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jc w:val="center"/>
        <w:rPr>
          <w:rFonts w:hint="eastAsia" w:ascii="黑体" w:hAnsi="黑体" w:eastAsia="黑体" w:cs="黑体"/>
          <w:b w:val="0"/>
          <w:bCs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sz w:val="36"/>
          <w:szCs w:val="36"/>
        </w:rPr>
        <w:t>兴国县文明办201</w:t>
      </w:r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>9</w:t>
      </w:r>
      <w:r>
        <w:rPr>
          <w:rFonts w:hint="eastAsia" w:ascii="黑体" w:hAnsi="黑体" w:eastAsia="黑体" w:cs="黑体"/>
          <w:b w:val="0"/>
          <w:bCs/>
          <w:sz w:val="36"/>
          <w:szCs w:val="36"/>
        </w:rPr>
        <w:t>年部门预算</w:t>
      </w:r>
    </w:p>
    <w:bookmarkEnd w:id="0"/>
    <w:p>
      <w:pPr>
        <w:jc w:val="center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sz w:val="32"/>
          <w:szCs w:val="32"/>
        </w:rPr>
        <w:t>目     录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　　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第一部分  文明办概况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　　一、部门主要职责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　　二、部门基本情况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　　第二部分  文明办2019年部门预算情况说明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　　一、2019年部门预算收支情况说明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　　二、2019年“三公”经费预算情况说明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　　第三部分  文明办2018年部门预算表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　　一、《收支预算总表》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　　二、《部门收入总表》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　　三、《部门支出总表》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　　四、《财政拨款收支总表》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　　五、《一般公共预算支出表》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　　六、《一般公共预算基本支出表》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　　七、《一般公共预算“三公”经费支出表》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八、《政府性基金预算支出表》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第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四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部分  名词解释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</w:p>
    <w:p>
      <w:pPr>
        <w:pStyle w:val="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Style w:val="6"/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Style w:val="6"/>
          <w:rFonts w:hint="eastAsia" w:ascii="宋体" w:hAnsi="宋体" w:eastAsia="宋体" w:cs="宋体"/>
          <w:sz w:val="30"/>
          <w:szCs w:val="30"/>
          <w:lang w:val="en-US" w:eastAsia="zh-CN"/>
        </w:rPr>
        <w:t>第一部分 文明办概况</w:t>
      </w:r>
    </w:p>
    <w:p>
      <w:pPr>
        <w:pStyle w:val="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22" w:firstLineChars="200"/>
        <w:jc w:val="both"/>
        <w:textAlignment w:val="auto"/>
        <w:rPr>
          <w:rStyle w:val="6"/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Style w:val="6"/>
          <w:rFonts w:hint="eastAsia" w:ascii="宋体" w:hAnsi="宋体" w:eastAsia="宋体" w:cs="宋体"/>
          <w:sz w:val="30"/>
          <w:szCs w:val="30"/>
          <w:lang w:val="en-US" w:eastAsia="zh-CN"/>
        </w:rPr>
        <w:t>一、部门主要职责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兴国县精神文明建设指导委员会办公室，为中共兴国县委宣传部内设机构，正科级，对外保留牌子和行文权。主要职责：负责规划和组织群众性精神文明建设活动；负责文明集镇、文明单位、文明村等创评活动的 日常工作；负责全县精神文明建设活动的指导、协调和监督</w:t>
      </w:r>
      <w:r>
        <w:rPr>
          <w:rFonts w:hint="eastAsia" w:ascii="宋体" w:hAnsi="宋体" w:eastAsia="宋体" w:cs="宋体"/>
          <w:sz w:val="30"/>
          <w:szCs w:val="30"/>
        </w:rPr>
        <w:t>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/>
        <w:textAlignment w:val="auto"/>
        <w:rPr>
          <w:rStyle w:val="6"/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Style w:val="6"/>
          <w:rFonts w:hint="eastAsia" w:ascii="宋体" w:hAnsi="宋体" w:eastAsia="宋体" w:cs="宋体"/>
          <w:sz w:val="30"/>
          <w:szCs w:val="30"/>
          <w:lang w:val="en-US" w:eastAsia="zh-CN"/>
        </w:rPr>
        <w:t>二、部门基本情况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firstLine="600" w:firstLineChars="200"/>
        <w:jc w:val="left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兴国县文明办编制数3人，其中，行政编制3人，在编行政人员1人。另自2016年5月15日起，从县教育局借调4人，共计在岗人数为5人，退休人员3人。</w:t>
      </w:r>
    </w:p>
    <w:p>
      <w:pPr>
        <w:pStyle w:val="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Style w:val="6"/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pStyle w:val="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Style w:val="6"/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Style w:val="6"/>
          <w:rFonts w:hint="eastAsia" w:ascii="宋体" w:hAnsi="宋体" w:eastAsia="宋体" w:cs="宋体"/>
          <w:sz w:val="30"/>
          <w:szCs w:val="30"/>
          <w:lang w:val="en-US" w:eastAsia="zh-CN"/>
        </w:rPr>
        <w:t>第二部分  文明办2019年预算情况说明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/>
        <w:textAlignment w:val="auto"/>
        <w:rPr>
          <w:rStyle w:val="6"/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Style w:val="6"/>
          <w:rFonts w:hint="eastAsia" w:ascii="宋体" w:hAnsi="宋体" w:eastAsia="宋体" w:cs="宋体"/>
          <w:sz w:val="30"/>
          <w:szCs w:val="30"/>
          <w:lang w:val="en-US" w:eastAsia="zh-CN"/>
        </w:rPr>
        <w:t>一、部门预算收支情况说明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（一）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收入预算情况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firstLine="600" w:firstLineChars="200"/>
        <w:jc w:val="left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2019年兴国县文明办收入预算总额为33.86万元，其中财政拨款收入33.86万元，占收入预算总额的100％，为财政全额拨款单位。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（二）支出预算情况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firstLine="600" w:firstLineChars="200"/>
        <w:jc w:val="left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2019年兴国县文明办支出预算总额为 33.86万元。按支出项目类别划分：基本支出11.86万元，包括了工资福利支出10.53万元、商品和服务支出、0.55万元、项目支出22万元。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firstLine="600" w:firstLineChars="200"/>
        <w:jc w:val="left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按支出功能科目划分：一般公共服务支出29.91万元，社会保障和就业支出1.44万元，医疗卫生与计划生育支出1.94万元，住房保障支出0.74万元。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财政拨款支出情况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firstLine="600" w:firstLineChars="200"/>
        <w:jc w:val="left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2019年文明办财政支出预算33.86万元，占支出预算的100%较上年预算安排（64.1万元）减少48%。具体为文明城市创建经费20万元，占支出预算总额59%；业务费2万元，占支出预算总额的6%；社会保障和就业支出1.44万元，占支出预算总额的4%；医疗卫生与计划生育支出1.94万元，占支出预算总额的5%；住房保障支出0.74万元，占支出预算总额的2%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/>
        <w:textAlignment w:val="auto"/>
        <w:rPr>
          <w:rStyle w:val="6"/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Style w:val="6"/>
          <w:rFonts w:hint="eastAsia" w:ascii="宋体" w:hAnsi="宋体" w:eastAsia="宋体" w:cs="宋体"/>
          <w:sz w:val="30"/>
          <w:szCs w:val="30"/>
          <w:lang w:val="en-US" w:eastAsia="zh-CN"/>
        </w:rPr>
        <w:t>（</w:t>
      </w: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四）政府性基金情况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200" w:firstLineChars="400"/>
        <w:jc w:val="left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无政府性基金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firstLine="301" w:firstLineChars="100"/>
        <w:jc w:val="left"/>
        <w:textAlignment w:val="auto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（五）机关运行经费说明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firstLine="600" w:firstLineChars="200"/>
        <w:jc w:val="left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2019年机关运行经费预算2万元，较上年无变化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firstLine="301" w:firstLineChars="100"/>
        <w:jc w:val="left"/>
        <w:textAlignment w:val="auto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政府采购情况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firstLine="600" w:firstLineChars="200"/>
        <w:jc w:val="left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无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/>
        <w:textAlignment w:val="auto"/>
        <w:rPr>
          <w:rStyle w:val="6"/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Style w:val="6"/>
          <w:rFonts w:hint="eastAsia" w:ascii="宋体" w:hAnsi="宋体" w:eastAsia="宋体" w:cs="宋体"/>
          <w:sz w:val="30"/>
          <w:szCs w:val="30"/>
          <w:lang w:val="en-US" w:eastAsia="zh-CN"/>
        </w:rPr>
        <w:t>（七） 国有资产占用情况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jc w:val="left"/>
        <w:textAlignment w:val="auto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2018年本单位共有固定资产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20810</w:t>
      </w:r>
      <w:r>
        <w:rPr>
          <w:rFonts w:hint="eastAsia" w:ascii="宋体" w:hAnsi="宋体" w:eastAsia="宋体" w:cs="宋体"/>
          <w:sz w:val="30"/>
          <w:szCs w:val="30"/>
        </w:rPr>
        <w:t>元，较上年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无</w:t>
      </w:r>
      <w:r>
        <w:rPr>
          <w:rFonts w:hint="eastAsia" w:ascii="宋体" w:hAnsi="宋体" w:eastAsia="宋体" w:cs="宋体"/>
          <w:sz w:val="30"/>
          <w:szCs w:val="30"/>
        </w:rPr>
        <w:t>增加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/>
        <w:textAlignment w:val="auto"/>
        <w:rPr>
          <w:rStyle w:val="6"/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Style w:val="6"/>
          <w:rFonts w:hint="eastAsia" w:ascii="宋体" w:hAnsi="宋体" w:eastAsia="宋体" w:cs="宋体"/>
          <w:sz w:val="30"/>
          <w:szCs w:val="30"/>
          <w:lang w:val="en-US" w:eastAsia="zh-CN"/>
        </w:rPr>
        <w:t>（八）重点项目预算的绩效目标等预算绩效情况说明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300"/>
        <w:jc w:val="left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无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/>
        <w:textAlignment w:val="auto"/>
        <w:rPr>
          <w:rStyle w:val="6"/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Style w:val="6"/>
          <w:rFonts w:hint="eastAsia" w:ascii="宋体" w:hAnsi="宋体" w:eastAsia="宋体" w:cs="宋体"/>
          <w:sz w:val="30"/>
          <w:szCs w:val="30"/>
          <w:lang w:val="en-US" w:eastAsia="zh-CN"/>
        </w:rPr>
        <w:t>二、2019年“三公”经费预算情况说明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50" w:firstLineChars="250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2019年“三公”经费年初预算安排2万元。具体为：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50" w:firstLineChars="250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1、公务接待费2万元，与上年相比持平。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50" w:firstLineChars="250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2、因公出国（境）支出预算0万元。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50" w:firstLineChars="250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3、公务用车购置及运行维护费0万元。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1257" w:firstLineChars="404"/>
        <w:textAlignment w:val="auto"/>
        <w:rPr>
          <w:rStyle w:val="6"/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第三部分 兴国县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文明办2019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年预算表</w:t>
      </w:r>
    </w:p>
    <w:p>
      <w:pPr>
        <w:ind w:firstLine="1470" w:firstLineChars="488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（详见附表）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1257" w:firstLineChars="404"/>
        <w:textAlignment w:val="auto"/>
        <w:rPr>
          <w:rStyle w:val="6"/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ind w:firstLine="301" w:firstLineChars="100"/>
        <w:jc w:val="center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第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四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部分  名词解释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</w:rPr>
        <w:t>（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一）财政拨款收入：指本年度从本级财政部门取得的财政拨款，包括一般公共预算财政拨款和政府性基金预算财政拨款。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（二）年初结转和结余：指单位上年结转本年使用的项目支出结转和结余。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（三）年末结转和结余：指单位结转下年的项目支出结转和结余。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（四）基本支出：指为保障机构正常运转、完成日常工作任务而发生的人员经费和公用经费。其中：人员经费指政府收支分类经济科目中的“工资福利支出”和“对个人和家庭的补助”；公用经费指政府收支分类经济科目中除“工资福利支出”和“对个人和家庭的补助”外的其他支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EB7AA3"/>
    <w:multiLevelType w:val="singleLevel"/>
    <w:tmpl w:val="9AEB7AA3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71FC949"/>
    <w:multiLevelType w:val="singleLevel"/>
    <w:tmpl w:val="171FC949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7E0770"/>
    <w:rsid w:val="0598215A"/>
    <w:rsid w:val="0F667D6E"/>
    <w:rsid w:val="20021DEF"/>
    <w:rsid w:val="2A7E0770"/>
    <w:rsid w:val="35E77ADB"/>
    <w:rsid w:val="36A30626"/>
    <w:rsid w:val="423120D4"/>
    <w:rsid w:val="482A3CFB"/>
    <w:rsid w:val="60136433"/>
    <w:rsid w:val="7B5D20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6">
    <w:name w:val="_Style 3"/>
    <w:basedOn w:val="5"/>
    <w:qFormat/>
    <w:uiPriority w:val="33"/>
    <w:rPr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2019-01-30T01:54:00Z</dcterms:created>
  <dc:creator>wenming02</dc:creator>
  <cp:lastModifiedBy>Administrator</cp:lastModifiedBy>
  <dcterms:modified xsi:type="dcterms:W3CDTF">2021-05-21T06:49:43Z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F58A0B4DFB0D49C48E34AED9E5378D20</vt:lpwstr>
  </property>
</Properties>
</file>