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27446"/>
      <w:bookmarkStart w:id="1" w:name="_Toc14807"/>
      <w:bookmarkStart w:id="2" w:name="_Toc24724725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  <w:t>安全生产领域基层政务公开标准目录</w:t>
      </w:r>
      <w:bookmarkEnd w:id="0"/>
      <w:bookmarkEnd w:id="1"/>
      <w:bookmarkEnd w:id="2"/>
    </w:p>
    <w:tbl>
      <w:tblPr>
        <w:tblStyle w:val="10"/>
        <w:tblW w:w="14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720"/>
        <w:gridCol w:w="1342"/>
        <w:gridCol w:w="2820"/>
        <w:gridCol w:w="1449"/>
        <w:gridCol w:w="1125"/>
        <w:gridCol w:w="705"/>
        <w:gridCol w:w="1536"/>
        <w:gridCol w:w="900"/>
        <w:gridCol w:w="675"/>
        <w:gridCol w:w="435"/>
        <w:gridCol w:w="855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8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14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  <w:jc w:val="center"/>
        </w:trPr>
        <w:tc>
          <w:tcPr>
            <w:tcW w:w="5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28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乡</w:t>
            </w:r>
            <w:bookmarkStart w:id="3" w:name="_GoBack"/>
            <w:bookmarkEnd w:id="3"/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1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政策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文件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法律法规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与安全生产有关的法律、法规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■公开查阅点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2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部门和地方规章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与安全生产有关的部门和地方规章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其他政策文件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其他可以公开的与安全生产有关的政策文件，包括改革方案、发展规划、专项规划、工作计划等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重大决策草案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涉及管理相对人切身利益、需社会广泛知晓的重要改革方案等重大决策，决策前向社会公开决策草案、决策依据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■公开查阅点 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重要会议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通过会议讨论作出重要改革方案等重大决策时，经党组研究认为有必要公开讨论决策过程的会议</w:t>
            </w:r>
          </w:p>
        </w:tc>
        <w:tc>
          <w:tcPr>
            <w:tcW w:w="14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提前一周发通知邀请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■便民服务站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征集采纳社会公众意见情况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重大决策草案公布后征集到的社会公众意见情况、采纳与否情况及理由等</w:t>
            </w:r>
          </w:p>
        </w:tc>
        <w:tc>
          <w:tcPr>
            <w:tcW w:w="14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征求意见时对外公布的时限内公开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■政府网站   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■两微一端   ■公开查阅点 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隐患管理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重大隐患排查、挂牌督办及其整改情况，安全生产举报电话等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《安全生产法》《政府信息公开条例》《中共中央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■广播电视   ■公开查阅点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■公示栏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 xml:space="preserve">承担处置主责、非敏感的应急信息，包括事故灾害类预警信息、事故信息、事故后采取的应急处置措施和应对结果等  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《政府信息公开条例》《突发事件应对法》《关于全面加强政务公开工作的意见》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■公开查阅点 ■政务服务中心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■便民服务站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■公示栏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动态信息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业务工作动态、安全生产执法检查动态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■发布会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■广播电视   ■纸质媒体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■其他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8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1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安全生产预警提示信息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气象及灾害预警信息            不同时段、不同领域安全生产提示信息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信息形成后及时公开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■发布会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■广播电视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■便民服务站 ■入户/现场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■社区/企事业单位、村公示栏（电子屏）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■精准推送   ■其他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重点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领域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公开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财政资金信息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预算、决算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 xml:space="preserve"> “三公”经费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安全生产专项资金使用等财政资金信息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《政府信息公开条例》《国务院关于深化预算管理制度改革的决定》《国务院办公厅关于进一步推进预算公开工作意见的通知》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按中央要求时限公开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重点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领域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公开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政府采购信息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本单位采购实施情况相关信息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《政府信息公开条例》《国务院关于深化预算管理制度改革的决定》、《中办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国办印发关于进一步推进预算公开工作的意见的通知》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办事纪律和监督管理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本单位的办事纪律,受理投诉、举报、信访的途径等内容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检查和巡查发现安全监管监察问题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检查和巡查发现的、并要求向社会公开的问题及整改落实情况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A2C67CB"/>
    <w:rsid w:val="4E1B0F03"/>
    <w:rsid w:val="4E31679E"/>
    <w:rsid w:val="4E5164FE"/>
    <w:rsid w:val="4E92182B"/>
    <w:rsid w:val="528717CF"/>
    <w:rsid w:val="54FA7E5B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2</TotalTime>
  <ScaleCrop>false</ScaleCrop>
  <LinksUpToDate>false</LinksUpToDate>
  <CharactersWithSpaces>14474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Yang-Yan</cp:lastModifiedBy>
  <dcterms:modified xsi:type="dcterms:W3CDTF">2020-11-15T17:43:29Z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