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eastAsia="方正小标宋简体" w:cs="仿宋_GB2312"/>
          <w:b w:val="0"/>
          <w:bCs w:val="0"/>
          <w:spacing w:val="0"/>
          <w:kern w:val="21"/>
          <w:sz w:val="44"/>
          <w:szCs w:val="44"/>
          <w:lang w:eastAsia="zh-CN"/>
        </w:rPr>
      </w:pPr>
      <w:bookmarkStart w:id="0" w:name="_Toc12242"/>
      <w:bookmarkStart w:id="1" w:name="_Toc9212"/>
      <w:r>
        <w:rPr>
          <w:rFonts w:hint="eastAsia" w:ascii="宋体" w:hAnsi="宋体" w:eastAsia="方正小标宋简体" w:cs="仿宋_GB2312"/>
          <w:b w:val="0"/>
          <w:bCs w:val="0"/>
          <w:spacing w:val="0"/>
          <w:kern w:val="21"/>
          <w:sz w:val="44"/>
          <w:szCs w:val="44"/>
          <w:lang w:eastAsia="zh-CN"/>
        </w:rPr>
        <w:t>义务教育领域基层政务公开标准目录</w:t>
      </w:r>
      <w:bookmarkEnd w:id="0"/>
      <w:bookmarkEnd w:id="1"/>
    </w:p>
    <w:tbl>
      <w:tblPr>
        <w:tblStyle w:val="10"/>
        <w:tblW w:w="14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655"/>
        <w:gridCol w:w="1295"/>
        <w:gridCol w:w="2849"/>
        <w:gridCol w:w="2217"/>
        <w:gridCol w:w="1417"/>
        <w:gridCol w:w="1134"/>
        <w:gridCol w:w="1418"/>
        <w:gridCol w:w="648"/>
        <w:gridCol w:w="630"/>
        <w:gridCol w:w="360"/>
        <w:gridCol w:w="93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序号</w:t>
            </w:r>
          </w:p>
        </w:tc>
        <w:tc>
          <w:tcPr>
            <w:tcW w:w="19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公开事项</w:t>
            </w:r>
          </w:p>
        </w:tc>
        <w:tc>
          <w:tcPr>
            <w:tcW w:w="28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公开内容（要素）</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公开依据</w:t>
            </w:r>
          </w:p>
        </w:tc>
        <w:tc>
          <w:tcPr>
            <w:tcW w:w="14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公开时限</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公开主体</w:t>
            </w:r>
          </w:p>
        </w:tc>
        <w:tc>
          <w:tcPr>
            <w:tcW w:w="14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公开渠道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和载体</w:t>
            </w:r>
          </w:p>
        </w:tc>
        <w:tc>
          <w:tcPr>
            <w:tcW w:w="127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color w:val="000000"/>
                <w:spacing w:val="0"/>
                <w:kern w:val="21"/>
                <w:sz w:val="18"/>
                <w:szCs w:val="18"/>
              </w:rPr>
              <w:t>公开对象</w:t>
            </w:r>
          </w:p>
        </w:tc>
        <w:tc>
          <w:tcPr>
            <w:tcW w:w="12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公开方式</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一级事项</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二级事项</w:t>
            </w:r>
          </w:p>
        </w:tc>
        <w:tc>
          <w:tcPr>
            <w:tcW w:w="28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spacing w:val="0"/>
                <w:kern w:val="21"/>
                <w:sz w:val="18"/>
                <w:szCs w:val="18"/>
              </w:rPr>
            </w:pP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全社会</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特定群众</w:t>
            </w: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主动</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依申请公开</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1</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政策</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文件</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教育法律</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《中华人民共和国教育法》、《义务教育法》、《中华人民共和国民办教育促进法》、《教师法》、《国家通用语言文字法》</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4"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2</w:t>
            </w:r>
          </w:p>
        </w:tc>
        <w:tc>
          <w:tcPr>
            <w:tcW w:w="655"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招生管理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学校介绍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办学性质、办学地点、办学规模、办学基本条件、联系方式等</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《政府信息公开条例》、《教育部关于进一步做好小学升入初中免试就近入学工作的实施意见》、《教育部关于推进中小学信息公开工作的意见》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■公开查阅点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3</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义务教育学生资助政策</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统一城乡义务教育“两免一补”政策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w:t>
            </w:r>
            <w:bookmarkStart w:id="2" w:name="_GoBack"/>
            <w:bookmarkEnd w:id="2"/>
            <w:r>
              <w:rPr>
                <w:rFonts w:hint="eastAsia" w:ascii="宋体" w:hAnsi="宋体" w:eastAsia="仿宋_GB2312" w:cs="仿宋_GB2312"/>
                <w:color w:val="000000"/>
                <w:spacing w:val="0"/>
                <w:kern w:val="21"/>
                <w:sz w:val="18"/>
                <w:szCs w:val="18"/>
              </w:rPr>
              <w:t>开条例》、《国务院关于进一步完善城乡义务教育经费保障机制的通知》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■社区/企事业单位/村公示栏（电子屏）</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4</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教师评优评先</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优秀教师的表彰、奖励等行政奖励信息公示</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《教师法》、《中共中央 国务院关于全面深化新时代教师队伍建设改革的意见》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5</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任教30年乡村教师以上教师申请荣誉证书相关政策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《政府信息公开条例》、《关于做好乡村学校从教30年教师荣誉证书颁发工作的通知》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6</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教师职称评审</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评审政策、评审通知、学校拟推荐人选名单、评审结果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、最终结果</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《政府信息公开条例》、《人力资源社会保障部教育部关于印发深化中小学教师职称制度改革的指导意见的通知》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信息形成（变更）3个工作日内，公示时间不少于7个工作日</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ind w:firstLine="90" w:firstLineChars="50"/>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7</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乡村教师生活补助</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管理制度、实施方案、实施时间、补助范围、发放对象、补助档次标准、发放情况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 财政部关于落实2013年中央1号文件要求对在连片特困地区工作的乡村教师给予生活补助的通知》、《教育部关于加强乡村教师生活补助经费管理有关工作的通知》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信息形成（变更）3个工作日内；教师申领情况进行常年公示</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eastAsia="zh-CN"/>
              </w:rPr>
            </w:pPr>
            <w:r>
              <w:rPr>
                <w:rFonts w:hint="eastAsia" w:ascii="宋体" w:hAnsi="宋体" w:eastAsia="仿宋_GB2312" w:cs="仿宋_GB2312"/>
                <w:spacing w:val="0"/>
                <w:kern w:val="21"/>
                <w:sz w:val="18"/>
                <w:szCs w:val="18"/>
                <w:lang w:val="en-US" w:eastAsia="zh-CN"/>
              </w:rPr>
              <w:t>8</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重要政策执行情况</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《政府信息公开条例》、教育部关于印发《学生体质健康监测评价办法》等三个文件的通知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val="en-US" w:eastAsia="zh-CN"/>
              </w:rPr>
            </w:pPr>
            <w:r>
              <w:rPr>
                <w:rFonts w:hint="eastAsia" w:ascii="宋体" w:hAnsi="宋体" w:eastAsia="仿宋_GB2312" w:cs="仿宋_GB2312"/>
                <w:spacing w:val="0"/>
                <w:kern w:val="21"/>
                <w:sz w:val="18"/>
                <w:szCs w:val="18"/>
                <w:lang w:val="en-US" w:eastAsia="zh-CN"/>
              </w:rPr>
              <w:t>9</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学校美育评价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《政府信息公开条例》、教育部关于印发《中小学生艺术素质测评办法》等三个文件的通知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val="en-US" w:eastAsia="zh-CN"/>
              </w:rPr>
              <w:t>10</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机构队伍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督导部门组成、督学名单、</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《教育督导条例》、《县域义务教育均衡发展督导评估暂行办法》、《县域义务教育优质均衡发展督导评估办法》</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r>
              <w:rPr>
                <w:rFonts w:hint="eastAsia" w:ascii="宋体" w:hAnsi="宋体" w:eastAsia="仿宋_GB2312" w:cs="仿宋_GB2312"/>
                <w:spacing w:val="0"/>
                <w:kern w:val="21"/>
                <w:sz w:val="18"/>
                <w:szCs w:val="18"/>
              </w:rPr>
              <w:br w:type="textWrapping"/>
            </w:r>
            <w:r>
              <w:rPr>
                <w:rFonts w:hint="eastAsia" w:ascii="宋体" w:hAnsi="宋体" w:eastAsia="仿宋_GB2312" w:cs="仿宋_GB2312"/>
                <w:spacing w:val="0"/>
                <w:kern w:val="21"/>
                <w:sz w:val="18"/>
                <w:szCs w:val="18"/>
              </w:rPr>
              <w:t xml:space="preserve">■两微一端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11</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义务教育均衡发展督导评估</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国务院教育督导委员会对义务教育发展均衡县进行认定的结果、报告</w:t>
            </w: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■两微一端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12</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《政府信息公开条例》、《国务院办公厅关于加强中小学幼儿园安全风险防控体系建设的意见》、《教育部关于推进中小学信息公开工作的意见》、《校车安全管理条例》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bl>
    <w:p>
      <w:pPr>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ExZDFkOTZiNzE3MTY5YTA2M2IyM2E3YWIzNGQxMjAifQ=="/>
  </w:docVars>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DE65108"/>
    <w:rsid w:val="0EFB662F"/>
    <w:rsid w:val="0F4936BF"/>
    <w:rsid w:val="14B46207"/>
    <w:rsid w:val="15835146"/>
    <w:rsid w:val="184C63EF"/>
    <w:rsid w:val="19402B24"/>
    <w:rsid w:val="1B266C75"/>
    <w:rsid w:val="20FC3800"/>
    <w:rsid w:val="24C54684"/>
    <w:rsid w:val="285E606A"/>
    <w:rsid w:val="28697FA9"/>
    <w:rsid w:val="289C75F4"/>
    <w:rsid w:val="29410F19"/>
    <w:rsid w:val="2F280A44"/>
    <w:rsid w:val="2F847578"/>
    <w:rsid w:val="302E7CF6"/>
    <w:rsid w:val="34B162E3"/>
    <w:rsid w:val="35F65592"/>
    <w:rsid w:val="36970B87"/>
    <w:rsid w:val="388307C8"/>
    <w:rsid w:val="396707BE"/>
    <w:rsid w:val="39923ACA"/>
    <w:rsid w:val="3A2546BE"/>
    <w:rsid w:val="3A6F668C"/>
    <w:rsid w:val="3C1E774F"/>
    <w:rsid w:val="3CC557E9"/>
    <w:rsid w:val="3D37146C"/>
    <w:rsid w:val="430761D7"/>
    <w:rsid w:val="430A4F19"/>
    <w:rsid w:val="4A2C67CB"/>
    <w:rsid w:val="4E1B0F03"/>
    <w:rsid w:val="4E31679E"/>
    <w:rsid w:val="4E92182B"/>
    <w:rsid w:val="528717CF"/>
    <w:rsid w:val="57132D92"/>
    <w:rsid w:val="583243E1"/>
    <w:rsid w:val="5BDC7653"/>
    <w:rsid w:val="5CB241AF"/>
    <w:rsid w:val="5E950E60"/>
    <w:rsid w:val="628F47B4"/>
    <w:rsid w:val="635214AF"/>
    <w:rsid w:val="64150AB8"/>
    <w:rsid w:val="696470D1"/>
    <w:rsid w:val="6A6E4534"/>
    <w:rsid w:val="6B70022B"/>
    <w:rsid w:val="6E3F53FF"/>
    <w:rsid w:val="725E5ED3"/>
    <w:rsid w:val="73102DF7"/>
    <w:rsid w:val="73590CF2"/>
    <w:rsid w:val="779B6647"/>
    <w:rsid w:val="7D1100BD"/>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autoRedefine/>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 Text Indent1"/>
    <w:basedOn w:val="1"/>
    <w:autoRedefine/>
    <w:qFormat/>
    <w:uiPriority w:val="0"/>
    <w:pPr>
      <w:ind w:left="420" w:leftChars="200"/>
    </w:pPr>
  </w:style>
  <w:style w:type="paragraph" w:styleId="4">
    <w:name w:val="annotation text"/>
    <w:basedOn w:val="1"/>
    <w:link w:val="18"/>
    <w:autoRedefine/>
    <w:semiHidden/>
    <w:unhideWhenUsed/>
    <w:qFormat/>
    <w:uiPriority w:val="0"/>
    <w:pPr>
      <w:jc w:val="left"/>
    </w:pPr>
  </w:style>
  <w:style w:type="paragraph" w:styleId="5">
    <w:name w:val="Balloon Text"/>
    <w:basedOn w:val="1"/>
    <w:link w:val="22"/>
    <w:autoRedefine/>
    <w:semiHidden/>
    <w:unhideWhenUsed/>
    <w:qFormat/>
    <w:uiPriority w:val="0"/>
    <w:rPr>
      <w:sz w:val="18"/>
      <w:szCs w:val="18"/>
    </w:rPr>
  </w:style>
  <w:style w:type="paragraph" w:styleId="6">
    <w:name w:val="footer"/>
    <w:basedOn w:val="1"/>
    <w:link w:val="20"/>
    <w:autoRedefine/>
    <w:semiHidden/>
    <w:unhideWhenUsed/>
    <w:qFormat/>
    <w:uiPriority w:val="0"/>
    <w:pPr>
      <w:tabs>
        <w:tab w:val="center" w:pos="4153"/>
        <w:tab w:val="right" w:pos="8306"/>
      </w:tabs>
      <w:snapToGrid w:val="0"/>
      <w:jc w:val="left"/>
    </w:pPr>
    <w:rPr>
      <w:sz w:val="18"/>
      <w:szCs w:val="18"/>
    </w:rPr>
  </w:style>
  <w:style w:type="paragraph" w:styleId="7">
    <w:name w:val="header"/>
    <w:basedOn w:val="1"/>
    <w:link w:val="19"/>
    <w:autoRedefine/>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autoRedefine/>
    <w:semiHidden/>
    <w:unhideWhenUsed/>
    <w:qFormat/>
    <w:uiPriority w:val="0"/>
    <w:rPr>
      <w:b/>
      <w:bCs/>
    </w:rPr>
  </w:style>
  <w:style w:type="table" w:styleId="11">
    <w:name w:val="Table Grid"/>
    <w:basedOn w:val="10"/>
    <w:autoRedefine/>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autoRedefine/>
    <w:qFormat/>
    <w:uiPriority w:val="0"/>
  </w:style>
  <w:style w:type="character" w:styleId="14">
    <w:name w:val="FollowedHyperlink"/>
    <w:basedOn w:val="12"/>
    <w:autoRedefine/>
    <w:semiHidden/>
    <w:unhideWhenUsed/>
    <w:qFormat/>
    <w:uiPriority w:val="99"/>
    <w:rPr>
      <w:color w:val="800080" w:themeColor="followedHyperlink"/>
      <w:u w:val="single"/>
    </w:rPr>
  </w:style>
  <w:style w:type="character" w:styleId="15">
    <w:name w:val="Hyperlink"/>
    <w:basedOn w:val="12"/>
    <w:autoRedefine/>
    <w:semiHidden/>
    <w:unhideWhenUsed/>
    <w:qFormat/>
    <w:uiPriority w:val="0"/>
    <w:rPr>
      <w:color w:val="0000FF"/>
      <w:u w:val="single"/>
    </w:rPr>
  </w:style>
  <w:style w:type="character" w:styleId="16">
    <w:name w:val="annotation reference"/>
    <w:basedOn w:val="12"/>
    <w:autoRedefine/>
    <w:semiHidden/>
    <w:unhideWhenUsed/>
    <w:qFormat/>
    <w:uiPriority w:val="0"/>
    <w:rPr>
      <w:sz w:val="21"/>
      <w:szCs w:val="21"/>
    </w:rPr>
  </w:style>
  <w:style w:type="character" w:customStyle="1" w:styleId="17">
    <w:name w:val="标题 1 Char"/>
    <w:basedOn w:val="12"/>
    <w:link w:val="3"/>
    <w:autoRedefine/>
    <w:qFormat/>
    <w:uiPriority w:val="0"/>
    <w:rPr>
      <w:rFonts w:ascii="Calibri" w:hAnsi="Calibri" w:eastAsia="宋体" w:cs="宋体"/>
      <w:b/>
      <w:bCs/>
      <w:kern w:val="44"/>
      <w:sz w:val="44"/>
      <w:szCs w:val="44"/>
    </w:rPr>
  </w:style>
  <w:style w:type="character" w:customStyle="1" w:styleId="18">
    <w:name w:val="批注文字 Char"/>
    <w:basedOn w:val="12"/>
    <w:link w:val="4"/>
    <w:autoRedefine/>
    <w:semiHidden/>
    <w:qFormat/>
    <w:uiPriority w:val="0"/>
    <w:rPr>
      <w:rFonts w:ascii="Calibri" w:hAnsi="Calibri" w:eastAsia="宋体" w:cs="Times New Roman"/>
    </w:rPr>
  </w:style>
  <w:style w:type="character" w:customStyle="1" w:styleId="19">
    <w:name w:val="页眉 Char"/>
    <w:basedOn w:val="12"/>
    <w:link w:val="7"/>
    <w:autoRedefine/>
    <w:semiHidden/>
    <w:qFormat/>
    <w:uiPriority w:val="0"/>
    <w:rPr>
      <w:rFonts w:ascii="Calibri" w:hAnsi="Calibri" w:eastAsia="宋体" w:cs="Times New Roman"/>
      <w:sz w:val="18"/>
      <w:szCs w:val="18"/>
    </w:rPr>
  </w:style>
  <w:style w:type="character" w:customStyle="1" w:styleId="20">
    <w:name w:val="页脚 Char"/>
    <w:basedOn w:val="12"/>
    <w:link w:val="6"/>
    <w:autoRedefine/>
    <w:semiHidden/>
    <w:qFormat/>
    <w:uiPriority w:val="0"/>
    <w:rPr>
      <w:rFonts w:ascii="Calibri" w:hAnsi="Calibri" w:eastAsia="宋体" w:cs="Times New Roman"/>
      <w:sz w:val="18"/>
      <w:szCs w:val="18"/>
    </w:rPr>
  </w:style>
  <w:style w:type="character" w:customStyle="1" w:styleId="21">
    <w:name w:val="批注主题 Char"/>
    <w:basedOn w:val="18"/>
    <w:link w:val="9"/>
    <w:autoRedefine/>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autoRedefine/>
    <w:qFormat/>
    <w:uiPriority w:val="0"/>
    <w:pPr>
      <w:ind w:firstLine="420" w:firstLineChars="200"/>
    </w:pPr>
    <w:rPr>
      <w:rFonts w:ascii="等线" w:hAnsi="等线" w:eastAsia="等线"/>
    </w:rPr>
  </w:style>
  <w:style w:type="paragraph" w:customStyle="1" w:styleId="24">
    <w:name w:val="列出段落1"/>
    <w:basedOn w:val="1"/>
    <w:autoRedefine/>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autoRedefine/>
    <w:qFormat/>
    <w:uiPriority w:val="0"/>
    <w:rPr>
      <w:rFonts w:hint="eastAsia" w:ascii="仿宋_GB2312" w:eastAsia="仿宋_GB2312" w:cs="仿宋_GB2312"/>
      <w:color w:val="000000"/>
      <w:sz w:val="18"/>
      <w:szCs w:val="18"/>
      <w:u w:val="none"/>
    </w:rPr>
  </w:style>
  <w:style w:type="character" w:customStyle="1" w:styleId="27">
    <w:name w:val="font31"/>
    <w:basedOn w:val="12"/>
    <w:autoRedefine/>
    <w:qFormat/>
    <w:uiPriority w:val="0"/>
    <w:rPr>
      <w:rFonts w:hint="eastAsia" w:ascii="微软雅黑" w:hAnsi="微软雅黑" w:eastAsia="微软雅黑" w:cs="微软雅黑"/>
      <w:color w:val="000000"/>
      <w:sz w:val="16"/>
      <w:szCs w:val="16"/>
      <w:u w:val="none"/>
    </w:rPr>
  </w:style>
  <w:style w:type="character" w:customStyle="1" w:styleId="28">
    <w:name w:val="font41"/>
    <w:basedOn w:val="12"/>
    <w:autoRedefine/>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2</TotalTime>
  <ScaleCrop>false</ScaleCrop>
  <LinksUpToDate>false</LinksUpToDate>
  <CharactersWithSpaces>14474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정지점</cp:lastModifiedBy>
  <dcterms:modified xsi:type="dcterms:W3CDTF">2024-01-22T03:18:51Z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93D1193697EB4453A437EEDA43F57F93_12</vt:lpwstr>
  </property>
</Properties>
</file>