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2026年县级一般公共预算支出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2026年县级一般公共预算支出安排63.36亿元，比2025年执行数(下同)下降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2.国防支出预算数下降8.4%。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3.公共安全支出预算数下降4.3%。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4.教育支出预算数增长0.2%。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5.科学技术支出预算数增长4.3%。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6.文化旅游体育与传媒支出预算数下降3.1%。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7.社会保障和就业支出预算数下降2.9%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8.卫生健康支出预算数下降4.8%。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9.节能环保支出预算数增长2.5%。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10.城乡社区支出预算数下降2.5%。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11.农林水支出预算数下降0.1%。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12.交通运输支出预算数下降12.3%。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13.资源勘探工业信息等支出预算数下降11.7%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14.商业服务业等支出预算数下降7.8%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15.金融支出预算数增长3.5%。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16.自然资源海洋气象等支出预算数下降5.3%。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17.住房保障支出预算数下降3.2%。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18.粮油物资储备支出预算数下降4.3%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19.灾害防治及应急管理支出预算数下降4.9%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20.债务付息支出预算数增长0.9%。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D3DEC2A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6DF8D23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