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539DAA">
      <w:pPr>
        <w:pStyle w:val="16"/>
        <w:pageBreakBefore w:val="0"/>
        <w:kinsoku/>
        <w:wordWrap/>
        <w:overflowPunct/>
        <w:topLinePunct w:val="0"/>
        <w:autoSpaceDE/>
        <w:autoSpaceDN/>
        <w:bidi w:val="0"/>
        <w:adjustRightInd/>
        <w:ind w:firstLine="880" w:firstLineChars="200"/>
        <w:rPr>
          <w:rFonts w:hint="eastAsia"/>
        </w:rPr>
      </w:pPr>
      <w:r>
        <w:rPr>
          <w:rFonts w:hint="eastAsia"/>
          <w:lang w:eastAsia="zh-CN"/>
        </w:rPr>
        <w:t>兴国县养老服务中心2026</w:t>
      </w:r>
      <w:r>
        <w:rPr>
          <w:rFonts w:hint="eastAsia"/>
        </w:rPr>
        <w:t>年</w:t>
      </w:r>
      <w:r>
        <w:rPr>
          <w:rFonts w:hint="eastAsia"/>
          <w:lang w:val="en-US" w:eastAsia="zh-CN"/>
        </w:rPr>
        <w:t>单位</w:t>
      </w:r>
      <w:r>
        <w:rPr>
          <w:rFonts w:hint="eastAsia"/>
        </w:rPr>
        <w:t>预算</w:t>
      </w:r>
    </w:p>
    <w:p w14:paraId="28B7A771">
      <w:pPr>
        <w:pStyle w:val="13"/>
        <w:pageBreakBefore w:val="0"/>
        <w:kinsoku/>
        <w:wordWrap/>
        <w:overflowPunct/>
        <w:topLinePunct w:val="0"/>
        <w:autoSpaceDE/>
        <w:autoSpaceDN/>
        <w:bidi w:val="0"/>
        <w:adjustRightInd/>
        <w:spacing w:line="600" w:lineRule="atLeast"/>
        <w:ind w:firstLine="640" w:firstLineChars="200"/>
        <w:jc w:val="center"/>
        <w:rPr>
          <w:rFonts w:ascii="黑体" w:hAnsi="黑体" w:eastAsia="黑体"/>
          <w:color w:val="000000"/>
          <w:sz w:val="32"/>
          <w:szCs w:val="32"/>
        </w:rPr>
      </w:pPr>
    </w:p>
    <w:p w14:paraId="250602CC">
      <w:pPr>
        <w:pStyle w:val="13"/>
        <w:pageBreakBefore w:val="0"/>
        <w:kinsoku/>
        <w:wordWrap/>
        <w:overflowPunct/>
        <w:topLinePunct w:val="0"/>
        <w:autoSpaceDE/>
        <w:autoSpaceDN/>
        <w:bidi w:val="0"/>
        <w:adjustRightInd/>
        <w:spacing w:line="600" w:lineRule="atLeast"/>
        <w:ind w:firstLine="640" w:firstLineChars="200"/>
        <w:jc w:val="center"/>
        <w:rPr>
          <w:rFonts w:ascii="黑体" w:hAnsi="黑体" w:eastAsia="黑体"/>
          <w:color w:val="000000"/>
          <w:sz w:val="32"/>
          <w:szCs w:val="32"/>
        </w:rPr>
      </w:pPr>
      <w:r>
        <w:rPr>
          <w:rFonts w:hint="eastAsia" w:ascii="黑体" w:hAnsi="黑体" w:eastAsia="黑体"/>
          <w:color w:val="000000"/>
          <w:sz w:val="32"/>
          <w:szCs w:val="32"/>
        </w:rPr>
        <w:t>目    录</w:t>
      </w:r>
    </w:p>
    <w:p w14:paraId="5B3C40C7">
      <w:pPr>
        <w:pStyle w:val="13"/>
        <w:pageBreakBefore w:val="0"/>
        <w:kinsoku/>
        <w:wordWrap/>
        <w:overflowPunct/>
        <w:topLinePunct w:val="0"/>
        <w:autoSpaceDE/>
        <w:autoSpaceDN/>
        <w:bidi w:val="0"/>
        <w:adjustRightInd/>
        <w:ind w:firstLine="420" w:firstLineChars="200"/>
        <w:rPr>
          <w:rFonts w:ascii="宋体" w:hAnsi="宋体"/>
          <w:color w:val="000000"/>
        </w:rPr>
      </w:pPr>
    </w:p>
    <w:p w14:paraId="7226B1BC">
      <w:pPr>
        <w:pStyle w:val="17"/>
        <w:pageBreakBefore w:val="0"/>
        <w:numPr>
          <w:ilvl w:val="0"/>
          <w:numId w:val="0"/>
        </w:numPr>
        <w:kinsoku/>
        <w:wordWrap/>
        <w:overflowPunct/>
        <w:topLinePunct w:val="0"/>
        <w:autoSpaceDE/>
        <w:autoSpaceDN/>
        <w:bidi w:val="0"/>
        <w:adjustRightInd/>
        <w:ind w:left="420" w:leftChars="200" w:firstLine="640" w:firstLineChars="200"/>
        <w:jc w:val="left"/>
        <w:rPr>
          <w:rFonts w:hint="eastAsia"/>
          <w:lang w:eastAsia="zh-CN"/>
        </w:rPr>
      </w:pPr>
      <w:r>
        <w:rPr>
          <w:rFonts w:hint="eastAsia"/>
          <w:lang w:val="en-US" w:eastAsia="zh-CN"/>
        </w:rPr>
        <w:t>第一部分  兴国县养老服务中心概况</w:t>
      </w:r>
    </w:p>
    <w:p w14:paraId="21140276">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2BAF1A9E">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361D13A2">
      <w:pPr>
        <w:pStyle w:val="17"/>
        <w:pageBreakBefore w:val="0"/>
        <w:numPr>
          <w:ilvl w:val="0"/>
          <w:numId w:val="0"/>
        </w:numPr>
        <w:kinsoku/>
        <w:wordWrap/>
        <w:overflowPunct/>
        <w:topLinePunct w:val="0"/>
        <w:autoSpaceDE/>
        <w:autoSpaceDN/>
        <w:bidi w:val="0"/>
        <w:adjustRightInd/>
        <w:ind w:left="420" w:leftChars="200" w:firstLine="640" w:firstLineChars="200"/>
        <w:jc w:val="left"/>
        <w:rPr>
          <w:rFonts w:hint="eastAsia"/>
        </w:rPr>
      </w:pPr>
      <w:r>
        <w:rPr>
          <w:rFonts w:hint="eastAsia"/>
        </w:rPr>
        <w:t xml:space="preserve">第二部分  </w:t>
      </w:r>
      <w:r>
        <w:rPr>
          <w:rFonts w:hint="eastAsia"/>
          <w:lang w:eastAsia="zh-CN"/>
        </w:rPr>
        <w:t>兴国县养老服务中心2026</w:t>
      </w:r>
      <w:r>
        <w:rPr>
          <w:rFonts w:hint="eastAsia"/>
        </w:rPr>
        <w:t>年</w:t>
      </w:r>
      <w:r>
        <w:rPr>
          <w:rFonts w:hint="eastAsia"/>
          <w:lang w:val="en-US" w:eastAsia="zh-CN"/>
        </w:rPr>
        <w:t>单位</w:t>
      </w:r>
      <w:r>
        <w:rPr>
          <w:rFonts w:hint="eastAsia"/>
        </w:rPr>
        <w:t>预算表</w:t>
      </w:r>
    </w:p>
    <w:p w14:paraId="3D36D393">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一、《收支预算总表》</w:t>
      </w:r>
    </w:p>
    <w:p w14:paraId="6CE92094">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5939B261">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117BA3CF">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305A1329">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01E18870">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48D5ADB3">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70FFF04">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7685022C">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4661742B">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190A2659">
      <w:pPr>
        <w:pStyle w:val="18"/>
        <w:pageBreakBefore w:val="0"/>
        <w:kinsoku/>
        <w:wordWrap/>
        <w:overflowPunct/>
        <w:topLinePunct w:val="0"/>
        <w:autoSpaceDE/>
        <w:autoSpaceDN/>
        <w:bidi w:val="0"/>
        <w:adjustRightInd/>
        <w:ind w:left="0" w:leftChars="0" w:firstLine="640" w:firstLineChars="200"/>
        <w:rPr>
          <w:rFonts w:hint="eastAsia" w:ascii="仿宋_GB2312" w:hAnsi="仿宋_GB2312" w:eastAsia="仿宋_GB2312" w:cs="仿宋_GB2312"/>
        </w:rPr>
      </w:pPr>
    </w:p>
    <w:p w14:paraId="7D672452">
      <w:pPr>
        <w:pStyle w:val="17"/>
        <w:pageBreakBefore w:val="0"/>
        <w:numPr>
          <w:ilvl w:val="0"/>
          <w:numId w:val="0"/>
        </w:numPr>
        <w:kinsoku/>
        <w:wordWrap/>
        <w:overflowPunct/>
        <w:topLinePunct w:val="0"/>
        <w:autoSpaceDE/>
        <w:autoSpaceDN/>
        <w:bidi w:val="0"/>
        <w:adjustRightInd/>
        <w:ind w:left="420" w:leftChars="200" w:firstLine="640" w:firstLineChars="200"/>
        <w:jc w:val="left"/>
        <w:rPr>
          <w:rFonts w:hint="eastAsia"/>
          <w:lang w:eastAsia="zh-CN"/>
        </w:rPr>
      </w:pPr>
      <w:r>
        <w:rPr>
          <w:rFonts w:hint="eastAsia"/>
          <w:lang w:eastAsia="zh-CN"/>
        </w:rPr>
        <w:t>第三部分 兴国县养老服务中心 2026年</w:t>
      </w:r>
      <w:r>
        <w:rPr>
          <w:rFonts w:hint="eastAsia"/>
          <w:lang w:val="en-US" w:eastAsia="zh-CN"/>
        </w:rPr>
        <w:t>单位</w:t>
      </w:r>
      <w:r>
        <w:rPr>
          <w:rFonts w:hint="eastAsia"/>
          <w:lang w:eastAsia="zh-CN"/>
        </w:rPr>
        <w:t>预算情况说明</w:t>
      </w:r>
    </w:p>
    <w:p w14:paraId="0176EEE1">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59B169BD">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747D9BAD">
      <w:pPr>
        <w:pStyle w:val="13"/>
        <w:pageBreakBefore w:val="0"/>
        <w:tabs>
          <w:tab w:val="left" w:pos="6546"/>
        </w:tabs>
        <w:kinsoku/>
        <w:wordWrap/>
        <w:overflowPunct/>
        <w:topLinePunct w:val="0"/>
        <w:autoSpaceDE/>
        <w:autoSpaceDN/>
        <w:bidi w:val="0"/>
        <w:adjustRightInd/>
        <w:spacing w:line="600" w:lineRule="atLeast"/>
        <w:ind w:firstLine="640" w:firstLineChars="200"/>
        <w:jc w:val="left"/>
        <w:rPr>
          <w:rFonts w:ascii="Adobe 仿宋 Std R" w:hAnsi="Adobe 仿宋 Std R" w:eastAsia="Adobe 仿宋 Std R" w:cstheme="minorBidi"/>
          <w:kern w:val="2"/>
          <w:sz w:val="32"/>
          <w:szCs w:val="30"/>
        </w:rPr>
      </w:pPr>
    </w:p>
    <w:p w14:paraId="2C9F2844">
      <w:pPr>
        <w:pStyle w:val="17"/>
        <w:pageBreakBefore w:val="0"/>
        <w:numPr>
          <w:ilvl w:val="0"/>
          <w:numId w:val="0"/>
        </w:numPr>
        <w:kinsoku/>
        <w:wordWrap/>
        <w:overflowPunct/>
        <w:topLinePunct w:val="0"/>
        <w:autoSpaceDE/>
        <w:autoSpaceDN/>
        <w:bidi w:val="0"/>
        <w:adjustRightInd/>
        <w:ind w:left="420" w:leftChars="200" w:firstLine="640" w:firstLineChars="200"/>
        <w:jc w:val="left"/>
        <w:rPr>
          <w:rFonts w:hint="eastAsia"/>
          <w:lang w:eastAsia="zh-CN"/>
        </w:rPr>
      </w:pPr>
      <w:r>
        <w:rPr>
          <w:rFonts w:hint="eastAsia"/>
          <w:lang w:eastAsia="zh-CN"/>
        </w:rPr>
        <w:t>第四部分  名词解释</w:t>
      </w:r>
    </w:p>
    <w:p w14:paraId="6A70A076">
      <w:pPr>
        <w:pageBreakBefore w:val="0"/>
        <w:widowControl/>
        <w:kinsoku/>
        <w:wordWrap/>
        <w:overflowPunct/>
        <w:topLinePunct w:val="0"/>
        <w:autoSpaceDE/>
        <w:autoSpaceDN/>
        <w:bidi w:val="0"/>
        <w:adjustRightInd/>
        <w:spacing w:line="580" w:lineRule="exact"/>
        <w:ind w:firstLine="643" w:firstLineChars="200"/>
        <w:jc w:val="center"/>
        <w:rPr>
          <w:rFonts w:ascii="仿宋_GB2312" w:eastAsia="仿宋_GB2312"/>
          <w:b/>
          <w:sz w:val="32"/>
          <w:szCs w:val="30"/>
        </w:rPr>
      </w:pPr>
    </w:p>
    <w:p w14:paraId="3804CC2D">
      <w:pPr>
        <w:pageBreakBefore w:val="0"/>
        <w:widowControl/>
        <w:kinsoku/>
        <w:wordWrap/>
        <w:overflowPunct/>
        <w:topLinePunct w:val="0"/>
        <w:autoSpaceDE/>
        <w:autoSpaceDN/>
        <w:bidi w:val="0"/>
        <w:adjustRightInd/>
        <w:spacing w:line="580" w:lineRule="exact"/>
        <w:ind w:firstLine="643" w:firstLineChars="200"/>
        <w:jc w:val="center"/>
        <w:rPr>
          <w:rFonts w:ascii="仿宋_GB2312" w:eastAsia="仿宋_GB2312"/>
          <w:b/>
          <w:sz w:val="32"/>
          <w:szCs w:val="30"/>
        </w:rPr>
      </w:pPr>
    </w:p>
    <w:p w14:paraId="5169637D">
      <w:pPr>
        <w:pStyle w:val="17"/>
        <w:pageBreakBefore w:val="0"/>
        <w:numPr>
          <w:ilvl w:val="0"/>
          <w:numId w:val="0"/>
        </w:numPr>
        <w:kinsoku/>
        <w:wordWrap/>
        <w:overflowPunct/>
        <w:topLinePunct w:val="0"/>
        <w:autoSpaceDE/>
        <w:autoSpaceDN/>
        <w:bidi w:val="0"/>
        <w:adjustRightInd/>
        <w:ind w:left="420" w:leftChars="200" w:firstLine="640" w:firstLineChars="200"/>
        <w:jc w:val="center"/>
        <w:rPr>
          <w:rFonts w:hint="eastAsia"/>
          <w:lang w:eastAsia="zh-CN"/>
        </w:rPr>
      </w:pPr>
      <w:r>
        <w:rPr>
          <w:rFonts w:hint="eastAsia"/>
          <w:lang w:eastAsia="zh-CN"/>
        </w:rPr>
        <w:t>第一部分  兴国县养老服务中心概况</w:t>
      </w:r>
    </w:p>
    <w:p w14:paraId="1F5D55BE">
      <w:pPr>
        <w:pageBreakBefore w:val="0"/>
        <w:widowControl/>
        <w:kinsoku/>
        <w:wordWrap/>
        <w:overflowPunct/>
        <w:topLinePunct w:val="0"/>
        <w:autoSpaceDE/>
        <w:autoSpaceDN/>
        <w:bidi w:val="0"/>
        <w:adjustRightInd/>
        <w:spacing w:line="580" w:lineRule="exact"/>
        <w:ind w:firstLine="723" w:firstLineChars="200"/>
        <w:jc w:val="left"/>
        <w:rPr>
          <w:rFonts w:asciiTheme="minorEastAsia" w:hAnsiTheme="minorEastAsia"/>
          <w:b/>
          <w:sz w:val="36"/>
          <w:szCs w:val="36"/>
        </w:rPr>
      </w:pPr>
    </w:p>
    <w:p w14:paraId="593F75E9">
      <w:pPr>
        <w:pStyle w:val="17"/>
        <w:pageBreakBefore w:val="0"/>
        <w:numPr>
          <w:ilvl w:val="0"/>
          <w:numId w:val="0"/>
        </w:numPr>
        <w:kinsoku/>
        <w:wordWrap/>
        <w:overflowPunct/>
        <w:topLinePunct w:val="0"/>
        <w:autoSpaceDE/>
        <w:autoSpaceDN/>
        <w:bidi w:val="0"/>
        <w:adjustRightInd/>
        <w:ind w:left="420" w:leftChars="200" w:firstLine="640" w:firstLineChars="200"/>
        <w:rPr>
          <w:rFonts w:hint="eastAsia"/>
        </w:rPr>
      </w:pPr>
      <w:r>
        <w:rPr>
          <w:rFonts w:hint="eastAsia"/>
        </w:rPr>
        <w:t>一、</w:t>
      </w:r>
      <w:r>
        <w:rPr>
          <w:rFonts w:hint="eastAsia"/>
          <w:lang w:val="en-US" w:eastAsia="zh-CN"/>
        </w:rPr>
        <w:t>单位</w:t>
      </w:r>
      <w:r>
        <w:rPr>
          <w:rFonts w:hint="eastAsia"/>
        </w:rPr>
        <w:t>主要职责</w:t>
      </w:r>
    </w:p>
    <w:p w14:paraId="4B38B595">
      <w:pPr>
        <w:pageBreakBefore w:val="0"/>
        <w:kinsoku/>
        <w:wordWrap/>
        <w:overflowPunct/>
        <w:topLinePunct w:val="0"/>
        <w:autoSpaceDE/>
        <w:autoSpaceDN/>
        <w:bidi w:val="0"/>
        <w:adjustRightInd/>
        <w:ind w:firstLine="560" w:firstLineChars="200"/>
        <w:jc w:val="left"/>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1.根据《中华人民共和国会计法》《中华人民共和国预算法》和有关财政法规制度，认真做好敬老院会计集中核算工作。</w:t>
      </w:r>
    </w:p>
    <w:p w14:paraId="55D9165C">
      <w:pPr>
        <w:pageBreakBefore w:val="0"/>
        <w:kinsoku/>
        <w:wordWrap/>
        <w:overflowPunct/>
        <w:topLinePunct w:val="0"/>
        <w:autoSpaceDE/>
        <w:autoSpaceDN/>
        <w:bidi w:val="0"/>
        <w:adjustRightInd/>
        <w:ind w:firstLine="560" w:firstLineChars="200"/>
        <w:jc w:val="left"/>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2.审核、记录、计算和报告敬老院各种资金的增减变动及其结果。</w:t>
      </w:r>
    </w:p>
    <w:p w14:paraId="6ABD1E7B">
      <w:pPr>
        <w:pageBreakBefore w:val="0"/>
        <w:kinsoku/>
        <w:wordWrap/>
        <w:overflowPunct/>
        <w:topLinePunct w:val="0"/>
        <w:autoSpaceDE/>
        <w:autoSpaceDN/>
        <w:bidi w:val="0"/>
        <w:adjustRightInd/>
        <w:ind w:firstLine="560" w:firstLineChars="200"/>
        <w:jc w:val="left"/>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3.根据敬老院工作需要，提供有关会计信息资料。</w:t>
      </w:r>
    </w:p>
    <w:p w14:paraId="06B57E3C">
      <w:pPr>
        <w:pageBreakBefore w:val="0"/>
        <w:kinsoku/>
        <w:wordWrap/>
        <w:overflowPunct/>
        <w:topLinePunct w:val="0"/>
        <w:autoSpaceDE/>
        <w:autoSpaceDN/>
        <w:bidi w:val="0"/>
        <w:adjustRightInd/>
        <w:ind w:firstLine="560" w:firstLineChars="200"/>
        <w:jc w:val="left"/>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4.依法进行会计监督，保证会计核算的真实性、合法性和规范性。</w:t>
      </w:r>
    </w:p>
    <w:p w14:paraId="0C98B67C">
      <w:pPr>
        <w:pageBreakBefore w:val="0"/>
        <w:kinsoku/>
        <w:wordWrap/>
        <w:overflowPunct/>
        <w:topLinePunct w:val="0"/>
        <w:autoSpaceDE/>
        <w:autoSpaceDN/>
        <w:bidi w:val="0"/>
        <w:adjustRightInd/>
        <w:ind w:firstLine="56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28"/>
          <w:szCs w:val="28"/>
          <w:lang w:val="en-US" w:eastAsia="zh-CN"/>
        </w:rPr>
        <w:t>5.做好敬老院会计资料和电算化会计档案的整理、归档和保管工作。</w:t>
      </w:r>
    </w:p>
    <w:p w14:paraId="52367CD0">
      <w:pPr>
        <w:pStyle w:val="17"/>
        <w:pageBreakBefore w:val="0"/>
        <w:numPr>
          <w:ilvl w:val="0"/>
          <w:numId w:val="0"/>
        </w:numPr>
        <w:kinsoku/>
        <w:wordWrap/>
        <w:overflowPunct/>
        <w:topLinePunct w:val="0"/>
        <w:autoSpaceDE/>
        <w:autoSpaceDN/>
        <w:bidi w:val="0"/>
        <w:adjustRightInd/>
        <w:ind w:firstLine="640" w:firstLineChars="200"/>
        <w:rPr>
          <w:rFonts w:hint="eastAsia"/>
        </w:rPr>
      </w:pPr>
      <w:r>
        <w:rPr>
          <w:rFonts w:hint="eastAsia"/>
        </w:rPr>
        <w:t>二、机构设置及人员情况</w:t>
      </w:r>
    </w:p>
    <w:p w14:paraId="461611EF">
      <w:pPr>
        <w:keepNext w:val="0"/>
        <w:keepLines w:val="0"/>
        <w:pageBreakBefore w:val="0"/>
        <w:widowControl w:val="0"/>
        <w:kinsoku/>
        <w:wordWrap/>
        <w:overflowPunct/>
        <w:topLinePunct w:val="0"/>
        <w:autoSpaceDE/>
        <w:autoSpaceDN/>
        <w:bidi w:val="0"/>
        <w:adjustRightInd/>
        <w:snapToGrid/>
        <w:spacing w:line="600" w:lineRule="exact"/>
        <w:ind w:left="559" w:leftChars="266" w:firstLine="560" w:firstLineChars="200"/>
        <w:textAlignment w:val="auto"/>
        <w:rPr>
          <w:rFonts w:hint="eastAsia" w:ascii="仿宋" w:hAnsi="仿宋" w:eastAsia="仿宋"/>
          <w:sz w:val="28"/>
          <w:szCs w:val="28"/>
        </w:rPr>
      </w:pPr>
      <w:r>
        <w:rPr>
          <w:rFonts w:hint="eastAsia" w:ascii="仿宋_GB2312" w:hAnsi="仿宋_GB2312" w:eastAsia="仿宋_GB2312"/>
          <w:sz w:val="28"/>
          <w:szCs w:val="28"/>
          <w:lang w:val="en-US" w:eastAsia="zh-CN"/>
        </w:rPr>
        <w:t>兴国县养老服务中心内设处室1个，</w:t>
      </w:r>
      <w:r>
        <w:rPr>
          <w:rFonts w:hint="eastAsia" w:ascii="仿宋" w:hAnsi="仿宋" w:eastAsia="仿宋"/>
          <w:sz w:val="28"/>
          <w:szCs w:val="28"/>
          <w:lang w:eastAsia="zh-CN"/>
        </w:rPr>
        <w:t>包括：兴国县养老服务中心办公室</w:t>
      </w:r>
      <w:r>
        <w:rPr>
          <w:rFonts w:hint="eastAsia" w:ascii="仿宋" w:hAnsi="仿宋" w:eastAsia="仿宋"/>
          <w:sz w:val="28"/>
          <w:szCs w:val="28"/>
        </w:rPr>
        <w:t>。</w:t>
      </w:r>
    </w:p>
    <w:p w14:paraId="3D00B808">
      <w:pPr>
        <w:keepNext w:val="0"/>
        <w:keepLines w:val="0"/>
        <w:pageBreakBefore w:val="0"/>
        <w:widowControl w:val="0"/>
        <w:kinsoku/>
        <w:wordWrap/>
        <w:overflowPunct/>
        <w:topLinePunct w:val="0"/>
        <w:autoSpaceDE/>
        <w:autoSpaceDN/>
        <w:bidi w:val="0"/>
        <w:adjustRightInd/>
        <w:snapToGrid/>
        <w:spacing w:line="600" w:lineRule="exact"/>
        <w:ind w:left="559" w:leftChars="266" w:firstLine="560" w:firstLineChars="200"/>
        <w:textAlignment w:val="auto"/>
        <w:rPr>
          <w:rFonts w:hint="default" w:ascii="仿宋" w:hAnsi="仿宋" w:eastAsia="仿宋"/>
          <w:sz w:val="28"/>
          <w:szCs w:val="28"/>
          <w:lang w:val="en-US" w:eastAsia="zh-CN"/>
        </w:rPr>
      </w:pPr>
      <w:r>
        <w:rPr>
          <w:rFonts w:hint="eastAsia" w:ascii="仿宋" w:hAnsi="仿宋" w:eastAsia="仿宋"/>
          <w:sz w:val="28"/>
          <w:szCs w:val="28"/>
        </w:rPr>
        <w:t>编制人数小计</w:t>
      </w:r>
      <w:r>
        <w:rPr>
          <w:rFonts w:hint="eastAsia" w:ascii="仿宋" w:hAnsi="仿宋" w:eastAsia="仿宋"/>
          <w:sz w:val="28"/>
          <w:szCs w:val="28"/>
          <w:lang w:val="en-US" w:eastAsia="zh-CN"/>
        </w:rPr>
        <w:t>9</w:t>
      </w:r>
      <w:r>
        <w:rPr>
          <w:rFonts w:hint="eastAsia" w:ascii="仿宋" w:hAnsi="仿宋" w:eastAsia="仿宋"/>
          <w:sz w:val="28"/>
          <w:szCs w:val="28"/>
        </w:rPr>
        <w:t>人</w:t>
      </w:r>
      <w:r>
        <w:rPr>
          <w:rFonts w:hint="eastAsia" w:ascii="仿宋" w:hAnsi="仿宋" w:eastAsia="仿宋"/>
          <w:sz w:val="28"/>
          <w:szCs w:val="28"/>
          <w:lang w:eastAsia="zh-CN"/>
        </w:rPr>
        <w:t>，</w:t>
      </w:r>
      <w:r>
        <w:rPr>
          <w:rFonts w:hint="eastAsia" w:ascii="仿宋" w:hAnsi="仿宋" w:eastAsia="仿宋"/>
          <w:sz w:val="28"/>
          <w:szCs w:val="28"/>
        </w:rPr>
        <w:t>其中：行政编制人数</w:t>
      </w:r>
      <w:r>
        <w:rPr>
          <w:rFonts w:hint="eastAsia" w:ascii="仿宋" w:hAnsi="仿宋" w:eastAsia="仿宋"/>
          <w:sz w:val="28"/>
          <w:szCs w:val="28"/>
          <w:lang w:val="en-US" w:eastAsia="zh-CN"/>
        </w:rPr>
        <w:t>0</w:t>
      </w:r>
      <w:r>
        <w:rPr>
          <w:rFonts w:hint="eastAsia" w:ascii="仿宋" w:hAnsi="仿宋" w:eastAsia="仿宋"/>
          <w:sz w:val="28"/>
          <w:szCs w:val="28"/>
        </w:rPr>
        <w:t>人</w:t>
      </w:r>
      <w:r>
        <w:rPr>
          <w:rFonts w:hint="eastAsia" w:ascii="仿宋" w:hAnsi="仿宋" w:eastAsia="仿宋"/>
          <w:sz w:val="28"/>
          <w:szCs w:val="28"/>
          <w:lang w:eastAsia="zh-CN"/>
        </w:rPr>
        <w:t>，</w:t>
      </w:r>
      <w:r>
        <w:rPr>
          <w:rFonts w:hint="eastAsia" w:ascii="仿宋" w:hAnsi="仿宋" w:eastAsia="仿宋"/>
          <w:sz w:val="28"/>
          <w:szCs w:val="28"/>
        </w:rPr>
        <w:t>参照公务员管理的事业编制人数</w:t>
      </w:r>
      <w:r>
        <w:rPr>
          <w:rFonts w:hint="eastAsia" w:ascii="仿宋" w:hAnsi="仿宋" w:eastAsia="仿宋"/>
          <w:sz w:val="28"/>
          <w:szCs w:val="28"/>
          <w:lang w:val="en-US" w:eastAsia="zh-CN"/>
        </w:rPr>
        <w:t>0</w:t>
      </w:r>
      <w:r>
        <w:rPr>
          <w:rFonts w:hint="eastAsia" w:ascii="仿宋" w:hAnsi="仿宋" w:eastAsia="仿宋"/>
          <w:sz w:val="28"/>
          <w:szCs w:val="28"/>
        </w:rPr>
        <w:t>人</w:t>
      </w:r>
      <w:r>
        <w:rPr>
          <w:rFonts w:hint="eastAsia" w:ascii="仿宋" w:hAnsi="仿宋" w:eastAsia="仿宋"/>
          <w:sz w:val="28"/>
          <w:szCs w:val="28"/>
          <w:lang w:eastAsia="zh-CN"/>
        </w:rPr>
        <w:t>，</w:t>
      </w:r>
      <w:r>
        <w:rPr>
          <w:rFonts w:hint="eastAsia" w:ascii="仿宋" w:hAnsi="仿宋" w:eastAsia="仿宋"/>
          <w:sz w:val="28"/>
          <w:szCs w:val="28"/>
        </w:rPr>
        <w:t>全部补助事业编制人数</w:t>
      </w:r>
      <w:r>
        <w:rPr>
          <w:rFonts w:hint="eastAsia" w:ascii="仿宋" w:hAnsi="仿宋" w:eastAsia="仿宋"/>
          <w:sz w:val="28"/>
          <w:szCs w:val="28"/>
          <w:lang w:val="en-US" w:eastAsia="zh-CN"/>
        </w:rPr>
        <w:t>9</w:t>
      </w:r>
      <w:r>
        <w:rPr>
          <w:rFonts w:hint="eastAsia" w:ascii="仿宋" w:hAnsi="仿宋" w:eastAsia="仿宋"/>
          <w:sz w:val="28"/>
          <w:szCs w:val="28"/>
        </w:rPr>
        <w:t>人</w:t>
      </w:r>
      <w:r>
        <w:rPr>
          <w:rFonts w:hint="eastAsia" w:ascii="仿宋" w:hAnsi="仿宋" w:eastAsia="仿宋"/>
          <w:sz w:val="28"/>
          <w:szCs w:val="28"/>
          <w:lang w:eastAsia="zh-CN"/>
        </w:rPr>
        <w:t>，</w:t>
      </w:r>
      <w:r>
        <w:rPr>
          <w:rFonts w:hint="eastAsia" w:ascii="仿宋" w:hAnsi="仿宋" w:eastAsia="仿宋"/>
          <w:sz w:val="28"/>
          <w:szCs w:val="28"/>
        </w:rPr>
        <w:t>自收自支编制人数</w:t>
      </w:r>
      <w:r>
        <w:rPr>
          <w:rFonts w:hint="eastAsia" w:ascii="仿宋" w:hAnsi="仿宋" w:eastAsia="仿宋"/>
          <w:sz w:val="28"/>
          <w:szCs w:val="28"/>
          <w:lang w:val="en-US" w:eastAsia="zh-CN"/>
        </w:rPr>
        <w:t>0</w:t>
      </w:r>
      <w:r>
        <w:rPr>
          <w:rFonts w:hint="eastAsia" w:ascii="仿宋" w:hAnsi="仿宋" w:eastAsia="仿宋"/>
          <w:sz w:val="28"/>
          <w:szCs w:val="28"/>
        </w:rPr>
        <w:t>人。实有人数小计</w:t>
      </w:r>
      <w:r>
        <w:rPr>
          <w:rFonts w:hint="eastAsia" w:ascii="仿宋" w:hAnsi="仿宋" w:eastAsia="仿宋"/>
          <w:sz w:val="28"/>
          <w:szCs w:val="28"/>
          <w:lang w:val="en-US" w:eastAsia="zh-CN"/>
        </w:rPr>
        <w:t>9</w:t>
      </w:r>
      <w:r>
        <w:rPr>
          <w:rFonts w:hint="eastAsia" w:ascii="仿宋" w:hAnsi="仿宋" w:eastAsia="仿宋"/>
          <w:sz w:val="28"/>
          <w:szCs w:val="28"/>
        </w:rPr>
        <w:t>人</w:t>
      </w:r>
      <w:r>
        <w:rPr>
          <w:rFonts w:hint="eastAsia" w:ascii="仿宋" w:hAnsi="仿宋" w:eastAsia="仿宋"/>
          <w:sz w:val="28"/>
          <w:szCs w:val="28"/>
          <w:lang w:eastAsia="zh-CN"/>
        </w:rPr>
        <w:t>，</w:t>
      </w:r>
      <w:r>
        <w:rPr>
          <w:rFonts w:hint="eastAsia" w:ascii="仿宋" w:hAnsi="仿宋" w:eastAsia="仿宋"/>
          <w:sz w:val="28"/>
          <w:szCs w:val="28"/>
        </w:rPr>
        <w:t>其中：在职人数小计</w:t>
      </w:r>
      <w:r>
        <w:rPr>
          <w:rFonts w:hint="eastAsia" w:ascii="仿宋" w:hAnsi="仿宋" w:eastAsia="仿宋"/>
          <w:sz w:val="28"/>
          <w:szCs w:val="28"/>
          <w:lang w:val="en-US" w:eastAsia="zh-CN"/>
        </w:rPr>
        <w:t>9</w:t>
      </w:r>
      <w:r>
        <w:rPr>
          <w:rFonts w:hint="eastAsia" w:ascii="仿宋" w:hAnsi="仿宋" w:eastAsia="仿宋"/>
          <w:sz w:val="28"/>
          <w:szCs w:val="28"/>
        </w:rPr>
        <w:t>人（行政在职人数</w:t>
      </w:r>
      <w:r>
        <w:rPr>
          <w:rFonts w:hint="eastAsia" w:ascii="仿宋" w:hAnsi="仿宋" w:eastAsia="仿宋"/>
          <w:sz w:val="28"/>
          <w:szCs w:val="28"/>
          <w:lang w:val="en-US" w:eastAsia="zh-CN"/>
        </w:rPr>
        <w:t>0</w:t>
      </w:r>
      <w:r>
        <w:rPr>
          <w:rFonts w:hint="eastAsia" w:ascii="仿宋" w:hAnsi="仿宋" w:eastAsia="仿宋"/>
          <w:sz w:val="28"/>
          <w:szCs w:val="28"/>
        </w:rPr>
        <w:t>人</w:t>
      </w:r>
      <w:r>
        <w:rPr>
          <w:rFonts w:hint="eastAsia" w:ascii="仿宋" w:hAnsi="仿宋" w:eastAsia="仿宋"/>
          <w:sz w:val="28"/>
          <w:szCs w:val="28"/>
          <w:lang w:eastAsia="zh-CN"/>
        </w:rPr>
        <w:t>，</w:t>
      </w:r>
      <w:r>
        <w:rPr>
          <w:rFonts w:hint="eastAsia" w:ascii="仿宋" w:hAnsi="仿宋" w:eastAsia="仿宋"/>
          <w:sz w:val="28"/>
          <w:szCs w:val="28"/>
        </w:rPr>
        <w:t>参照公务员管理的事业单位在职人数</w:t>
      </w:r>
      <w:r>
        <w:rPr>
          <w:rFonts w:hint="eastAsia" w:ascii="仿宋" w:hAnsi="仿宋" w:eastAsia="仿宋"/>
          <w:sz w:val="28"/>
          <w:szCs w:val="28"/>
          <w:lang w:val="en-US" w:eastAsia="zh-CN"/>
        </w:rPr>
        <w:t>0</w:t>
      </w:r>
      <w:r>
        <w:rPr>
          <w:rFonts w:hint="eastAsia" w:ascii="仿宋" w:hAnsi="仿宋" w:eastAsia="仿宋"/>
          <w:sz w:val="28"/>
          <w:szCs w:val="28"/>
        </w:rPr>
        <w:t>人</w:t>
      </w:r>
      <w:r>
        <w:rPr>
          <w:rFonts w:hint="eastAsia" w:ascii="仿宋" w:hAnsi="仿宋" w:eastAsia="仿宋"/>
          <w:sz w:val="28"/>
          <w:szCs w:val="28"/>
          <w:lang w:eastAsia="zh-CN"/>
        </w:rPr>
        <w:t>，</w:t>
      </w:r>
      <w:r>
        <w:rPr>
          <w:rFonts w:hint="eastAsia" w:ascii="仿宋" w:hAnsi="仿宋" w:eastAsia="仿宋"/>
          <w:sz w:val="28"/>
          <w:szCs w:val="28"/>
        </w:rPr>
        <w:t>全部补助事业在职人数</w:t>
      </w:r>
      <w:r>
        <w:rPr>
          <w:rFonts w:hint="eastAsia" w:ascii="仿宋" w:hAnsi="仿宋" w:eastAsia="仿宋"/>
          <w:sz w:val="28"/>
          <w:szCs w:val="28"/>
          <w:lang w:val="en-US" w:eastAsia="zh-CN"/>
        </w:rPr>
        <w:t>9</w:t>
      </w:r>
      <w:r>
        <w:rPr>
          <w:rFonts w:hint="eastAsia" w:ascii="仿宋" w:hAnsi="仿宋" w:eastAsia="仿宋"/>
          <w:sz w:val="28"/>
          <w:szCs w:val="28"/>
        </w:rPr>
        <w:t>人）；离休人数小计</w:t>
      </w:r>
      <w:r>
        <w:rPr>
          <w:rFonts w:hint="eastAsia" w:ascii="仿宋" w:hAnsi="仿宋" w:eastAsia="仿宋"/>
          <w:sz w:val="28"/>
          <w:szCs w:val="28"/>
          <w:lang w:val="en-US" w:eastAsia="zh-CN"/>
        </w:rPr>
        <w:t>0</w:t>
      </w:r>
      <w:r>
        <w:rPr>
          <w:rFonts w:hint="eastAsia" w:ascii="仿宋" w:hAnsi="仿宋" w:eastAsia="仿宋"/>
          <w:sz w:val="28"/>
          <w:szCs w:val="28"/>
        </w:rPr>
        <w:t>人；退休人数小计</w:t>
      </w:r>
      <w:r>
        <w:rPr>
          <w:rFonts w:hint="eastAsia" w:ascii="仿宋" w:hAnsi="仿宋" w:eastAsia="仿宋"/>
          <w:sz w:val="28"/>
          <w:szCs w:val="28"/>
          <w:lang w:val="en-US" w:eastAsia="zh-CN"/>
        </w:rPr>
        <w:t>0人</w:t>
      </w:r>
      <w:r>
        <w:rPr>
          <w:rFonts w:hint="eastAsia" w:ascii="仿宋" w:hAnsi="仿宋" w:eastAsia="仿宋"/>
          <w:sz w:val="28"/>
          <w:szCs w:val="28"/>
        </w:rPr>
        <w:t>。</w:t>
      </w:r>
    </w:p>
    <w:p w14:paraId="11987B17">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sz w:val="32"/>
          <w:szCs w:val="32"/>
          <w:lang w:val="en-US" w:eastAsia="zh-CN"/>
        </w:rPr>
      </w:pPr>
    </w:p>
    <w:p w14:paraId="76FC11C0">
      <w:pPr>
        <w:pStyle w:val="18"/>
        <w:pageBreakBefore w:val="0"/>
        <w:kinsoku/>
        <w:wordWrap/>
        <w:overflowPunct/>
        <w:topLinePunct w:val="0"/>
        <w:autoSpaceDE/>
        <w:autoSpaceDN/>
        <w:bidi w:val="0"/>
        <w:adjustRightInd/>
        <w:ind w:firstLine="640" w:firstLineChars="200"/>
        <w:rPr>
          <w:rFonts w:hint="eastAsia" w:ascii="仿宋_GB2312" w:hAnsi="仿宋_GB2312" w:eastAsia="仿宋_GB2312"/>
          <w:sz w:val="32"/>
          <w:szCs w:val="32"/>
          <w:lang w:val="en-US" w:eastAsia="zh-CN"/>
        </w:rPr>
      </w:pPr>
    </w:p>
    <w:p w14:paraId="710968BF">
      <w:pPr>
        <w:pStyle w:val="18"/>
        <w:pageBreakBefore w:val="0"/>
        <w:kinsoku/>
        <w:wordWrap/>
        <w:overflowPunct/>
        <w:topLinePunct w:val="0"/>
        <w:autoSpaceDE/>
        <w:autoSpaceDN/>
        <w:bidi w:val="0"/>
        <w:adjustRightInd/>
        <w:rPr>
          <w:rFonts w:hint="eastAsia" w:ascii="仿宋_GB2312" w:hAnsi="仿宋_GB2312" w:eastAsia="仿宋_GB2312" w:cs="仿宋_GB2312"/>
        </w:rPr>
      </w:pPr>
    </w:p>
    <w:p w14:paraId="6C985170">
      <w:pPr>
        <w:pageBreakBefore w:val="0"/>
        <w:widowControl/>
        <w:kinsoku/>
        <w:wordWrap/>
        <w:overflowPunct/>
        <w:topLinePunct w:val="0"/>
        <w:autoSpaceDE/>
        <w:autoSpaceDN/>
        <w:bidi w:val="0"/>
        <w:adjustRightInd/>
        <w:spacing w:line="580" w:lineRule="exact"/>
        <w:ind w:firstLine="422" w:firstLineChars="200"/>
        <w:jc w:val="center"/>
        <w:rPr>
          <w:rFonts w:ascii="仿宋_GB2312" w:eastAsia="仿宋_GB2312"/>
          <w:b/>
          <w:szCs w:val="30"/>
        </w:rPr>
      </w:pPr>
    </w:p>
    <w:p w14:paraId="311588C7">
      <w:pPr>
        <w:pStyle w:val="17"/>
        <w:pageBreakBefore w:val="0"/>
        <w:numPr>
          <w:ilvl w:val="0"/>
          <w:numId w:val="0"/>
        </w:numPr>
        <w:kinsoku/>
        <w:wordWrap/>
        <w:overflowPunct/>
        <w:topLinePunct w:val="0"/>
        <w:autoSpaceDE/>
        <w:autoSpaceDN/>
        <w:bidi w:val="0"/>
        <w:adjustRightInd/>
        <w:ind w:left="420" w:leftChars="200" w:firstLine="640" w:firstLineChars="200"/>
        <w:jc w:val="center"/>
        <w:rPr>
          <w:rFonts w:hint="eastAsia"/>
          <w:lang w:eastAsia="zh-CN"/>
        </w:rPr>
      </w:pPr>
      <w:r>
        <w:rPr>
          <w:rFonts w:hint="eastAsia"/>
          <w:lang w:eastAsia="zh-CN"/>
        </w:rPr>
        <w:t>第二部分  兴国县养老服务中心2026年</w:t>
      </w:r>
      <w:r>
        <w:rPr>
          <w:rFonts w:hint="eastAsia"/>
          <w:lang w:val="en-US" w:eastAsia="zh-CN"/>
        </w:rPr>
        <w:t>单位</w:t>
      </w:r>
      <w:r>
        <w:rPr>
          <w:rFonts w:hint="eastAsia"/>
          <w:lang w:eastAsia="zh-CN"/>
        </w:rPr>
        <w:t>预算表</w:t>
      </w:r>
    </w:p>
    <w:p w14:paraId="04688D74">
      <w:pPr>
        <w:pStyle w:val="17"/>
        <w:pageBreakBefore w:val="0"/>
        <w:numPr>
          <w:ilvl w:val="0"/>
          <w:numId w:val="0"/>
        </w:numPr>
        <w:kinsoku/>
        <w:wordWrap/>
        <w:overflowPunct/>
        <w:topLinePunct w:val="0"/>
        <w:autoSpaceDE/>
        <w:autoSpaceDN/>
        <w:bidi w:val="0"/>
        <w:adjustRightInd/>
        <w:ind w:left="420" w:leftChars="200" w:firstLine="640" w:firstLine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075D23D0">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3C97F4D0">
            <w:pPr>
              <w:pageBreakBefore w:val="0"/>
              <w:widowControl/>
              <w:kinsoku/>
              <w:wordWrap/>
              <w:overflowPunct/>
              <w:topLinePunct w:val="0"/>
              <w:autoSpaceDE/>
              <w:autoSpaceDN/>
              <w:bidi w:val="0"/>
              <w:adjustRightInd/>
              <w:ind w:firstLine="482" w:firstLineChars="200"/>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3F9F9C8">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6DAAF93D">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404004兴国县养老服务中心</w:t>
            </w:r>
          </w:p>
        </w:tc>
        <w:tc>
          <w:tcPr>
            <w:tcW w:w="1655" w:type="pct"/>
            <w:noWrap/>
            <w:vAlign w:val="bottom"/>
          </w:tcPr>
          <w:p w14:paraId="15C200E2">
            <w:pPr>
              <w:pageBreakBefore w:val="0"/>
              <w:widowControl/>
              <w:kinsoku/>
              <w:wordWrap/>
              <w:overflowPunct/>
              <w:topLinePunct w:val="0"/>
              <w:autoSpaceDE/>
              <w:autoSpaceDN/>
              <w:bidi w:val="0"/>
              <w:adjustRightInd/>
              <w:snapToGrid w:val="0"/>
              <w:ind w:firstLine="360" w:firstLineChars="20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56B7525E">
            <w:pPr>
              <w:pageBreakBefore w:val="0"/>
              <w:widowControl/>
              <w:kinsoku/>
              <w:wordWrap/>
              <w:overflowPunct/>
              <w:topLinePunct w:val="0"/>
              <w:autoSpaceDE/>
              <w:autoSpaceDN/>
              <w:bidi w:val="0"/>
              <w:adjustRightInd/>
              <w:snapToGrid w:val="0"/>
              <w:ind w:firstLine="420" w:firstLineChars="20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1AF0C7A0">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600AA50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221A5D8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97A46DD">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57E72A8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6285512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07EA2C1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40C4919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77A03A8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9A6ECFE">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448EC97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106.48</w:t>
            </w:r>
          </w:p>
        </w:tc>
        <w:tc>
          <w:tcPr>
            <w:tcW w:w="1655" w:type="pct"/>
            <w:tcBorders>
              <w:top w:val="nil"/>
              <w:left w:val="nil"/>
              <w:bottom w:val="single" w:color="000000" w:sz="4" w:space="0"/>
              <w:right w:val="single" w:color="000000" w:sz="4" w:space="0"/>
            </w:tcBorders>
            <w:noWrap/>
            <w:vAlign w:val="center"/>
          </w:tcPr>
          <w:p w14:paraId="0FAD12A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01953FA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t>1,725.02</w:t>
            </w:r>
          </w:p>
        </w:tc>
      </w:tr>
      <w:tr w14:paraId="39CE91D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86BCD95">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0567966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106.48</w:t>
            </w:r>
          </w:p>
        </w:tc>
        <w:tc>
          <w:tcPr>
            <w:tcW w:w="1655" w:type="pct"/>
            <w:tcBorders>
              <w:top w:val="nil"/>
              <w:left w:val="nil"/>
              <w:bottom w:val="single" w:color="000000" w:sz="4" w:space="0"/>
              <w:right w:val="single" w:color="000000" w:sz="4" w:space="0"/>
            </w:tcBorders>
            <w:noWrap/>
            <w:vAlign w:val="center"/>
          </w:tcPr>
          <w:p w14:paraId="287C4E1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707B80A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t>8.75</w:t>
            </w:r>
          </w:p>
        </w:tc>
      </w:tr>
      <w:tr w14:paraId="4B25187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90CAA4">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6259F61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00DA57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3167AC7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t>10.90</w:t>
            </w:r>
          </w:p>
        </w:tc>
      </w:tr>
      <w:tr w14:paraId="114FAAF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34C796E">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430B177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96C2C0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29617F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7B5005D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7C744B7">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6AC4B3A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A01AE5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B08F0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50545F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2A6C43C">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40D164A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E321DD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F2877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54F6928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47D4630">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1389F44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E12182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BC218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4AFA3E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2013122">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7254990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A8F7AB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91055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33C561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36DF79C">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12B1F13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EB3888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328D4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1008A9B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B088F12">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425AE15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1,000.00</w:t>
            </w:r>
          </w:p>
        </w:tc>
        <w:tc>
          <w:tcPr>
            <w:tcW w:w="1655" w:type="pct"/>
            <w:tcBorders>
              <w:top w:val="nil"/>
              <w:left w:val="nil"/>
              <w:bottom w:val="single" w:color="000000" w:sz="4" w:space="0"/>
              <w:right w:val="single" w:color="000000" w:sz="4" w:space="0"/>
            </w:tcBorders>
            <w:noWrap/>
            <w:vAlign w:val="center"/>
          </w:tcPr>
          <w:p w14:paraId="3C9124F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6A4F7A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1AB1AC4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EB2C741">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95D11A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CF135A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937ED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2B15691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20FDF7E">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6C0E50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84AF07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BDBCF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2A04F7A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7D9701">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D40AF6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61CCC5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9CD2D5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31FFFD4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1D544E">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C6592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B2278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C8E423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452C8D2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85F453">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1D1144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925333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A27D4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64198C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3B4BA02">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CB12E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E0EE0E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D33302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3D9AF6C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0F5C9C">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521917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3C56E5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5A7415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54235A5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B1B897">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B6E7DF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59F8B6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1CA5D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02CA3E1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5A267AB">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3ED80F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C1B513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80431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404E231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24EF34C">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B7CDF4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F2E86F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65D281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5B3A944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CE5AF79">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ACD6AB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3B5EA7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41297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6DE8D26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5CC3B33">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D2214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D73A0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003D5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7BBD591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605EE9">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37CAEB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1EC79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1EF11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7B76C60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1DEB152">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8AFBFB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E256E4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2E713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57FA04D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579E053">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C98614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3EC11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B88990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43E1AEF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BA5106">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6CEB3B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CD393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A8FB5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42BEC9A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4598B79">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3952FF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F2130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62593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042D51D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F9BF84B">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61644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2225E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016FD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57BA3F9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BDA3901">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C1F27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C1E6A9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DED09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7DC8EF2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0E4AA377">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57E98F9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1,106.48</w:t>
            </w:r>
          </w:p>
        </w:tc>
        <w:tc>
          <w:tcPr>
            <w:tcW w:w="1655" w:type="pct"/>
            <w:tcBorders>
              <w:top w:val="nil"/>
              <w:left w:val="nil"/>
              <w:bottom w:val="single" w:color="auto" w:sz="4" w:space="0"/>
              <w:right w:val="single" w:color="000000" w:sz="4" w:space="0"/>
            </w:tcBorders>
            <w:noWrap/>
            <w:vAlign w:val="center"/>
          </w:tcPr>
          <w:p w14:paraId="70D41436">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3E1BD8F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1,744.67</w:t>
            </w:r>
          </w:p>
        </w:tc>
      </w:tr>
      <w:tr w14:paraId="61E057E5">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CFF4E98">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5B41DB0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C5DD935">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4FB31EF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57F18C95">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40FC084C">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4A576B6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638.19</w:t>
            </w:r>
          </w:p>
        </w:tc>
        <w:tc>
          <w:tcPr>
            <w:tcW w:w="1655" w:type="pct"/>
            <w:tcBorders>
              <w:top w:val="single" w:color="auto" w:sz="4" w:space="0"/>
              <w:left w:val="nil"/>
              <w:bottom w:val="single" w:color="auto" w:sz="4" w:space="0"/>
              <w:right w:val="single" w:color="000000" w:sz="4" w:space="0"/>
            </w:tcBorders>
            <w:noWrap/>
            <w:vAlign w:val="bottom"/>
          </w:tcPr>
          <w:p w14:paraId="12CB8ED9">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245D4B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p>
        </w:tc>
      </w:tr>
      <w:tr w14:paraId="500F800A">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32D94A6">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618726F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1,744.67</w:t>
            </w:r>
          </w:p>
        </w:tc>
        <w:tc>
          <w:tcPr>
            <w:tcW w:w="1655" w:type="pct"/>
            <w:tcBorders>
              <w:top w:val="single" w:color="auto" w:sz="4" w:space="0"/>
              <w:left w:val="single" w:color="auto" w:sz="4" w:space="0"/>
              <w:bottom w:val="single" w:color="auto" w:sz="4" w:space="0"/>
              <w:right w:val="single" w:color="auto" w:sz="4" w:space="0"/>
            </w:tcBorders>
            <w:noWrap/>
            <w:vAlign w:val="center"/>
          </w:tcPr>
          <w:p w14:paraId="58BDB73B">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41FE2B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1,744.67</w:t>
            </w:r>
          </w:p>
        </w:tc>
      </w:tr>
    </w:tbl>
    <w:p w14:paraId="316D5F94">
      <w:pPr>
        <w:pageBreakBefore w:val="0"/>
        <w:widowControl/>
        <w:kinsoku/>
        <w:wordWrap/>
        <w:overflowPunct/>
        <w:topLinePunct w:val="0"/>
        <w:autoSpaceDE/>
        <w:autoSpaceDN/>
        <w:bidi w:val="0"/>
        <w:adjustRightInd/>
        <w:ind w:firstLine="640" w:firstLineChars="200"/>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550276F9">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1658AA11">
            <w:pPr>
              <w:pageBreakBefore w:val="0"/>
              <w:widowControl/>
              <w:kinsoku/>
              <w:wordWrap/>
              <w:overflowPunct/>
              <w:topLinePunct w:val="0"/>
              <w:autoSpaceDE/>
              <w:autoSpaceDN/>
              <w:bidi w:val="0"/>
              <w:adjustRightInd/>
              <w:ind w:firstLine="360" w:firstLineChars="200"/>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5AEF2CBE">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16133A6C">
            <w:pPr>
              <w:pageBreakBefore w:val="0"/>
              <w:widowControl/>
              <w:kinsoku/>
              <w:wordWrap/>
              <w:overflowPunct/>
              <w:topLinePunct w:val="0"/>
              <w:autoSpaceDE/>
              <w:autoSpaceDN/>
              <w:bidi w:val="0"/>
              <w:adjustRightInd/>
              <w:ind w:firstLine="360" w:firstLineChars="200"/>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填报单位：404004兴国县养老服务中心</w:t>
            </w:r>
          </w:p>
        </w:tc>
        <w:tc>
          <w:tcPr>
            <w:tcW w:w="366" w:type="pct"/>
            <w:tcBorders>
              <w:top w:val="nil"/>
              <w:left w:val="nil"/>
              <w:bottom w:val="single" w:color="auto" w:sz="4" w:space="0"/>
              <w:right w:val="nil"/>
            </w:tcBorders>
            <w:shd w:val="clear" w:color="auto" w:fill="auto"/>
            <w:noWrap/>
            <w:vAlign w:val="bottom"/>
          </w:tcPr>
          <w:p w14:paraId="60F7DBAC">
            <w:pPr>
              <w:pageBreakBefore w:val="0"/>
              <w:widowControl/>
              <w:kinsoku/>
              <w:wordWrap/>
              <w:overflowPunct/>
              <w:topLinePunct w:val="0"/>
              <w:autoSpaceDE/>
              <w:autoSpaceDN/>
              <w:bidi w:val="0"/>
              <w:adjustRightInd/>
              <w:ind w:firstLine="400" w:firstLineChars="200"/>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35D6001D">
            <w:pPr>
              <w:pageBreakBefore w:val="0"/>
              <w:widowControl/>
              <w:kinsoku/>
              <w:wordWrap/>
              <w:overflowPunct/>
              <w:topLinePunct w:val="0"/>
              <w:autoSpaceDE/>
              <w:autoSpaceDN/>
              <w:bidi w:val="0"/>
              <w:adjustRightInd/>
              <w:ind w:firstLine="400" w:firstLineChars="200"/>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3B9F90F9">
            <w:pPr>
              <w:pageBreakBefore w:val="0"/>
              <w:widowControl/>
              <w:kinsoku/>
              <w:wordWrap/>
              <w:overflowPunct/>
              <w:topLinePunct w:val="0"/>
              <w:autoSpaceDE/>
              <w:autoSpaceDN/>
              <w:bidi w:val="0"/>
              <w:adjustRightInd/>
              <w:ind w:firstLine="400" w:firstLineChars="200"/>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282026E7">
            <w:pPr>
              <w:pageBreakBefore w:val="0"/>
              <w:widowControl/>
              <w:kinsoku/>
              <w:wordWrap/>
              <w:overflowPunct/>
              <w:topLinePunct w:val="0"/>
              <w:autoSpaceDE/>
              <w:autoSpaceDN/>
              <w:bidi w:val="0"/>
              <w:adjustRightInd/>
              <w:ind w:firstLine="400" w:firstLineChars="200"/>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70888888">
            <w:pPr>
              <w:pageBreakBefore w:val="0"/>
              <w:widowControl/>
              <w:kinsoku/>
              <w:wordWrap/>
              <w:overflowPunct/>
              <w:topLinePunct w:val="0"/>
              <w:autoSpaceDE/>
              <w:autoSpaceDN/>
              <w:bidi w:val="0"/>
              <w:adjustRightInd/>
              <w:ind w:firstLine="400" w:firstLineChars="200"/>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1D6EADE3">
            <w:pPr>
              <w:pageBreakBefore w:val="0"/>
              <w:widowControl/>
              <w:kinsoku/>
              <w:wordWrap/>
              <w:overflowPunct/>
              <w:topLinePunct w:val="0"/>
              <w:autoSpaceDE/>
              <w:autoSpaceDN/>
              <w:bidi w:val="0"/>
              <w:adjustRightInd/>
              <w:ind w:firstLine="400" w:firstLineChars="200"/>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52E92180">
            <w:pPr>
              <w:pageBreakBefore w:val="0"/>
              <w:widowControl/>
              <w:kinsoku/>
              <w:wordWrap/>
              <w:overflowPunct/>
              <w:topLinePunct w:val="0"/>
              <w:autoSpaceDE/>
              <w:autoSpaceDN/>
              <w:bidi w:val="0"/>
              <w:adjustRightInd/>
              <w:ind w:firstLine="400" w:firstLineChars="200"/>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408984B0">
            <w:pPr>
              <w:pageBreakBefore w:val="0"/>
              <w:widowControl/>
              <w:kinsoku/>
              <w:wordWrap/>
              <w:overflowPunct/>
              <w:topLinePunct w:val="0"/>
              <w:autoSpaceDE/>
              <w:autoSpaceDN/>
              <w:bidi w:val="0"/>
              <w:adjustRightInd/>
              <w:ind w:firstLine="400" w:firstLineChars="200"/>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0CBFEA08">
            <w:pPr>
              <w:pageBreakBefore w:val="0"/>
              <w:widowControl/>
              <w:kinsoku/>
              <w:wordWrap/>
              <w:overflowPunct/>
              <w:topLinePunct w:val="0"/>
              <w:autoSpaceDE/>
              <w:autoSpaceDN/>
              <w:bidi w:val="0"/>
              <w:adjustRightInd/>
              <w:ind w:firstLine="360" w:firstLineChars="200"/>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36952AFD">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C1EECEE">
            <w:pPr>
              <w:pageBreakBefore w:val="0"/>
              <w:widowControl/>
              <w:kinsoku/>
              <w:wordWrap/>
              <w:overflowPunct/>
              <w:topLinePunct w:val="0"/>
              <w:autoSpaceDE/>
              <w:autoSpaceDN/>
              <w:bidi w:val="0"/>
              <w:adjustRightInd/>
              <w:snapToGrid w:val="0"/>
              <w:ind w:firstLine="260" w:firstLineChars="20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ECE8BEF">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E313C83">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3EAF7D2">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76F025A">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BC38F29">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5FA71A">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BF48C7">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874BF58">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F927C4">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519E5E">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6B284BAC">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219A5B5F">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571DA1BF">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02D14E35">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76E40CD4">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8DA4EE7">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4DE04FA">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2C27B2C1">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5CA60C95">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5161DF6C">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75A80C3">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0D211263">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3C28F086">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541D8A3">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22400B39">
            <w:pPr>
              <w:pageBreakBefore w:val="0"/>
              <w:widowControl/>
              <w:kinsoku/>
              <w:wordWrap/>
              <w:overflowPunct/>
              <w:topLinePunct w:val="0"/>
              <w:autoSpaceDE/>
              <w:autoSpaceDN/>
              <w:bidi w:val="0"/>
              <w:adjustRightInd/>
              <w:ind w:firstLine="260" w:firstLineChars="200"/>
              <w:jc w:val="left"/>
              <w:rPr>
                <w:rFonts w:ascii="宋体" w:hAnsi="宋体" w:eastAsia="宋体" w:cs="Arial"/>
                <w:color w:val="000000"/>
                <w:kern w:val="0"/>
                <w:sz w:val="13"/>
                <w:szCs w:val="13"/>
              </w:rPr>
            </w:pPr>
          </w:p>
        </w:tc>
      </w:tr>
      <w:tr w14:paraId="69EF19EF">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FA26B9">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62B08A">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75157A">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F2D136">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F28A7E">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EC0D39">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1319F4">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CAAC23">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4D4EB7">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863559">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A44A4F">
            <w:pPr>
              <w:pageBreakBefore w:val="0"/>
              <w:widowControl/>
              <w:kinsoku/>
              <w:wordWrap/>
              <w:overflowPunct/>
              <w:topLinePunct w:val="0"/>
              <w:autoSpaceDE/>
              <w:autoSpaceDN/>
              <w:bidi w:val="0"/>
              <w:adjustRightInd/>
              <w:ind w:firstLine="260" w:firstLineChars="200"/>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33DEF7">
            <w:pPr>
              <w:pageBreakBefore w:val="0"/>
              <w:widowControl/>
              <w:kinsoku/>
              <w:wordWrap/>
              <w:overflowPunct/>
              <w:topLinePunct w:val="0"/>
              <w:autoSpaceDE/>
              <w:autoSpaceDN/>
              <w:bidi w:val="0"/>
              <w:adjustRightInd/>
              <w:ind w:firstLine="260" w:firstLineChars="200"/>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8D3EBD">
            <w:pPr>
              <w:pageBreakBefore w:val="0"/>
              <w:widowControl/>
              <w:kinsoku/>
              <w:wordWrap/>
              <w:overflowPunct/>
              <w:topLinePunct w:val="0"/>
              <w:autoSpaceDE/>
              <w:autoSpaceDN/>
              <w:bidi w:val="0"/>
              <w:adjustRightInd/>
              <w:ind w:firstLine="260" w:firstLineChars="200"/>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627EEE">
            <w:pPr>
              <w:pageBreakBefore w:val="0"/>
              <w:widowControl/>
              <w:kinsoku/>
              <w:wordWrap/>
              <w:overflowPunct/>
              <w:topLinePunct w:val="0"/>
              <w:autoSpaceDE/>
              <w:autoSpaceDN/>
              <w:bidi w:val="0"/>
              <w:adjustRightInd/>
              <w:ind w:firstLine="260" w:firstLineChars="200"/>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6D6EA9E">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7B1171">
            <w:pPr>
              <w:pageBreakBefore w:val="0"/>
              <w:widowControl/>
              <w:kinsoku/>
              <w:wordWrap/>
              <w:overflowPunct/>
              <w:topLinePunct w:val="0"/>
              <w:autoSpaceDE/>
              <w:autoSpaceDN/>
              <w:bidi w:val="0"/>
              <w:adjustRightInd/>
              <w:ind w:firstLine="260" w:firstLineChars="200"/>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兴国县养老服务中心</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4B980A">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1,744.67</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026173">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638.19</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BF10A7">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106.48</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E44E83">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106.48</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475416">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3F0712">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EC035C">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4AA123">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429545">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4D8BA6">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5B0B56">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1E4980">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2CA3858">
            <w:pPr>
              <w:pageBreakBefore w:val="0"/>
              <w:widowControl/>
              <w:kinsoku/>
              <w:wordWrap/>
              <w:overflowPunct/>
              <w:topLinePunct w:val="0"/>
              <w:autoSpaceDE/>
              <w:autoSpaceDN/>
              <w:bidi w:val="0"/>
              <w:adjustRightInd/>
              <w:ind w:firstLine="260" w:firstLineChars="200"/>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3F734369">
      <w:pPr>
        <w:pageBreakBefore w:val="0"/>
        <w:widowControl/>
        <w:kinsoku/>
        <w:wordWrap/>
        <w:overflowPunct/>
        <w:topLinePunct w:val="0"/>
        <w:autoSpaceDE/>
        <w:autoSpaceDN/>
        <w:bidi w:val="0"/>
        <w:adjustRightInd/>
        <w:ind w:firstLine="640" w:firstLineChars="200"/>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4890E55A">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411355E4">
            <w:pPr>
              <w:pageBreakBefore w:val="0"/>
              <w:widowControl/>
              <w:kinsoku/>
              <w:wordWrap/>
              <w:overflowPunct/>
              <w:topLinePunct w:val="0"/>
              <w:autoSpaceDE/>
              <w:autoSpaceDN/>
              <w:bidi w:val="0"/>
              <w:adjustRightInd/>
              <w:ind w:firstLine="482" w:firstLineChars="200"/>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4E654406">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71557DAD">
            <w:pPr>
              <w:pageBreakBefore w:val="0"/>
              <w:widowControl/>
              <w:kinsoku/>
              <w:wordWrap/>
              <w:overflowPunct/>
              <w:topLinePunct w:val="0"/>
              <w:autoSpaceDE/>
              <w:autoSpaceDN/>
              <w:bidi w:val="0"/>
              <w:adjustRightInd/>
              <w:snapToGrid w:val="0"/>
              <w:ind w:firstLine="360" w:firstLineChars="20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：404004兴国县养老服务中心</w:t>
            </w:r>
          </w:p>
        </w:tc>
        <w:tc>
          <w:tcPr>
            <w:tcW w:w="914" w:type="pct"/>
            <w:tcBorders>
              <w:top w:val="nil"/>
              <w:left w:val="nil"/>
              <w:bottom w:val="nil"/>
              <w:right w:val="nil"/>
            </w:tcBorders>
            <w:shd w:val="clear" w:color="auto" w:fill="auto"/>
            <w:noWrap/>
            <w:vAlign w:val="bottom"/>
          </w:tcPr>
          <w:p w14:paraId="65311218">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6F14FB5A">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5D75020A">
            <w:pPr>
              <w:pageBreakBefore w:val="0"/>
              <w:widowControl/>
              <w:kinsoku/>
              <w:wordWrap/>
              <w:overflowPunct/>
              <w:topLinePunct w:val="0"/>
              <w:autoSpaceDE/>
              <w:autoSpaceDN/>
              <w:bidi w:val="0"/>
              <w:adjustRightInd/>
              <w:snapToGrid w:val="0"/>
              <w:ind w:firstLine="360" w:firstLineChars="20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6A1FE3C">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C1CB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29BC600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2EEC27F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1A12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3FB341C">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28A64E7D">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738E9F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508D11E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E3E71B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4A1DC99D">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p>
        </w:tc>
      </w:tr>
      <w:tr w14:paraId="1EF35F62">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422690F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3D337D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C285FF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2B3388A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FB2C81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25A8A9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9AA5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5570B9">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D5713BB">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1,744.67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0373C3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106.48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D0B840C">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1,638.19</w:t>
            </w:r>
          </w:p>
        </w:tc>
      </w:tr>
      <w:tr w14:paraId="28F7B0E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8F1D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A0FCDB">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60BD569">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1,725.02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309AF3C">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6CBB4D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1,638.19</w:t>
            </w:r>
          </w:p>
        </w:tc>
      </w:tr>
      <w:tr w14:paraId="25749C8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F8F7E">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91F2A8E">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人力资源和社会保障管理事务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83881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D4B624">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4EC95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746546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748D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2080150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1A53B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EE518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3A4F6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69AB39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67DB2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2113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AC297C">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民政管理事务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4F1B67">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EA6234">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EDF507C">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1,000.00</w:t>
            </w:r>
          </w:p>
        </w:tc>
      </w:tr>
      <w:tr w14:paraId="5E80570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7CFF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2080299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867C4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其他民政管理事务支出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9990B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3AD20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57B27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1,000.00</w:t>
            </w:r>
          </w:p>
        </w:tc>
      </w:tr>
      <w:tr w14:paraId="2914D71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60A1A">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F0712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037DD5B">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8DAE4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60E422">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708B0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FAFD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23C482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A6CAA0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87EB9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BF1A1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892028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086C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0505DB1">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残疾人事业</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10E760D">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3FAE6C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B4CF04">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5.44</w:t>
            </w:r>
          </w:p>
        </w:tc>
      </w:tr>
      <w:tr w14:paraId="6889AE1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9BF2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2081107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9C672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残疾人生活和护理补贴</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9E480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E1570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39A27B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5.44</w:t>
            </w:r>
          </w:p>
        </w:tc>
      </w:tr>
      <w:tr w14:paraId="169E48C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62F17">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BA566E7">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特困人员救助供养</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E8D5F71">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632.75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9664D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DA70D0A">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632.75</w:t>
            </w:r>
          </w:p>
        </w:tc>
      </w:tr>
      <w:tr w14:paraId="5D37DC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DD38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23E0D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城市特困人员救助供养支出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D0703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320618">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1C3027">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12.27</w:t>
            </w:r>
          </w:p>
        </w:tc>
      </w:tr>
      <w:tr w14:paraId="58852A2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B8E8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A5991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农村特困人员救助供养支出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D243C9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620.48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CDE01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1C528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620.48</w:t>
            </w:r>
          </w:p>
        </w:tc>
      </w:tr>
      <w:tr w14:paraId="5A228B9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27D88">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524979">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4F0BDF">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C65723">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BC6450D">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B6C3F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2556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DC03F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053E00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FCEDA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75FC96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93591C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BA15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97C7E4A">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67FF5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82E846C">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E57ACF2">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0402CF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C9D33">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C03BF4">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1EC4A7">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B40912F">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53313BF">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EBA4BF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F833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22ED7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6159B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77B052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08A73A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34D056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4906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1C99ED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8E6ABD">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8F19597">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D16AA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74867D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56039">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5D9188">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823788">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D7AC97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A4069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2709F3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172BB">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AB531D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B61ECB8">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94E36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EE0D3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75F2D4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BFF7D">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510FF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B68716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10.90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16A74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10.90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95BE2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70CA9EF">
      <w:pPr>
        <w:pageBreakBefore w:val="0"/>
        <w:widowControl/>
        <w:kinsoku/>
        <w:wordWrap/>
        <w:overflowPunct/>
        <w:topLinePunct w:val="0"/>
        <w:autoSpaceDE/>
        <w:autoSpaceDN/>
        <w:bidi w:val="0"/>
        <w:adjustRightInd/>
        <w:ind w:firstLine="640" w:firstLineChars="200"/>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01094A07">
        <w:tblPrEx>
          <w:tblCellMar>
            <w:top w:w="0" w:type="dxa"/>
            <w:left w:w="108" w:type="dxa"/>
            <w:bottom w:w="0" w:type="dxa"/>
            <w:right w:w="108" w:type="dxa"/>
          </w:tblCellMar>
        </w:tblPrEx>
        <w:trPr>
          <w:trHeight w:val="585" w:hRule="atLeast"/>
          <w:tblHeader/>
        </w:trPr>
        <w:tc>
          <w:tcPr>
            <w:tcW w:w="5000" w:type="pct"/>
            <w:gridSpan w:val="7"/>
            <w:noWrap/>
            <w:vAlign w:val="center"/>
          </w:tcPr>
          <w:p w14:paraId="78D39557">
            <w:pPr>
              <w:pageBreakBefore w:val="0"/>
              <w:widowControl/>
              <w:kinsoku/>
              <w:wordWrap/>
              <w:overflowPunct/>
              <w:topLinePunct w:val="0"/>
              <w:autoSpaceDE/>
              <w:autoSpaceDN/>
              <w:bidi w:val="0"/>
              <w:adjustRightInd/>
              <w:ind w:firstLine="482" w:firstLineChars="200"/>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7FB15E55">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60A1E2CA">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404004兴国县养老服务中心</w:t>
            </w:r>
          </w:p>
        </w:tc>
        <w:tc>
          <w:tcPr>
            <w:tcW w:w="577" w:type="pct"/>
            <w:noWrap/>
            <w:vAlign w:val="bottom"/>
          </w:tcPr>
          <w:p w14:paraId="10C030DC">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A5C727D">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3EB83FD">
            <w:pPr>
              <w:pageBreakBefore w:val="0"/>
              <w:widowControl/>
              <w:kinsoku/>
              <w:wordWrap/>
              <w:overflowPunct/>
              <w:topLinePunct w:val="0"/>
              <w:autoSpaceDE/>
              <w:autoSpaceDN/>
              <w:bidi w:val="0"/>
              <w:adjustRightInd/>
              <w:snapToGrid w:val="0"/>
              <w:ind w:firstLine="420" w:firstLineChars="20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52014213">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1B05F0C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499D5CE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24B4ACE5">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2E7D5E3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2D53EAA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3035FA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112177C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0C83E69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7E87E29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1BD3E0A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662C633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9FA0BE">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7D12AC7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106.48</w:t>
            </w:r>
          </w:p>
        </w:tc>
        <w:tc>
          <w:tcPr>
            <w:tcW w:w="948" w:type="pct"/>
            <w:tcBorders>
              <w:top w:val="nil"/>
              <w:left w:val="nil"/>
              <w:bottom w:val="single" w:color="000000" w:sz="4" w:space="0"/>
              <w:right w:val="single" w:color="000000" w:sz="4" w:space="0"/>
            </w:tcBorders>
            <w:noWrap/>
            <w:vAlign w:val="center"/>
          </w:tcPr>
          <w:p w14:paraId="290625D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68E2EAA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725.02</w:t>
            </w:r>
          </w:p>
        </w:tc>
        <w:tc>
          <w:tcPr>
            <w:tcW w:w="612" w:type="pct"/>
            <w:tcBorders>
              <w:top w:val="nil"/>
              <w:left w:val="nil"/>
              <w:bottom w:val="single" w:color="000000" w:sz="4" w:space="0"/>
              <w:right w:val="single" w:color="000000" w:sz="4" w:space="0"/>
            </w:tcBorders>
            <w:noWrap/>
            <w:vAlign w:val="center"/>
          </w:tcPr>
          <w:p w14:paraId="485D0FB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725.02</w:t>
            </w:r>
          </w:p>
        </w:tc>
        <w:tc>
          <w:tcPr>
            <w:tcW w:w="602" w:type="pct"/>
            <w:tcBorders>
              <w:top w:val="nil"/>
              <w:left w:val="nil"/>
              <w:bottom w:val="single" w:color="000000" w:sz="4" w:space="0"/>
              <w:right w:val="single" w:color="000000" w:sz="4" w:space="0"/>
            </w:tcBorders>
            <w:noWrap/>
            <w:vAlign w:val="center"/>
          </w:tcPr>
          <w:p w14:paraId="3E60296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74E198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01F2D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667861">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34FA910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106.48</w:t>
            </w:r>
          </w:p>
        </w:tc>
        <w:tc>
          <w:tcPr>
            <w:tcW w:w="948" w:type="pct"/>
            <w:tcBorders>
              <w:top w:val="nil"/>
              <w:left w:val="single" w:color="000000" w:sz="4" w:space="0"/>
              <w:bottom w:val="single" w:color="000000" w:sz="4" w:space="0"/>
              <w:right w:val="single" w:color="000000" w:sz="4" w:space="0"/>
            </w:tcBorders>
            <w:noWrap/>
            <w:vAlign w:val="center"/>
          </w:tcPr>
          <w:p w14:paraId="1E471C5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6B14C9E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t>8.75</w:t>
            </w:r>
          </w:p>
        </w:tc>
        <w:tc>
          <w:tcPr>
            <w:tcW w:w="612" w:type="pct"/>
            <w:tcBorders>
              <w:top w:val="nil"/>
              <w:left w:val="nil"/>
              <w:bottom w:val="single" w:color="000000" w:sz="4" w:space="0"/>
              <w:right w:val="single" w:color="000000" w:sz="4" w:space="0"/>
            </w:tcBorders>
            <w:noWrap/>
            <w:vAlign w:val="center"/>
          </w:tcPr>
          <w:p w14:paraId="04E857A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t>8.75</w:t>
            </w:r>
          </w:p>
        </w:tc>
        <w:tc>
          <w:tcPr>
            <w:tcW w:w="602" w:type="pct"/>
            <w:tcBorders>
              <w:top w:val="nil"/>
              <w:left w:val="nil"/>
              <w:bottom w:val="single" w:color="000000" w:sz="4" w:space="0"/>
              <w:right w:val="single" w:color="000000" w:sz="4" w:space="0"/>
            </w:tcBorders>
            <w:noWrap/>
            <w:vAlign w:val="center"/>
          </w:tcPr>
          <w:p w14:paraId="26F90C1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5130D61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01F922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2E108B">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5E09777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49C2B2F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10B8499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t>10.90</w:t>
            </w:r>
          </w:p>
        </w:tc>
        <w:tc>
          <w:tcPr>
            <w:tcW w:w="612" w:type="pct"/>
            <w:tcBorders>
              <w:top w:val="nil"/>
              <w:left w:val="nil"/>
              <w:bottom w:val="single" w:color="000000" w:sz="4" w:space="0"/>
              <w:right w:val="single" w:color="000000" w:sz="4" w:space="0"/>
            </w:tcBorders>
            <w:noWrap/>
            <w:vAlign w:val="center"/>
          </w:tcPr>
          <w:p w14:paraId="46ECBE7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t>10.90</w:t>
            </w:r>
          </w:p>
        </w:tc>
        <w:tc>
          <w:tcPr>
            <w:tcW w:w="602" w:type="pct"/>
            <w:tcBorders>
              <w:top w:val="nil"/>
              <w:left w:val="nil"/>
              <w:bottom w:val="single" w:color="000000" w:sz="4" w:space="0"/>
              <w:right w:val="single" w:color="000000" w:sz="4" w:space="0"/>
            </w:tcBorders>
            <w:noWrap/>
            <w:vAlign w:val="center"/>
          </w:tcPr>
          <w:p w14:paraId="2DEBCC4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A24437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27BB1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CE90C5">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9B9D73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6175B93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66EC63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5E3240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B3572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8C368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594684B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DB458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8DBD3C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045E36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B50CE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EE960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60B66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250AB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1651CF5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25300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FC7D0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F5498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0DB988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38C492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0ADAD7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194F7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44AA23B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97FE8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D5159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FB283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D23D55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E743A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79DBEF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05C7F8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0CD973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32FD52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CD9417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F0F1CB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71E99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023DC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409D9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B666E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2A21F17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ECFFE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7E4C66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9AC3E3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B1F655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4D5168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5F8DC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9772EB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0C4E14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EA04C3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CA34B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C11122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09989D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FA87A9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57199D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98DB1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03F502C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D33BE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90137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8981BD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511483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43746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D9EE2A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26B70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746E8D1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FBE3F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2F990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B7805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A5081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017B3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BBAB0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1CB195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195BE9C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EEBC9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F36FA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C9607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4C937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1377C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4405A1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E2D0E5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696C98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8EE91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18808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6E7E9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54225A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CDC77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1B82C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846AB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65926EA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50687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F20A59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A5A336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B829E3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55055E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D3A50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519543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2175CE4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A20959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F59F6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A72A7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3530FC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76C8D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63980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0CCF7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0F5D50F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12D63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BE82B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1203D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6F632E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72FB69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684EA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FA9CA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0119DCE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443F0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A997E7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97F35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40E5B4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2B9F6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8DB37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9429B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72320A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9F5AC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0F41E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4789F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A911B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094173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E61F6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867CBD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2EB61D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A1EFD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948D9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338B3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D49E7F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83EA6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41492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ABBBE2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56747A4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70B6A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72BAB9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94108A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6CFCE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5D525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010F19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608C7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59E2292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289A2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C7F4F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C4F82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7E0350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AF2C08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B41866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0FF9D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36B899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397D7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8A43E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4C786E2">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8255BC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06AE7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54716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83CA9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608550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A72E0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9155F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27F17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A0440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B392A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97BF1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47CAA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6F3D2125">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737AF455">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015A665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6F0024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F834B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A9A9C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3D3C9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8B6BD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7A30BD7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915E7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6327C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62BDF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8411F2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05F77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7B8E1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1626A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1896CC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97467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CDC49C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B911F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0D8BD3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32687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676A17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324343">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7D6BDA9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F6BEDF">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E9A75C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B824B5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E4F6F3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DE673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2959C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60460C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7D6D4A1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161F0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95D9E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AFFB19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95AA08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3693A5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B04116">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C13A3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r>
      <w:tr w14:paraId="3286813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2C3CC0">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7D2DCCB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638.19　</w:t>
            </w:r>
          </w:p>
        </w:tc>
        <w:tc>
          <w:tcPr>
            <w:tcW w:w="948" w:type="pct"/>
            <w:tcBorders>
              <w:top w:val="nil"/>
              <w:left w:val="nil"/>
              <w:bottom w:val="single" w:color="auto" w:sz="4" w:space="0"/>
              <w:right w:val="single" w:color="000000" w:sz="4" w:space="0"/>
            </w:tcBorders>
            <w:noWrap/>
            <w:vAlign w:val="center"/>
          </w:tcPr>
          <w:p w14:paraId="01642A2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6B8B73F5">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1B040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F92EC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5D1682">
            <w:pPr>
              <w:pageBreakBefore w:val="0"/>
              <w:widowControl/>
              <w:kinsoku/>
              <w:wordWrap/>
              <w:overflowPunct/>
              <w:topLinePunct w:val="0"/>
              <w:autoSpaceDE/>
              <w:autoSpaceDN/>
              <w:bidi w:val="0"/>
              <w:adjustRightInd/>
              <w:snapToGrid w:val="0"/>
              <w:ind w:firstLine="420" w:firstLineChars="200"/>
              <w:jc w:val="center"/>
              <w:textAlignment w:val="center"/>
              <w:rPr>
                <w:rFonts w:hint="default" w:asciiTheme="minorEastAsia" w:hAnsiTheme="minorEastAsia" w:cstheme="minorEastAsia"/>
                <w:color w:val="000000"/>
                <w:kern w:val="0"/>
                <w:sz w:val="21"/>
                <w:szCs w:val="21"/>
                <w:lang w:val="en-US" w:eastAsia="zh-CN" w:bidi="ar"/>
              </w:rPr>
            </w:pPr>
          </w:p>
        </w:tc>
      </w:tr>
      <w:tr w14:paraId="2A90DCC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0ECD692F">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7E36E8A0">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638.19　</w:t>
            </w:r>
          </w:p>
        </w:tc>
        <w:tc>
          <w:tcPr>
            <w:tcW w:w="948" w:type="pct"/>
            <w:tcBorders>
              <w:top w:val="single" w:color="auto" w:sz="4" w:space="0"/>
              <w:left w:val="single" w:color="auto" w:sz="4" w:space="0"/>
              <w:bottom w:val="single" w:color="auto" w:sz="4" w:space="0"/>
              <w:right w:val="single" w:color="auto" w:sz="4" w:space="0"/>
            </w:tcBorders>
            <w:noWrap/>
            <w:vAlign w:val="center"/>
          </w:tcPr>
          <w:p w14:paraId="7F9DFA5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F169BBB">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5E95902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68CE0B0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692A4AE3">
            <w:pPr>
              <w:pageBreakBefore w:val="0"/>
              <w:widowControl/>
              <w:kinsoku/>
              <w:wordWrap/>
              <w:overflowPunct/>
              <w:topLinePunct w:val="0"/>
              <w:autoSpaceDE/>
              <w:autoSpaceDN/>
              <w:bidi w:val="0"/>
              <w:adjustRightInd/>
              <w:snapToGrid w:val="0"/>
              <w:ind w:firstLine="420" w:firstLineChars="200"/>
              <w:jc w:val="center"/>
              <w:textAlignment w:val="center"/>
              <w:rPr>
                <w:rFonts w:hint="default" w:asciiTheme="minorEastAsia" w:hAnsiTheme="minorEastAsia" w:cstheme="minorEastAsia"/>
                <w:color w:val="000000"/>
                <w:kern w:val="0"/>
                <w:sz w:val="21"/>
                <w:szCs w:val="21"/>
                <w:lang w:val="en-US" w:eastAsia="zh-CN" w:bidi="ar"/>
              </w:rPr>
            </w:pPr>
          </w:p>
        </w:tc>
      </w:tr>
      <w:tr w14:paraId="29589F3C">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F3A9B3A">
            <w:pPr>
              <w:pageBreakBefore w:val="0"/>
              <w:widowControl/>
              <w:kinsoku/>
              <w:wordWrap/>
              <w:overflowPunct/>
              <w:topLinePunct w:val="0"/>
              <w:autoSpaceDE/>
              <w:autoSpaceDN/>
              <w:bidi w:val="0"/>
              <w:adjustRightInd/>
              <w:snapToGrid w:val="0"/>
              <w:ind w:firstLine="420" w:firstLineChars="2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5022A1FE">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6727817">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0C931A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1FCF6D98">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433E66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3DF3490">
            <w:pPr>
              <w:pageBreakBefore w:val="0"/>
              <w:widowControl/>
              <w:kinsoku/>
              <w:wordWrap/>
              <w:overflowPunct/>
              <w:topLinePunct w:val="0"/>
              <w:autoSpaceDE/>
              <w:autoSpaceDN/>
              <w:bidi w:val="0"/>
              <w:adjustRightInd/>
              <w:snapToGrid w:val="0"/>
              <w:ind w:firstLine="420" w:firstLineChars="200"/>
              <w:jc w:val="center"/>
              <w:textAlignment w:val="center"/>
              <w:rPr>
                <w:rFonts w:hint="default" w:asciiTheme="minorEastAsia" w:hAnsiTheme="minorEastAsia" w:cstheme="minorEastAsia"/>
                <w:color w:val="000000"/>
                <w:kern w:val="0"/>
                <w:sz w:val="21"/>
                <w:szCs w:val="21"/>
                <w:lang w:val="en-US" w:eastAsia="zh-CN" w:bidi="ar"/>
              </w:rPr>
            </w:pPr>
          </w:p>
        </w:tc>
      </w:tr>
      <w:tr w14:paraId="5B819A4D">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CE4C91A">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34EF851C">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744.67</w:t>
            </w:r>
          </w:p>
        </w:tc>
        <w:tc>
          <w:tcPr>
            <w:tcW w:w="948" w:type="pct"/>
            <w:tcBorders>
              <w:top w:val="single" w:color="auto" w:sz="4" w:space="0"/>
              <w:left w:val="single" w:color="auto" w:sz="4" w:space="0"/>
              <w:bottom w:val="single" w:color="auto" w:sz="4" w:space="0"/>
              <w:right w:val="single" w:color="auto" w:sz="4" w:space="0"/>
            </w:tcBorders>
            <w:noWrap/>
            <w:vAlign w:val="center"/>
          </w:tcPr>
          <w:p w14:paraId="4B47813D">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2A173511">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744.67</w:t>
            </w:r>
          </w:p>
        </w:tc>
        <w:tc>
          <w:tcPr>
            <w:tcW w:w="612" w:type="pct"/>
            <w:tcBorders>
              <w:top w:val="single" w:color="auto" w:sz="4" w:space="0"/>
              <w:left w:val="single" w:color="auto" w:sz="4" w:space="0"/>
              <w:bottom w:val="single" w:color="auto" w:sz="4" w:space="0"/>
              <w:right w:val="single" w:color="auto" w:sz="4" w:space="0"/>
            </w:tcBorders>
            <w:noWrap/>
            <w:vAlign w:val="center"/>
          </w:tcPr>
          <w:p w14:paraId="7EC69629">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744.67</w:t>
            </w:r>
          </w:p>
        </w:tc>
        <w:tc>
          <w:tcPr>
            <w:tcW w:w="602" w:type="pct"/>
            <w:tcBorders>
              <w:top w:val="single" w:color="auto" w:sz="4" w:space="0"/>
              <w:left w:val="single" w:color="auto" w:sz="4" w:space="0"/>
              <w:bottom w:val="single" w:color="auto" w:sz="4" w:space="0"/>
              <w:right w:val="single" w:color="auto" w:sz="4" w:space="0"/>
            </w:tcBorders>
            <w:noWrap/>
            <w:vAlign w:val="center"/>
          </w:tcPr>
          <w:p w14:paraId="7CDBB24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0372F3D4">
            <w:pPr>
              <w:pageBreakBefore w:val="0"/>
              <w:widowControl/>
              <w:kinsoku/>
              <w:wordWrap/>
              <w:overflowPunct/>
              <w:topLinePunct w:val="0"/>
              <w:autoSpaceDE/>
              <w:autoSpaceDN/>
              <w:bidi w:val="0"/>
              <w:adjustRightInd/>
              <w:snapToGrid w:val="0"/>
              <w:ind w:firstLine="420" w:firstLineChars="20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5C4113EF">
      <w:pPr>
        <w:pageBreakBefore w:val="0"/>
        <w:widowControl/>
        <w:kinsoku/>
        <w:wordWrap/>
        <w:overflowPunct/>
        <w:topLinePunct w:val="0"/>
        <w:autoSpaceDE/>
        <w:autoSpaceDN/>
        <w:bidi w:val="0"/>
        <w:adjustRightInd/>
        <w:ind w:firstLine="640" w:firstLineChars="200"/>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2C425B3">
        <w:tblPrEx>
          <w:tblCellMar>
            <w:top w:w="0" w:type="dxa"/>
            <w:left w:w="108" w:type="dxa"/>
            <w:bottom w:w="0" w:type="dxa"/>
            <w:right w:w="108" w:type="dxa"/>
          </w:tblCellMar>
        </w:tblPrEx>
        <w:trPr>
          <w:trHeight w:val="585" w:hRule="atLeast"/>
          <w:tblHeader/>
        </w:trPr>
        <w:tc>
          <w:tcPr>
            <w:tcW w:w="5000" w:type="pct"/>
            <w:gridSpan w:val="5"/>
            <w:noWrap/>
            <w:vAlign w:val="center"/>
          </w:tcPr>
          <w:p w14:paraId="6F15D0D8">
            <w:pPr>
              <w:pageBreakBefore w:val="0"/>
              <w:widowControl/>
              <w:kinsoku/>
              <w:wordWrap/>
              <w:overflowPunct/>
              <w:topLinePunct w:val="0"/>
              <w:autoSpaceDE/>
              <w:autoSpaceDN/>
              <w:bidi w:val="0"/>
              <w:adjustRightInd/>
              <w:ind w:firstLine="482" w:firstLineChars="200"/>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25C8E128">
        <w:tblPrEx>
          <w:tblCellMar>
            <w:top w:w="0" w:type="dxa"/>
            <w:left w:w="108" w:type="dxa"/>
            <w:bottom w:w="0" w:type="dxa"/>
            <w:right w:w="108" w:type="dxa"/>
          </w:tblCellMar>
        </w:tblPrEx>
        <w:trPr>
          <w:trHeight w:val="420" w:hRule="atLeast"/>
          <w:tblHeader/>
        </w:trPr>
        <w:tc>
          <w:tcPr>
            <w:tcW w:w="2433" w:type="pct"/>
            <w:gridSpan w:val="2"/>
            <w:noWrap/>
            <w:vAlign w:val="center"/>
          </w:tcPr>
          <w:p w14:paraId="6D128725">
            <w:pPr>
              <w:pageBreakBefore w:val="0"/>
              <w:widowControl/>
              <w:kinsoku/>
              <w:wordWrap/>
              <w:overflowPunct/>
              <w:topLinePunct w:val="0"/>
              <w:autoSpaceDE/>
              <w:autoSpaceDN/>
              <w:bidi w:val="0"/>
              <w:adjustRightInd/>
              <w:snapToGrid w:val="0"/>
              <w:ind w:firstLine="360" w:firstLineChars="20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404004兴国县养老服务中心</w:t>
            </w:r>
          </w:p>
        </w:tc>
        <w:tc>
          <w:tcPr>
            <w:tcW w:w="1056" w:type="pct"/>
            <w:noWrap/>
            <w:vAlign w:val="bottom"/>
          </w:tcPr>
          <w:p w14:paraId="3D15B4D1">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245DAEA">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7F728CBF">
            <w:pPr>
              <w:pageBreakBefore w:val="0"/>
              <w:widowControl/>
              <w:kinsoku/>
              <w:wordWrap/>
              <w:overflowPunct/>
              <w:topLinePunct w:val="0"/>
              <w:autoSpaceDE/>
              <w:autoSpaceDN/>
              <w:bidi w:val="0"/>
              <w:adjustRightInd/>
              <w:snapToGrid w:val="0"/>
              <w:ind w:firstLine="360" w:firstLineChars="20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AD1C5D6">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7040DFE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521ED6F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F5C72A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513BC80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22A5E82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7CFE668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76FF59D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EB547A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4B86E0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5ACE9A4D">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6F1A293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0B1471E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64A8F0D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54A6906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7DFD95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215C42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574E1CB">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204C1A29">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106.48</w:t>
            </w:r>
          </w:p>
        </w:tc>
        <w:tc>
          <w:tcPr>
            <w:tcW w:w="684" w:type="pct"/>
            <w:tcBorders>
              <w:top w:val="single" w:color="000000" w:sz="4" w:space="0"/>
              <w:left w:val="nil"/>
              <w:bottom w:val="single" w:color="000000" w:sz="4" w:space="0"/>
              <w:right w:val="single" w:color="000000" w:sz="4" w:space="0"/>
            </w:tcBorders>
            <w:noWrap/>
            <w:vAlign w:val="center"/>
          </w:tcPr>
          <w:p w14:paraId="23104C79">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106.48</w:t>
            </w:r>
          </w:p>
        </w:tc>
        <w:tc>
          <w:tcPr>
            <w:tcW w:w="825" w:type="pct"/>
            <w:tcBorders>
              <w:top w:val="single" w:color="000000" w:sz="4" w:space="0"/>
              <w:left w:val="nil"/>
              <w:bottom w:val="single" w:color="000000" w:sz="4" w:space="0"/>
              <w:right w:val="single" w:color="000000" w:sz="4" w:space="0"/>
            </w:tcBorders>
            <w:noWrap/>
            <w:vAlign w:val="center"/>
          </w:tcPr>
          <w:p w14:paraId="6160AFF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BD8241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E999ABB">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3145E55B">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9A78C0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86.83</w:t>
            </w:r>
          </w:p>
        </w:tc>
        <w:tc>
          <w:tcPr>
            <w:tcW w:w="684" w:type="pct"/>
            <w:tcBorders>
              <w:top w:val="single" w:color="000000" w:sz="4" w:space="0"/>
              <w:left w:val="nil"/>
              <w:bottom w:val="single" w:color="000000" w:sz="4" w:space="0"/>
              <w:right w:val="single" w:color="000000" w:sz="4" w:space="0"/>
            </w:tcBorders>
            <w:noWrap/>
            <w:vAlign w:val="center"/>
          </w:tcPr>
          <w:p w14:paraId="4F6C1B5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86.83</w:t>
            </w:r>
          </w:p>
        </w:tc>
        <w:tc>
          <w:tcPr>
            <w:tcW w:w="825" w:type="pct"/>
            <w:tcBorders>
              <w:top w:val="single" w:color="000000" w:sz="4" w:space="0"/>
              <w:left w:val="nil"/>
              <w:bottom w:val="single" w:color="000000" w:sz="4" w:space="0"/>
              <w:right w:val="single" w:color="000000" w:sz="4" w:space="0"/>
            </w:tcBorders>
            <w:noWrap/>
            <w:vAlign w:val="center"/>
          </w:tcPr>
          <w:p w14:paraId="2CB8CDF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64EA90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89C5DA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20801</w:t>
            </w:r>
          </w:p>
        </w:tc>
        <w:tc>
          <w:tcPr>
            <w:tcW w:w="1579" w:type="pct"/>
            <w:tcBorders>
              <w:top w:val="single" w:color="000000" w:sz="4" w:space="0"/>
              <w:left w:val="nil"/>
              <w:bottom w:val="single" w:color="000000" w:sz="4" w:space="0"/>
              <w:right w:val="single" w:color="000000" w:sz="4" w:space="0"/>
            </w:tcBorders>
            <w:noWrap/>
            <w:vAlign w:val="center"/>
          </w:tcPr>
          <w:p w14:paraId="57217E02">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人力资源和社会保障管理事务</w:t>
            </w:r>
          </w:p>
        </w:tc>
        <w:tc>
          <w:tcPr>
            <w:tcW w:w="1056" w:type="pct"/>
            <w:tcBorders>
              <w:top w:val="single" w:color="000000" w:sz="4" w:space="0"/>
              <w:left w:val="nil"/>
              <w:bottom w:val="single" w:color="000000" w:sz="4" w:space="0"/>
              <w:right w:val="single" w:color="000000" w:sz="4" w:space="0"/>
            </w:tcBorders>
            <w:noWrap/>
            <w:vAlign w:val="center"/>
          </w:tcPr>
          <w:p w14:paraId="1D18D44E">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73.18</w:t>
            </w:r>
          </w:p>
        </w:tc>
        <w:tc>
          <w:tcPr>
            <w:tcW w:w="684" w:type="pct"/>
            <w:tcBorders>
              <w:top w:val="single" w:color="000000" w:sz="4" w:space="0"/>
              <w:left w:val="nil"/>
              <w:bottom w:val="single" w:color="000000" w:sz="4" w:space="0"/>
              <w:right w:val="single" w:color="000000" w:sz="4" w:space="0"/>
            </w:tcBorders>
            <w:noWrap/>
            <w:vAlign w:val="center"/>
          </w:tcPr>
          <w:p w14:paraId="46A22C1C">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73.18</w:t>
            </w:r>
          </w:p>
        </w:tc>
        <w:tc>
          <w:tcPr>
            <w:tcW w:w="825" w:type="pct"/>
            <w:tcBorders>
              <w:top w:val="single" w:color="000000" w:sz="4" w:space="0"/>
              <w:left w:val="nil"/>
              <w:bottom w:val="single" w:color="000000" w:sz="4" w:space="0"/>
              <w:right w:val="single" w:color="000000" w:sz="4" w:space="0"/>
            </w:tcBorders>
            <w:noWrap/>
            <w:vAlign w:val="center"/>
          </w:tcPr>
          <w:p w14:paraId="0873441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18F81C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644D7A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2080150</w:t>
            </w:r>
          </w:p>
        </w:tc>
        <w:tc>
          <w:tcPr>
            <w:tcW w:w="1579" w:type="pct"/>
            <w:tcBorders>
              <w:top w:val="single" w:color="000000" w:sz="4" w:space="0"/>
              <w:left w:val="nil"/>
              <w:bottom w:val="single" w:color="000000" w:sz="4" w:space="0"/>
              <w:right w:val="single" w:color="000000" w:sz="4" w:space="0"/>
            </w:tcBorders>
            <w:noWrap/>
            <w:vAlign w:val="center"/>
          </w:tcPr>
          <w:p w14:paraId="6767C35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事业运行</w:t>
            </w:r>
          </w:p>
        </w:tc>
        <w:tc>
          <w:tcPr>
            <w:tcW w:w="1056" w:type="pct"/>
            <w:tcBorders>
              <w:top w:val="single" w:color="000000" w:sz="4" w:space="0"/>
              <w:left w:val="nil"/>
              <w:bottom w:val="single" w:color="000000" w:sz="4" w:space="0"/>
              <w:right w:val="single" w:color="000000" w:sz="4" w:space="0"/>
            </w:tcBorders>
            <w:noWrap/>
            <w:vAlign w:val="center"/>
          </w:tcPr>
          <w:p w14:paraId="06E69C37">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73.18</w:t>
            </w:r>
          </w:p>
        </w:tc>
        <w:tc>
          <w:tcPr>
            <w:tcW w:w="684" w:type="pct"/>
            <w:tcBorders>
              <w:top w:val="single" w:color="000000" w:sz="4" w:space="0"/>
              <w:left w:val="nil"/>
              <w:bottom w:val="single" w:color="000000" w:sz="4" w:space="0"/>
              <w:right w:val="single" w:color="000000" w:sz="4" w:space="0"/>
            </w:tcBorders>
            <w:noWrap/>
            <w:vAlign w:val="center"/>
          </w:tcPr>
          <w:p w14:paraId="7F606C0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73.18</w:t>
            </w:r>
          </w:p>
        </w:tc>
        <w:tc>
          <w:tcPr>
            <w:tcW w:w="825" w:type="pct"/>
            <w:tcBorders>
              <w:top w:val="single" w:color="000000" w:sz="4" w:space="0"/>
              <w:left w:val="nil"/>
              <w:bottom w:val="single" w:color="000000" w:sz="4" w:space="0"/>
              <w:right w:val="single" w:color="000000" w:sz="4" w:space="0"/>
            </w:tcBorders>
            <w:noWrap/>
            <w:vAlign w:val="center"/>
          </w:tcPr>
          <w:p w14:paraId="6205CB9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C0CAC8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D3ACA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18304891">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702BA9A4">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12.96</w:t>
            </w:r>
          </w:p>
        </w:tc>
        <w:tc>
          <w:tcPr>
            <w:tcW w:w="684" w:type="pct"/>
            <w:tcBorders>
              <w:top w:val="single" w:color="000000" w:sz="4" w:space="0"/>
              <w:left w:val="nil"/>
              <w:bottom w:val="single" w:color="000000" w:sz="4" w:space="0"/>
              <w:right w:val="single" w:color="000000" w:sz="4" w:space="0"/>
            </w:tcBorders>
            <w:noWrap/>
            <w:vAlign w:val="center"/>
          </w:tcPr>
          <w:p w14:paraId="0759AC1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12.96</w:t>
            </w:r>
          </w:p>
        </w:tc>
        <w:tc>
          <w:tcPr>
            <w:tcW w:w="825" w:type="pct"/>
            <w:tcBorders>
              <w:top w:val="single" w:color="000000" w:sz="4" w:space="0"/>
              <w:left w:val="nil"/>
              <w:bottom w:val="single" w:color="000000" w:sz="4" w:space="0"/>
              <w:right w:val="single" w:color="000000" w:sz="4" w:space="0"/>
            </w:tcBorders>
            <w:noWrap/>
            <w:vAlign w:val="center"/>
          </w:tcPr>
          <w:p w14:paraId="69CDD00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196CCF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65496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682B77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1B7086C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12.96</w:t>
            </w:r>
          </w:p>
        </w:tc>
        <w:tc>
          <w:tcPr>
            <w:tcW w:w="684" w:type="pct"/>
            <w:tcBorders>
              <w:top w:val="single" w:color="000000" w:sz="4" w:space="0"/>
              <w:left w:val="nil"/>
              <w:bottom w:val="single" w:color="000000" w:sz="4" w:space="0"/>
              <w:right w:val="single" w:color="000000" w:sz="4" w:space="0"/>
            </w:tcBorders>
            <w:noWrap/>
            <w:vAlign w:val="center"/>
          </w:tcPr>
          <w:p w14:paraId="33B93C6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12.96</w:t>
            </w:r>
          </w:p>
        </w:tc>
        <w:tc>
          <w:tcPr>
            <w:tcW w:w="825" w:type="pct"/>
            <w:tcBorders>
              <w:top w:val="single" w:color="000000" w:sz="4" w:space="0"/>
              <w:left w:val="nil"/>
              <w:bottom w:val="single" w:color="000000" w:sz="4" w:space="0"/>
              <w:right w:val="single" w:color="000000" w:sz="4" w:space="0"/>
            </w:tcBorders>
            <w:noWrap/>
            <w:vAlign w:val="center"/>
          </w:tcPr>
          <w:p w14:paraId="24A468E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79ABB8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F09CB2">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4DAF6678">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556D329">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0.69</w:t>
            </w:r>
          </w:p>
        </w:tc>
        <w:tc>
          <w:tcPr>
            <w:tcW w:w="684" w:type="pct"/>
            <w:tcBorders>
              <w:top w:val="single" w:color="000000" w:sz="4" w:space="0"/>
              <w:left w:val="nil"/>
              <w:bottom w:val="single" w:color="000000" w:sz="4" w:space="0"/>
              <w:right w:val="single" w:color="000000" w:sz="4" w:space="0"/>
            </w:tcBorders>
            <w:noWrap/>
            <w:vAlign w:val="center"/>
          </w:tcPr>
          <w:p w14:paraId="412B4C48">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0.69</w:t>
            </w:r>
          </w:p>
        </w:tc>
        <w:tc>
          <w:tcPr>
            <w:tcW w:w="825" w:type="pct"/>
            <w:tcBorders>
              <w:top w:val="single" w:color="000000" w:sz="4" w:space="0"/>
              <w:left w:val="nil"/>
              <w:bottom w:val="single" w:color="000000" w:sz="4" w:space="0"/>
              <w:right w:val="single" w:color="000000" w:sz="4" w:space="0"/>
            </w:tcBorders>
            <w:noWrap/>
            <w:vAlign w:val="center"/>
          </w:tcPr>
          <w:p w14:paraId="7E74220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B80336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4D15D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7712325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E0D798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0.69</w:t>
            </w:r>
          </w:p>
        </w:tc>
        <w:tc>
          <w:tcPr>
            <w:tcW w:w="684" w:type="pct"/>
            <w:tcBorders>
              <w:top w:val="single" w:color="000000" w:sz="4" w:space="0"/>
              <w:left w:val="nil"/>
              <w:bottom w:val="single" w:color="000000" w:sz="4" w:space="0"/>
              <w:right w:val="single" w:color="000000" w:sz="4" w:space="0"/>
            </w:tcBorders>
            <w:noWrap/>
            <w:vAlign w:val="center"/>
          </w:tcPr>
          <w:p w14:paraId="2AF6E01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0.69</w:t>
            </w:r>
          </w:p>
        </w:tc>
        <w:tc>
          <w:tcPr>
            <w:tcW w:w="825" w:type="pct"/>
            <w:tcBorders>
              <w:top w:val="single" w:color="000000" w:sz="4" w:space="0"/>
              <w:left w:val="nil"/>
              <w:bottom w:val="single" w:color="000000" w:sz="4" w:space="0"/>
              <w:right w:val="single" w:color="000000" w:sz="4" w:space="0"/>
            </w:tcBorders>
            <w:noWrap/>
            <w:vAlign w:val="center"/>
          </w:tcPr>
          <w:p w14:paraId="7CF198C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7C351F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8C10716">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6DBC32E2">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31A5BDF8">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8.75</w:t>
            </w:r>
          </w:p>
        </w:tc>
        <w:tc>
          <w:tcPr>
            <w:tcW w:w="684" w:type="pct"/>
            <w:tcBorders>
              <w:top w:val="single" w:color="000000" w:sz="4" w:space="0"/>
              <w:left w:val="nil"/>
              <w:bottom w:val="single" w:color="000000" w:sz="4" w:space="0"/>
              <w:right w:val="single" w:color="000000" w:sz="4" w:space="0"/>
            </w:tcBorders>
            <w:noWrap/>
            <w:vAlign w:val="center"/>
          </w:tcPr>
          <w:p w14:paraId="53F68E1A">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8.75</w:t>
            </w:r>
          </w:p>
        </w:tc>
        <w:tc>
          <w:tcPr>
            <w:tcW w:w="825" w:type="pct"/>
            <w:tcBorders>
              <w:top w:val="single" w:color="000000" w:sz="4" w:space="0"/>
              <w:left w:val="nil"/>
              <w:bottom w:val="single" w:color="000000" w:sz="4" w:space="0"/>
              <w:right w:val="single" w:color="000000" w:sz="4" w:space="0"/>
            </w:tcBorders>
            <w:noWrap/>
            <w:vAlign w:val="center"/>
          </w:tcPr>
          <w:p w14:paraId="480A7DBC">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41A858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D5D5AA">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08A8090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04497F1C">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8.75</w:t>
            </w:r>
          </w:p>
        </w:tc>
        <w:tc>
          <w:tcPr>
            <w:tcW w:w="684" w:type="pct"/>
            <w:tcBorders>
              <w:top w:val="single" w:color="000000" w:sz="4" w:space="0"/>
              <w:left w:val="nil"/>
              <w:bottom w:val="single" w:color="000000" w:sz="4" w:space="0"/>
              <w:right w:val="single" w:color="000000" w:sz="4" w:space="0"/>
            </w:tcBorders>
            <w:noWrap/>
            <w:vAlign w:val="center"/>
          </w:tcPr>
          <w:p w14:paraId="0F68BF03">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8.75</w:t>
            </w:r>
          </w:p>
        </w:tc>
        <w:tc>
          <w:tcPr>
            <w:tcW w:w="825" w:type="pct"/>
            <w:tcBorders>
              <w:top w:val="single" w:color="000000" w:sz="4" w:space="0"/>
              <w:left w:val="nil"/>
              <w:bottom w:val="single" w:color="000000" w:sz="4" w:space="0"/>
              <w:right w:val="single" w:color="000000" w:sz="4" w:space="0"/>
            </w:tcBorders>
            <w:noWrap/>
            <w:vAlign w:val="center"/>
          </w:tcPr>
          <w:p w14:paraId="7F12F58A">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6C0C9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11FA6A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298B8928">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32745C4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5.51</w:t>
            </w:r>
          </w:p>
        </w:tc>
        <w:tc>
          <w:tcPr>
            <w:tcW w:w="684" w:type="pct"/>
            <w:tcBorders>
              <w:top w:val="single" w:color="000000" w:sz="4" w:space="0"/>
              <w:left w:val="nil"/>
              <w:bottom w:val="single" w:color="000000" w:sz="4" w:space="0"/>
              <w:right w:val="single" w:color="000000" w:sz="4" w:space="0"/>
            </w:tcBorders>
            <w:noWrap/>
            <w:vAlign w:val="center"/>
          </w:tcPr>
          <w:p w14:paraId="382DBC68">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5.51</w:t>
            </w:r>
          </w:p>
        </w:tc>
        <w:tc>
          <w:tcPr>
            <w:tcW w:w="825" w:type="pct"/>
            <w:tcBorders>
              <w:top w:val="single" w:color="000000" w:sz="4" w:space="0"/>
              <w:left w:val="nil"/>
              <w:bottom w:val="single" w:color="000000" w:sz="4" w:space="0"/>
              <w:right w:val="single" w:color="000000" w:sz="4" w:space="0"/>
            </w:tcBorders>
            <w:noWrap/>
            <w:vAlign w:val="center"/>
          </w:tcPr>
          <w:p w14:paraId="7D5A6BF7">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F9E5C9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E645CB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2DE3F60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1B51D0E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w:t>
            </w:r>
          </w:p>
        </w:tc>
        <w:tc>
          <w:tcPr>
            <w:tcW w:w="684" w:type="pct"/>
            <w:tcBorders>
              <w:top w:val="single" w:color="000000" w:sz="4" w:space="0"/>
              <w:left w:val="nil"/>
              <w:bottom w:val="single" w:color="000000" w:sz="4" w:space="0"/>
              <w:right w:val="single" w:color="000000" w:sz="4" w:space="0"/>
            </w:tcBorders>
            <w:noWrap/>
            <w:vAlign w:val="center"/>
          </w:tcPr>
          <w:p w14:paraId="242C8CF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w:t>
            </w:r>
          </w:p>
        </w:tc>
        <w:tc>
          <w:tcPr>
            <w:tcW w:w="825" w:type="pct"/>
            <w:tcBorders>
              <w:top w:val="single" w:color="000000" w:sz="4" w:space="0"/>
              <w:left w:val="nil"/>
              <w:bottom w:val="single" w:color="000000" w:sz="4" w:space="0"/>
              <w:right w:val="single" w:color="000000" w:sz="4" w:space="0"/>
            </w:tcBorders>
            <w:noWrap/>
            <w:vAlign w:val="center"/>
          </w:tcPr>
          <w:p w14:paraId="667FED9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AD106B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E1BFD9E">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325A1A42">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1F2D8A3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w:t>
            </w:r>
          </w:p>
        </w:tc>
        <w:tc>
          <w:tcPr>
            <w:tcW w:w="684" w:type="pct"/>
            <w:tcBorders>
              <w:top w:val="single" w:color="000000" w:sz="4" w:space="0"/>
              <w:left w:val="nil"/>
              <w:bottom w:val="single" w:color="000000" w:sz="4" w:space="0"/>
              <w:right w:val="single" w:color="000000" w:sz="4" w:space="0"/>
            </w:tcBorders>
            <w:noWrap/>
            <w:vAlign w:val="center"/>
          </w:tcPr>
          <w:p w14:paraId="4AB474B4">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w:t>
            </w:r>
          </w:p>
        </w:tc>
        <w:tc>
          <w:tcPr>
            <w:tcW w:w="825" w:type="pct"/>
            <w:tcBorders>
              <w:top w:val="single" w:color="000000" w:sz="4" w:space="0"/>
              <w:left w:val="nil"/>
              <w:bottom w:val="single" w:color="000000" w:sz="4" w:space="0"/>
              <w:right w:val="single" w:color="000000" w:sz="4" w:space="0"/>
            </w:tcBorders>
            <w:noWrap/>
            <w:vAlign w:val="center"/>
          </w:tcPr>
          <w:p w14:paraId="64043F60">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BD7321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C2D78B">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68AF2EAB">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52E1ED8F">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w:t>
            </w:r>
          </w:p>
        </w:tc>
        <w:tc>
          <w:tcPr>
            <w:tcW w:w="684" w:type="pct"/>
            <w:tcBorders>
              <w:top w:val="single" w:color="000000" w:sz="4" w:space="0"/>
              <w:left w:val="nil"/>
              <w:bottom w:val="single" w:color="000000" w:sz="4" w:space="0"/>
              <w:right w:val="single" w:color="000000" w:sz="4" w:space="0"/>
            </w:tcBorders>
            <w:noWrap/>
            <w:vAlign w:val="center"/>
          </w:tcPr>
          <w:p w14:paraId="1D856B6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w:t>
            </w:r>
          </w:p>
        </w:tc>
        <w:tc>
          <w:tcPr>
            <w:tcW w:w="825" w:type="pct"/>
            <w:tcBorders>
              <w:top w:val="single" w:color="000000" w:sz="4" w:space="0"/>
              <w:left w:val="nil"/>
              <w:bottom w:val="single" w:color="000000" w:sz="4" w:space="0"/>
              <w:right w:val="single" w:color="000000" w:sz="4" w:space="0"/>
            </w:tcBorders>
            <w:noWrap/>
            <w:vAlign w:val="center"/>
          </w:tcPr>
          <w:p w14:paraId="5F66B7B2">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AAA22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2EA153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12AB3FC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0AD38CA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10.90</w:t>
            </w:r>
          </w:p>
        </w:tc>
        <w:tc>
          <w:tcPr>
            <w:tcW w:w="684" w:type="pct"/>
            <w:tcBorders>
              <w:top w:val="single" w:color="000000" w:sz="4" w:space="0"/>
              <w:left w:val="nil"/>
              <w:bottom w:val="single" w:color="000000" w:sz="4" w:space="0"/>
              <w:right w:val="single" w:color="000000" w:sz="4" w:space="0"/>
            </w:tcBorders>
            <w:noWrap/>
            <w:vAlign w:val="center"/>
          </w:tcPr>
          <w:p w14:paraId="148891A7">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10.90</w:t>
            </w:r>
          </w:p>
        </w:tc>
        <w:tc>
          <w:tcPr>
            <w:tcW w:w="825" w:type="pct"/>
            <w:tcBorders>
              <w:top w:val="single" w:color="000000" w:sz="4" w:space="0"/>
              <w:left w:val="nil"/>
              <w:bottom w:val="single" w:color="000000" w:sz="4" w:space="0"/>
              <w:right w:val="single" w:color="000000" w:sz="4" w:space="0"/>
            </w:tcBorders>
            <w:noWrap/>
            <w:vAlign w:val="center"/>
          </w:tcPr>
          <w:p w14:paraId="344BDB9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63EF7E7">
      <w:pPr>
        <w:pageBreakBefore w:val="0"/>
        <w:kinsoku/>
        <w:wordWrap/>
        <w:overflowPunct/>
        <w:topLinePunct w:val="0"/>
        <w:autoSpaceDE/>
        <w:autoSpaceDN/>
        <w:bidi w:val="0"/>
        <w:adjustRightInd/>
        <w:ind w:firstLine="640" w:firstLineChars="200"/>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4989" w:type="pct"/>
        <w:tblInd w:w="0" w:type="dxa"/>
        <w:tblLayout w:type="fixed"/>
        <w:tblCellMar>
          <w:top w:w="0" w:type="dxa"/>
          <w:left w:w="108" w:type="dxa"/>
          <w:bottom w:w="0" w:type="dxa"/>
          <w:right w:w="108" w:type="dxa"/>
        </w:tblCellMar>
      </w:tblPr>
      <w:tblGrid>
        <w:gridCol w:w="2000"/>
        <w:gridCol w:w="3112"/>
        <w:gridCol w:w="1899"/>
        <w:gridCol w:w="1794"/>
        <w:gridCol w:w="1854"/>
      </w:tblGrid>
      <w:tr w14:paraId="3967A520">
        <w:tblPrEx>
          <w:tblCellMar>
            <w:top w:w="0" w:type="dxa"/>
            <w:left w:w="108" w:type="dxa"/>
            <w:bottom w:w="0" w:type="dxa"/>
            <w:right w:w="108" w:type="dxa"/>
          </w:tblCellMar>
        </w:tblPrEx>
        <w:trPr>
          <w:trHeight w:val="642" w:hRule="atLeast"/>
        </w:trPr>
        <w:tc>
          <w:tcPr>
            <w:tcW w:w="5000" w:type="pct"/>
            <w:gridSpan w:val="5"/>
            <w:noWrap/>
            <w:vAlign w:val="center"/>
          </w:tcPr>
          <w:p w14:paraId="2A37EA8A">
            <w:pPr>
              <w:pageBreakBefore w:val="0"/>
              <w:widowControl/>
              <w:kinsoku/>
              <w:wordWrap/>
              <w:overflowPunct/>
              <w:topLinePunct w:val="0"/>
              <w:autoSpaceDE/>
              <w:autoSpaceDN/>
              <w:bidi w:val="0"/>
              <w:adjustRightInd/>
              <w:ind w:firstLine="482" w:firstLineChars="200"/>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35CB99E1">
        <w:tblPrEx>
          <w:tblCellMar>
            <w:top w:w="0" w:type="dxa"/>
            <w:left w:w="108" w:type="dxa"/>
            <w:bottom w:w="0" w:type="dxa"/>
            <w:right w:w="108" w:type="dxa"/>
          </w:tblCellMar>
        </w:tblPrEx>
        <w:trPr>
          <w:trHeight w:val="460" w:hRule="atLeast"/>
        </w:trPr>
        <w:tc>
          <w:tcPr>
            <w:tcW w:w="2398" w:type="pct"/>
            <w:gridSpan w:val="2"/>
            <w:noWrap/>
            <w:vAlign w:val="center"/>
          </w:tcPr>
          <w:p w14:paraId="2BD89003">
            <w:pPr>
              <w:pageBreakBefore w:val="0"/>
              <w:widowControl/>
              <w:kinsoku/>
              <w:wordWrap/>
              <w:overflowPunct/>
              <w:topLinePunct w:val="0"/>
              <w:autoSpaceDE/>
              <w:autoSpaceDN/>
              <w:bidi w:val="0"/>
              <w:adjustRightInd/>
              <w:snapToGrid w:val="0"/>
              <w:ind w:firstLine="360" w:firstLineChars="20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404004兴国县养老服务中心</w:t>
            </w:r>
          </w:p>
        </w:tc>
        <w:tc>
          <w:tcPr>
            <w:tcW w:w="890" w:type="pct"/>
            <w:noWrap/>
            <w:vAlign w:val="bottom"/>
          </w:tcPr>
          <w:p w14:paraId="5CC56CB8">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p>
        </w:tc>
        <w:tc>
          <w:tcPr>
            <w:tcW w:w="841" w:type="pct"/>
            <w:noWrap/>
            <w:vAlign w:val="bottom"/>
          </w:tcPr>
          <w:p w14:paraId="5FB907E8">
            <w:pPr>
              <w:pageBreakBefore w:val="0"/>
              <w:widowControl/>
              <w:kinsoku/>
              <w:wordWrap/>
              <w:overflowPunct/>
              <w:topLinePunct w:val="0"/>
              <w:autoSpaceDE/>
              <w:autoSpaceDN/>
              <w:bidi w:val="0"/>
              <w:adjustRightInd/>
              <w:snapToGrid w:val="0"/>
              <w:ind w:firstLine="260" w:firstLineChars="200"/>
              <w:jc w:val="center"/>
              <w:textAlignment w:val="center"/>
              <w:rPr>
                <w:rFonts w:hint="eastAsia" w:asciiTheme="minorEastAsia" w:hAnsiTheme="minorEastAsia" w:cstheme="minorEastAsia"/>
                <w:color w:val="000000"/>
                <w:kern w:val="0"/>
                <w:sz w:val="13"/>
                <w:szCs w:val="13"/>
                <w:lang w:bidi="ar"/>
              </w:rPr>
            </w:pPr>
          </w:p>
        </w:tc>
        <w:tc>
          <w:tcPr>
            <w:tcW w:w="869" w:type="pct"/>
            <w:noWrap/>
            <w:vAlign w:val="center"/>
          </w:tcPr>
          <w:p w14:paraId="1D741518">
            <w:pPr>
              <w:pageBreakBefore w:val="0"/>
              <w:widowControl/>
              <w:kinsoku/>
              <w:wordWrap/>
              <w:overflowPunct/>
              <w:topLinePunct w:val="0"/>
              <w:autoSpaceDE/>
              <w:autoSpaceDN/>
              <w:bidi w:val="0"/>
              <w:adjustRightInd/>
              <w:snapToGrid w:val="0"/>
              <w:ind w:firstLine="360" w:firstLineChars="20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DAD7CEF">
        <w:tblPrEx>
          <w:tblCellMar>
            <w:top w:w="0" w:type="dxa"/>
            <w:left w:w="108" w:type="dxa"/>
            <w:bottom w:w="0" w:type="dxa"/>
            <w:right w:w="108" w:type="dxa"/>
          </w:tblCellMar>
        </w:tblPrEx>
        <w:trPr>
          <w:cantSplit/>
          <w:trHeight w:val="321"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FF9244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277456B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2E7778D2">
        <w:tblPrEx>
          <w:tblCellMar>
            <w:top w:w="0" w:type="dxa"/>
            <w:left w:w="108" w:type="dxa"/>
            <w:bottom w:w="0" w:type="dxa"/>
            <w:right w:w="108" w:type="dxa"/>
          </w:tblCellMar>
        </w:tblPrEx>
        <w:trPr>
          <w:cantSplit/>
          <w:trHeight w:val="321" w:hRule="atLeast"/>
        </w:trPr>
        <w:tc>
          <w:tcPr>
            <w:tcW w:w="938" w:type="pct"/>
            <w:tcBorders>
              <w:top w:val="nil"/>
              <w:left w:val="single" w:color="000000" w:sz="4" w:space="0"/>
              <w:bottom w:val="single" w:color="000000" w:sz="4" w:space="0"/>
              <w:right w:val="single" w:color="000000" w:sz="4" w:space="0"/>
            </w:tcBorders>
            <w:noWrap/>
            <w:vAlign w:val="center"/>
          </w:tcPr>
          <w:p w14:paraId="597C751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26AEF80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0" w:type="pct"/>
            <w:tcBorders>
              <w:top w:val="nil"/>
              <w:left w:val="single" w:color="000000" w:sz="4" w:space="0"/>
              <w:bottom w:val="single" w:color="000000" w:sz="4" w:space="0"/>
              <w:right w:val="single" w:color="000000" w:sz="4" w:space="0"/>
            </w:tcBorders>
            <w:noWrap/>
            <w:vAlign w:val="center"/>
          </w:tcPr>
          <w:p w14:paraId="34A3894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1" w:type="pct"/>
            <w:tcBorders>
              <w:top w:val="nil"/>
              <w:left w:val="nil"/>
              <w:bottom w:val="single" w:color="000000" w:sz="4" w:space="0"/>
              <w:right w:val="single" w:color="000000" w:sz="4" w:space="0"/>
            </w:tcBorders>
            <w:noWrap/>
            <w:vAlign w:val="center"/>
          </w:tcPr>
          <w:p w14:paraId="7099B54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9" w:type="pct"/>
            <w:tcBorders>
              <w:top w:val="nil"/>
              <w:left w:val="nil"/>
              <w:bottom w:val="single" w:color="000000" w:sz="4" w:space="0"/>
              <w:right w:val="single" w:color="000000" w:sz="4" w:space="0"/>
            </w:tcBorders>
            <w:noWrap/>
            <w:vAlign w:val="center"/>
          </w:tcPr>
          <w:p w14:paraId="181F6B7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30B53679">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25877E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92C169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522794F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7CFBA73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69C1E1B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68534AC9">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1ACC6C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9897295">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28537B10">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106.48</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4C6A1506">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99.28</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4EB444E8">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7.20</w:t>
            </w:r>
          </w:p>
        </w:tc>
      </w:tr>
      <w:tr w14:paraId="2A1C9008">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5282DBD">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4BA05AC">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45FB6C2A">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98.90</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4F574149">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98.90</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44FF627E">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BF3D8E0">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4053E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5CCF8D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6C014378">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39.89</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6876BA91">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39.89</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606C0574">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A4D3F5D">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84C9E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6089B3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0FA62B35">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18.19</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49DD0435">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18.19</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45ADBF60">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2AAD7A8">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51D012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8FACF3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4F9A17E4">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3.24</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76A6A7C6">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3.24</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3F8D186F">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DE6A304">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A0AAB3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06E53F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2A8D6B9A">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4.28</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7349F67A">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4.28</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557E8352">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2835A28">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3B18E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7E6B3C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3EED0765">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12.96</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1F5B9DBE">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12.96</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2EE544C1">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1A21837">
        <w:tblPrEx>
          <w:tblCellMar>
            <w:top w:w="0" w:type="dxa"/>
            <w:left w:w="108" w:type="dxa"/>
            <w:bottom w:w="0" w:type="dxa"/>
            <w:right w:w="108" w:type="dxa"/>
          </w:tblCellMar>
        </w:tblPrEx>
        <w:trPr>
          <w:cantSplit/>
          <w:trHeight w:val="359"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152AC5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2B80D6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1E7392D6">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5.51</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5AA126D9">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5.51</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6D464C62">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8EE14DE">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88B09A7">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F4B00A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0ADF4BF9">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3.24</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0C2434F9">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3.24</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403F8F62">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534E881">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494D5F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392D4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57F9ACBF">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0.69</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3D4C38CA">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0.69</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65E68D5F">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9DA6C4A">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09B26D">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7C0122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40E54BB9">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10.90</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5762BB84">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10.90</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690379C8">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AC7D79F">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0806FA9">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3FAF149">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58F4A6EB">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7.20</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31E60D76">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1E998BC6">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7.20</w:t>
            </w:r>
          </w:p>
        </w:tc>
      </w:tr>
      <w:tr w14:paraId="476713F1">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BAFB15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0E1E3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155D4CFB">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6.20</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770E7BAF">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78B3D874">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6.20</w:t>
            </w:r>
          </w:p>
        </w:tc>
      </w:tr>
      <w:tr w14:paraId="1C07D349">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0349EE8">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028C82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4EA52B66">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0A03F98C">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35680640">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w:t>
            </w:r>
          </w:p>
        </w:tc>
      </w:tr>
      <w:tr w14:paraId="664701A7">
        <w:tblPrEx>
          <w:tblCellMar>
            <w:top w:w="0" w:type="dxa"/>
            <w:left w:w="108" w:type="dxa"/>
            <w:bottom w:w="0" w:type="dxa"/>
            <w:right w:w="108" w:type="dxa"/>
          </w:tblCellMar>
        </w:tblPrEx>
        <w:trPr>
          <w:cantSplit/>
          <w:trHeight w:val="321"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C76C3F">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7211702">
            <w:pPr>
              <w:pageBreakBefore w:val="0"/>
              <w:widowControl/>
              <w:kinsoku/>
              <w:wordWrap/>
              <w:overflowPunct/>
              <w:topLinePunct w:val="0"/>
              <w:autoSpaceDE/>
              <w:autoSpaceDN/>
              <w:bidi w:val="0"/>
              <w:adjustRightInd/>
              <w:snapToGrid w:val="0"/>
              <w:ind w:firstLine="361"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17E1C320">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0.38</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5A608539">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0.38</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7F9C501E">
            <w:pPr>
              <w:pageBreakBefore w:val="0"/>
              <w:widowControl/>
              <w:kinsoku/>
              <w:wordWrap/>
              <w:overflowPunct/>
              <w:topLinePunct w:val="0"/>
              <w:autoSpaceDE/>
              <w:autoSpaceDN/>
              <w:bidi w:val="0"/>
              <w:adjustRightInd/>
              <w:snapToGrid w:val="0"/>
              <w:ind w:firstLine="361"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69A272A">
        <w:tblPrEx>
          <w:tblCellMar>
            <w:top w:w="0" w:type="dxa"/>
            <w:left w:w="108" w:type="dxa"/>
            <w:bottom w:w="0" w:type="dxa"/>
            <w:right w:w="108" w:type="dxa"/>
          </w:tblCellMar>
        </w:tblPrEx>
        <w:trPr>
          <w:cantSplit/>
          <w:trHeight w:val="332"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BAF394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59D77C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2D59B87F">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0.38</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735C0C43">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0.38</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69112B7C">
            <w:pPr>
              <w:pageBreakBefore w:val="0"/>
              <w:widowControl/>
              <w:kinsoku/>
              <w:wordWrap/>
              <w:overflowPunct/>
              <w:topLinePunct w:val="0"/>
              <w:autoSpaceDE/>
              <w:autoSpaceDN/>
              <w:bidi w:val="0"/>
              <w:adjustRightInd/>
              <w:snapToGrid w:val="0"/>
              <w:ind w:firstLine="360" w:firstLineChars="20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0BE23F03">
      <w:pPr>
        <w:pageBreakBefore w:val="0"/>
        <w:widowControl/>
        <w:kinsoku/>
        <w:wordWrap/>
        <w:overflowPunct/>
        <w:topLinePunct w:val="0"/>
        <w:autoSpaceDE/>
        <w:autoSpaceDN/>
        <w:bidi w:val="0"/>
        <w:adjustRightInd/>
        <w:ind w:firstLine="640" w:firstLineChars="200"/>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7306171A">
        <w:tblPrEx>
          <w:tblCellMar>
            <w:top w:w="0" w:type="dxa"/>
            <w:left w:w="108" w:type="dxa"/>
            <w:bottom w:w="0" w:type="dxa"/>
            <w:right w:w="108" w:type="dxa"/>
          </w:tblCellMar>
        </w:tblPrEx>
        <w:trPr>
          <w:trHeight w:val="450" w:hRule="atLeast"/>
          <w:tblHeader/>
        </w:trPr>
        <w:tc>
          <w:tcPr>
            <w:tcW w:w="636" w:type="pct"/>
            <w:noWrap/>
            <w:vAlign w:val="bottom"/>
          </w:tcPr>
          <w:p w14:paraId="063ACCDA">
            <w:pPr>
              <w:pageBreakBefore w:val="0"/>
              <w:widowControl/>
              <w:kinsoku/>
              <w:wordWrap/>
              <w:overflowPunct/>
              <w:topLinePunct w:val="0"/>
              <w:autoSpaceDE/>
              <w:autoSpaceDN/>
              <w:bidi w:val="0"/>
              <w:adjustRightInd/>
              <w:ind w:firstLine="400" w:firstLineChars="200"/>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0070613C">
            <w:pPr>
              <w:pageBreakBefore w:val="0"/>
              <w:widowControl/>
              <w:kinsoku/>
              <w:wordWrap/>
              <w:overflowPunct/>
              <w:topLinePunct w:val="0"/>
              <w:autoSpaceDE/>
              <w:autoSpaceDN/>
              <w:bidi w:val="0"/>
              <w:adjustRightInd/>
              <w:ind w:firstLine="400" w:firstLineChars="200"/>
              <w:jc w:val="left"/>
              <w:rPr>
                <w:rFonts w:ascii="Times New Roman" w:hAnsi="Times New Roman" w:eastAsia="宋体"/>
                <w:kern w:val="0"/>
                <w:sz w:val="20"/>
                <w:szCs w:val="20"/>
              </w:rPr>
            </w:pPr>
          </w:p>
        </w:tc>
        <w:tc>
          <w:tcPr>
            <w:tcW w:w="684" w:type="pct"/>
            <w:noWrap/>
            <w:vAlign w:val="bottom"/>
          </w:tcPr>
          <w:p w14:paraId="655B8120">
            <w:pPr>
              <w:pageBreakBefore w:val="0"/>
              <w:widowControl/>
              <w:kinsoku/>
              <w:wordWrap/>
              <w:overflowPunct/>
              <w:topLinePunct w:val="0"/>
              <w:autoSpaceDE/>
              <w:autoSpaceDN/>
              <w:bidi w:val="0"/>
              <w:adjustRightInd/>
              <w:ind w:firstLine="400" w:firstLineChars="200"/>
              <w:jc w:val="left"/>
              <w:rPr>
                <w:rFonts w:ascii="Times New Roman" w:hAnsi="Times New Roman" w:eastAsia="宋体"/>
                <w:kern w:val="0"/>
                <w:sz w:val="20"/>
                <w:szCs w:val="20"/>
              </w:rPr>
            </w:pPr>
          </w:p>
        </w:tc>
        <w:tc>
          <w:tcPr>
            <w:tcW w:w="538" w:type="pct"/>
            <w:noWrap/>
            <w:vAlign w:val="bottom"/>
          </w:tcPr>
          <w:p w14:paraId="23DC3F00">
            <w:pPr>
              <w:pageBreakBefore w:val="0"/>
              <w:widowControl/>
              <w:kinsoku/>
              <w:wordWrap/>
              <w:overflowPunct/>
              <w:topLinePunct w:val="0"/>
              <w:autoSpaceDE/>
              <w:autoSpaceDN/>
              <w:bidi w:val="0"/>
              <w:adjustRightInd/>
              <w:ind w:firstLine="400" w:firstLineChars="200"/>
              <w:jc w:val="left"/>
              <w:rPr>
                <w:rFonts w:ascii="Times New Roman" w:hAnsi="Times New Roman" w:eastAsia="宋体"/>
                <w:kern w:val="0"/>
                <w:sz w:val="20"/>
                <w:szCs w:val="20"/>
              </w:rPr>
            </w:pPr>
          </w:p>
        </w:tc>
        <w:tc>
          <w:tcPr>
            <w:tcW w:w="2836" w:type="pct"/>
            <w:gridSpan w:val="5"/>
            <w:noWrap/>
            <w:vAlign w:val="center"/>
          </w:tcPr>
          <w:p w14:paraId="1CF5C748">
            <w:pPr>
              <w:pageBreakBefore w:val="0"/>
              <w:widowControl/>
              <w:kinsoku/>
              <w:wordWrap/>
              <w:overflowPunct/>
              <w:topLinePunct w:val="0"/>
              <w:autoSpaceDE/>
              <w:autoSpaceDN/>
              <w:bidi w:val="0"/>
              <w:adjustRightInd/>
              <w:snapToGrid w:val="0"/>
              <w:ind w:firstLine="260" w:firstLineChars="200"/>
              <w:jc w:val="right"/>
              <w:textAlignment w:val="center"/>
              <w:rPr>
                <w:rFonts w:hint="eastAsia" w:asciiTheme="minorEastAsia" w:hAnsiTheme="minorEastAsia" w:cstheme="minorEastAsia"/>
                <w:color w:val="000000"/>
                <w:kern w:val="0"/>
                <w:sz w:val="13"/>
                <w:szCs w:val="13"/>
                <w:lang w:eastAsia="zh-CN" w:bidi="ar"/>
              </w:rPr>
            </w:pPr>
          </w:p>
        </w:tc>
      </w:tr>
      <w:tr w14:paraId="692843FA">
        <w:tblPrEx>
          <w:tblCellMar>
            <w:top w:w="0" w:type="dxa"/>
            <w:left w:w="108" w:type="dxa"/>
            <w:bottom w:w="0" w:type="dxa"/>
            <w:right w:w="108" w:type="dxa"/>
          </w:tblCellMar>
        </w:tblPrEx>
        <w:trPr>
          <w:trHeight w:val="485" w:hRule="atLeast"/>
          <w:tblHeader/>
        </w:trPr>
        <w:tc>
          <w:tcPr>
            <w:tcW w:w="5000" w:type="pct"/>
            <w:gridSpan w:val="9"/>
            <w:noWrap/>
            <w:vAlign w:val="center"/>
          </w:tcPr>
          <w:p w14:paraId="279D49FE">
            <w:pPr>
              <w:pageBreakBefore w:val="0"/>
              <w:widowControl/>
              <w:kinsoku/>
              <w:wordWrap/>
              <w:overflowPunct/>
              <w:topLinePunct w:val="0"/>
              <w:autoSpaceDE/>
              <w:autoSpaceDN/>
              <w:bidi w:val="0"/>
              <w:adjustRightInd/>
              <w:snapToGrid w:val="0"/>
              <w:ind w:firstLine="482" w:firstLineChars="20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0463072D">
        <w:tblPrEx>
          <w:tblCellMar>
            <w:top w:w="0" w:type="dxa"/>
            <w:left w:w="108" w:type="dxa"/>
            <w:bottom w:w="0" w:type="dxa"/>
            <w:right w:w="108" w:type="dxa"/>
          </w:tblCellMar>
        </w:tblPrEx>
        <w:trPr>
          <w:trHeight w:val="340" w:hRule="atLeast"/>
          <w:tblHeader/>
        </w:trPr>
        <w:tc>
          <w:tcPr>
            <w:tcW w:w="2163" w:type="pct"/>
            <w:gridSpan w:val="4"/>
            <w:noWrap/>
            <w:vAlign w:val="center"/>
          </w:tcPr>
          <w:p w14:paraId="7E839736">
            <w:pPr>
              <w:pageBreakBefore w:val="0"/>
              <w:widowControl/>
              <w:kinsoku/>
              <w:wordWrap/>
              <w:overflowPunct/>
              <w:topLinePunct w:val="0"/>
              <w:autoSpaceDE/>
              <w:autoSpaceDN/>
              <w:bidi w:val="0"/>
              <w:adjustRightInd/>
              <w:ind w:firstLine="360" w:firstLineChars="200"/>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404004兴国县养老服务中心</w:t>
            </w:r>
          </w:p>
        </w:tc>
        <w:tc>
          <w:tcPr>
            <w:tcW w:w="742" w:type="pct"/>
            <w:noWrap/>
            <w:vAlign w:val="bottom"/>
          </w:tcPr>
          <w:p w14:paraId="5E713E3D">
            <w:pPr>
              <w:pageBreakBefore w:val="0"/>
              <w:widowControl/>
              <w:kinsoku/>
              <w:wordWrap/>
              <w:overflowPunct/>
              <w:topLinePunct w:val="0"/>
              <w:autoSpaceDE/>
              <w:autoSpaceDN/>
              <w:bidi w:val="0"/>
              <w:adjustRightInd/>
              <w:ind w:firstLine="400" w:firstLineChars="200"/>
              <w:jc w:val="left"/>
              <w:rPr>
                <w:rFonts w:ascii="Times New Roman" w:hAnsi="Times New Roman" w:eastAsia="宋体"/>
                <w:kern w:val="0"/>
                <w:sz w:val="20"/>
                <w:szCs w:val="20"/>
              </w:rPr>
            </w:pPr>
          </w:p>
        </w:tc>
        <w:tc>
          <w:tcPr>
            <w:tcW w:w="474" w:type="pct"/>
            <w:noWrap/>
            <w:vAlign w:val="bottom"/>
          </w:tcPr>
          <w:p w14:paraId="5A50A98D">
            <w:pPr>
              <w:pageBreakBefore w:val="0"/>
              <w:widowControl/>
              <w:kinsoku/>
              <w:wordWrap/>
              <w:overflowPunct/>
              <w:topLinePunct w:val="0"/>
              <w:autoSpaceDE/>
              <w:autoSpaceDN/>
              <w:bidi w:val="0"/>
              <w:adjustRightInd/>
              <w:ind w:firstLine="400" w:firstLineChars="200"/>
              <w:jc w:val="left"/>
              <w:rPr>
                <w:rFonts w:ascii="Times New Roman" w:hAnsi="Times New Roman" w:eastAsia="宋体"/>
                <w:kern w:val="0"/>
                <w:sz w:val="20"/>
                <w:szCs w:val="20"/>
              </w:rPr>
            </w:pPr>
          </w:p>
        </w:tc>
        <w:tc>
          <w:tcPr>
            <w:tcW w:w="596" w:type="pct"/>
            <w:noWrap/>
            <w:vAlign w:val="bottom"/>
          </w:tcPr>
          <w:p w14:paraId="48E98AEF">
            <w:pPr>
              <w:pageBreakBefore w:val="0"/>
              <w:widowControl/>
              <w:kinsoku/>
              <w:wordWrap/>
              <w:overflowPunct/>
              <w:topLinePunct w:val="0"/>
              <w:autoSpaceDE/>
              <w:autoSpaceDN/>
              <w:bidi w:val="0"/>
              <w:adjustRightInd/>
              <w:ind w:firstLine="400" w:firstLineChars="200"/>
              <w:jc w:val="left"/>
              <w:rPr>
                <w:rFonts w:ascii="Times New Roman" w:hAnsi="Times New Roman" w:eastAsia="宋体"/>
                <w:kern w:val="0"/>
                <w:sz w:val="20"/>
                <w:szCs w:val="20"/>
              </w:rPr>
            </w:pPr>
          </w:p>
        </w:tc>
        <w:tc>
          <w:tcPr>
            <w:tcW w:w="1023" w:type="pct"/>
            <w:gridSpan w:val="2"/>
            <w:noWrap/>
            <w:vAlign w:val="bottom"/>
          </w:tcPr>
          <w:p w14:paraId="235E3594">
            <w:pPr>
              <w:pageBreakBefore w:val="0"/>
              <w:widowControl/>
              <w:kinsoku/>
              <w:wordWrap/>
              <w:overflowPunct/>
              <w:topLinePunct w:val="0"/>
              <w:autoSpaceDE/>
              <w:autoSpaceDN/>
              <w:bidi w:val="0"/>
              <w:adjustRightInd/>
              <w:snapToGrid w:val="0"/>
              <w:ind w:firstLine="360" w:firstLineChars="20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64025A25">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62C76B0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55EC79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3F2D068">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B2557E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67BEDD57">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59181777">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3D40A28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245B983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5C11498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B146C1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8EA7EB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5D3347D8">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51BD4F9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586B5E88">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06D67A2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091D872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5E7A7F0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7FB1EBC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50A26E6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344D820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64AD018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50F822C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7B6DB73F">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6068DED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684" w:type="pct"/>
            <w:tcBorders>
              <w:top w:val="single" w:color="000000" w:sz="4" w:space="0"/>
              <w:left w:val="nil"/>
              <w:bottom w:val="single" w:color="000000" w:sz="4" w:space="0"/>
              <w:right w:val="single" w:color="000000" w:sz="4" w:space="0"/>
            </w:tcBorders>
            <w:vAlign w:val="center"/>
          </w:tcPr>
          <w:p w14:paraId="4DDD5FC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76AA9A1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5CA93EC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6DD1CE0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596" w:type="pct"/>
            <w:tcBorders>
              <w:top w:val="single" w:color="000000" w:sz="4" w:space="0"/>
              <w:left w:val="single" w:color="000000" w:sz="4" w:space="0"/>
              <w:bottom w:val="single" w:color="000000" w:sz="4" w:space="0"/>
              <w:right w:val="nil"/>
            </w:tcBorders>
            <w:vAlign w:val="center"/>
          </w:tcPr>
          <w:p w14:paraId="6D9CE08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7DE840F7">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FB2980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5CE56F81">
      <w:pPr>
        <w:pageBreakBefore w:val="0"/>
        <w:widowControl/>
        <w:kinsoku/>
        <w:wordWrap/>
        <w:overflowPunct/>
        <w:topLinePunct w:val="0"/>
        <w:autoSpaceDE/>
        <w:autoSpaceDN/>
        <w:bidi w:val="0"/>
        <w:adjustRightInd/>
        <w:ind w:firstLine="640" w:firstLineChars="200"/>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258DEDF3">
        <w:tblPrEx>
          <w:tblCellMar>
            <w:top w:w="0" w:type="dxa"/>
            <w:left w:w="108" w:type="dxa"/>
            <w:bottom w:w="0" w:type="dxa"/>
            <w:right w:w="108" w:type="dxa"/>
          </w:tblCellMar>
        </w:tblPrEx>
        <w:trPr>
          <w:trHeight w:val="507" w:hRule="atLeast"/>
          <w:tblHeader/>
        </w:trPr>
        <w:tc>
          <w:tcPr>
            <w:tcW w:w="976" w:type="pct"/>
            <w:noWrap/>
            <w:vAlign w:val="bottom"/>
          </w:tcPr>
          <w:p w14:paraId="274C014D">
            <w:pPr>
              <w:pageBreakBefore w:val="0"/>
              <w:widowControl/>
              <w:kinsoku/>
              <w:wordWrap/>
              <w:overflowPunct/>
              <w:topLinePunct w:val="0"/>
              <w:autoSpaceDE/>
              <w:autoSpaceDN/>
              <w:bidi w:val="0"/>
              <w:adjustRightInd/>
              <w:ind w:firstLine="400" w:firstLineChars="200"/>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4AD3AAD2">
            <w:pPr>
              <w:pageBreakBefore w:val="0"/>
              <w:widowControl/>
              <w:kinsoku/>
              <w:wordWrap/>
              <w:overflowPunct/>
              <w:topLinePunct w:val="0"/>
              <w:autoSpaceDE/>
              <w:autoSpaceDN/>
              <w:bidi w:val="0"/>
              <w:adjustRightInd/>
              <w:ind w:firstLine="400" w:firstLineChars="200"/>
              <w:jc w:val="left"/>
              <w:rPr>
                <w:rFonts w:ascii="Times New Roman" w:hAnsi="Times New Roman" w:eastAsia="宋体"/>
                <w:kern w:val="0"/>
                <w:sz w:val="20"/>
                <w:szCs w:val="20"/>
              </w:rPr>
            </w:pPr>
          </w:p>
        </w:tc>
        <w:tc>
          <w:tcPr>
            <w:tcW w:w="2801" w:type="pct"/>
            <w:gridSpan w:val="3"/>
            <w:noWrap/>
            <w:vAlign w:val="center"/>
          </w:tcPr>
          <w:p w14:paraId="61046E7D">
            <w:pPr>
              <w:pageBreakBefore w:val="0"/>
              <w:widowControl/>
              <w:kinsoku/>
              <w:wordWrap/>
              <w:overflowPunct/>
              <w:topLinePunct w:val="0"/>
              <w:autoSpaceDE/>
              <w:autoSpaceDN/>
              <w:bidi w:val="0"/>
              <w:adjustRightInd/>
              <w:snapToGrid w:val="0"/>
              <w:ind w:firstLine="360" w:firstLineChars="20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57C60FDE">
        <w:tblPrEx>
          <w:tblCellMar>
            <w:top w:w="0" w:type="dxa"/>
            <w:left w:w="108" w:type="dxa"/>
            <w:bottom w:w="0" w:type="dxa"/>
            <w:right w:w="108" w:type="dxa"/>
          </w:tblCellMar>
        </w:tblPrEx>
        <w:trPr>
          <w:trHeight w:val="564" w:hRule="atLeast"/>
          <w:tblHeader/>
        </w:trPr>
        <w:tc>
          <w:tcPr>
            <w:tcW w:w="5000" w:type="pct"/>
            <w:gridSpan w:val="5"/>
            <w:noWrap/>
            <w:vAlign w:val="center"/>
          </w:tcPr>
          <w:p w14:paraId="6350748C">
            <w:pPr>
              <w:pageBreakBefore w:val="0"/>
              <w:widowControl/>
              <w:kinsoku/>
              <w:wordWrap/>
              <w:overflowPunct/>
              <w:topLinePunct w:val="0"/>
              <w:autoSpaceDE/>
              <w:autoSpaceDN/>
              <w:bidi w:val="0"/>
              <w:adjustRightInd/>
              <w:ind w:firstLine="482" w:firstLineChars="200"/>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3AA52B94">
        <w:tblPrEx>
          <w:tblCellMar>
            <w:top w:w="0" w:type="dxa"/>
            <w:left w:w="108" w:type="dxa"/>
            <w:bottom w:w="0" w:type="dxa"/>
            <w:right w:w="108" w:type="dxa"/>
          </w:tblCellMar>
        </w:tblPrEx>
        <w:trPr>
          <w:trHeight w:val="405" w:hRule="atLeast"/>
          <w:tblHeader/>
        </w:trPr>
        <w:tc>
          <w:tcPr>
            <w:tcW w:w="2198" w:type="pct"/>
            <w:gridSpan w:val="2"/>
            <w:noWrap/>
            <w:vAlign w:val="center"/>
          </w:tcPr>
          <w:p w14:paraId="74D73EED">
            <w:pPr>
              <w:pageBreakBefore w:val="0"/>
              <w:widowControl/>
              <w:kinsoku/>
              <w:wordWrap/>
              <w:overflowPunct/>
              <w:topLinePunct w:val="0"/>
              <w:autoSpaceDE/>
              <w:autoSpaceDN/>
              <w:bidi w:val="0"/>
              <w:adjustRightInd/>
              <w:ind w:firstLine="360" w:firstLineChars="200"/>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404004兴国县养老服务中心</w:t>
            </w:r>
          </w:p>
        </w:tc>
        <w:tc>
          <w:tcPr>
            <w:tcW w:w="1099" w:type="pct"/>
            <w:noWrap/>
            <w:vAlign w:val="bottom"/>
          </w:tcPr>
          <w:p w14:paraId="63D8A27E">
            <w:pPr>
              <w:pageBreakBefore w:val="0"/>
              <w:kinsoku/>
              <w:wordWrap/>
              <w:overflowPunct/>
              <w:topLinePunct w:val="0"/>
              <w:autoSpaceDE/>
              <w:autoSpaceDN/>
              <w:bidi w:val="0"/>
              <w:adjustRightInd/>
              <w:ind w:firstLine="480" w:firstLineChars="200"/>
              <w:rPr>
                <w:rFonts w:hint="eastAsia" w:ascii="宋体" w:hAnsi="宋体" w:eastAsia="宋体" w:cs="Arial"/>
                <w:color w:val="000000"/>
                <w:kern w:val="0"/>
                <w:sz w:val="24"/>
                <w:szCs w:val="24"/>
              </w:rPr>
            </w:pPr>
          </w:p>
        </w:tc>
        <w:tc>
          <w:tcPr>
            <w:tcW w:w="766" w:type="pct"/>
            <w:noWrap/>
            <w:vAlign w:val="bottom"/>
          </w:tcPr>
          <w:p w14:paraId="17E73339">
            <w:pPr>
              <w:pageBreakBefore w:val="0"/>
              <w:widowControl/>
              <w:kinsoku/>
              <w:wordWrap/>
              <w:overflowPunct/>
              <w:topLinePunct w:val="0"/>
              <w:autoSpaceDE/>
              <w:autoSpaceDN/>
              <w:bidi w:val="0"/>
              <w:adjustRightInd/>
              <w:ind w:firstLine="400" w:firstLineChars="200"/>
              <w:jc w:val="left"/>
              <w:rPr>
                <w:rFonts w:ascii="Times New Roman" w:hAnsi="Times New Roman" w:eastAsia="宋体"/>
                <w:kern w:val="0"/>
                <w:sz w:val="20"/>
                <w:szCs w:val="20"/>
              </w:rPr>
            </w:pPr>
          </w:p>
        </w:tc>
        <w:tc>
          <w:tcPr>
            <w:tcW w:w="935" w:type="pct"/>
            <w:noWrap/>
            <w:vAlign w:val="center"/>
          </w:tcPr>
          <w:p w14:paraId="6391B9B6">
            <w:pPr>
              <w:pageBreakBefore w:val="0"/>
              <w:widowControl/>
              <w:kinsoku/>
              <w:wordWrap/>
              <w:overflowPunct/>
              <w:topLinePunct w:val="0"/>
              <w:autoSpaceDE/>
              <w:autoSpaceDN/>
              <w:bidi w:val="0"/>
              <w:adjustRightInd/>
              <w:ind w:firstLine="360" w:firstLineChars="200"/>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A1A8C60">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4219B338">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646F68C">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EA4D7D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2C1AC50">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38AF5B6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79F2890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87043C2">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0AAA379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A65AC21">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781FAC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30B9E5E5">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137D3F0E">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0D9C620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5102AF67">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A9B7B0F">
      <w:pPr>
        <w:pageBreakBefore w:val="0"/>
        <w:kinsoku/>
        <w:wordWrap/>
        <w:overflowPunct/>
        <w:topLinePunct w:val="0"/>
        <w:autoSpaceDE/>
        <w:autoSpaceDN/>
        <w:bidi w:val="0"/>
        <w:adjustRightInd/>
        <w:ind w:firstLine="640" w:firstLineChars="200"/>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F4143DB">
        <w:tblPrEx>
          <w:tblCellMar>
            <w:top w:w="0" w:type="dxa"/>
            <w:left w:w="108" w:type="dxa"/>
            <w:bottom w:w="0" w:type="dxa"/>
            <w:right w:w="108" w:type="dxa"/>
          </w:tblCellMar>
        </w:tblPrEx>
        <w:trPr>
          <w:trHeight w:val="613" w:hRule="atLeast"/>
          <w:tblHeader/>
        </w:trPr>
        <w:tc>
          <w:tcPr>
            <w:tcW w:w="5000" w:type="pct"/>
            <w:gridSpan w:val="5"/>
            <w:noWrap/>
            <w:vAlign w:val="center"/>
          </w:tcPr>
          <w:p w14:paraId="25A03934">
            <w:pPr>
              <w:pageBreakBefore w:val="0"/>
              <w:widowControl/>
              <w:kinsoku/>
              <w:wordWrap/>
              <w:overflowPunct/>
              <w:topLinePunct w:val="0"/>
              <w:autoSpaceDE/>
              <w:autoSpaceDN/>
              <w:bidi w:val="0"/>
              <w:adjustRightInd/>
              <w:ind w:firstLine="482" w:firstLineChars="200"/>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4D73E44F">
        <w:tblPrEx>
          <w:tblCellMar>
            <w:top w:w="0" w:type="dxa"/>
            <w:left w:w="108" w:type="dxa"/>
            <w:bottom w:w="0" w:type="dxa"/>
            <w:right w:w="108" w:type="dxa"/>
          </w:tblCellMar>
        </w:tblPrEx>
        <w:trPr>
          <w:trHeight w:val="413" w:hRule="atLeast"/>
          <w:tblHeader/>
        </w:trPr>
        <w:tc>
          <w:tcPr>
            <w:tcW w:w="3282" w:type="pct"/>
            <w:gridSpan w:val="3"/>
            <w:noWrap/>
            <w:vAlign w:val="center"/>
          </w:tcPr>
          <w:p w14:paraId="10D828CE">
            <w:pPr>
              <w:pageBreakBefore w:val="0"/>
              <w:kinsoku/>
              <w:wordWrap/>
              <w:overflowPunct/>
              <w:topLinePunct w:val="0"/>
              <w:autoSpaceDE/>
              <w:autoSpaceDN/>
              <w:bidi w:val="0"/>
              <w:adjustRightInd/>
              <w:ind w:firstLine="360" w:firstLineChars="200"/>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404004兴国县养老服务中心</w:t>
            </w:r>
          </w:p>
        </w:tc>
        <w:tc>
          <w:tcPr>
            <w:tcW w:w="761" w:type="pct"/>
            <w:noWrap/>
            <w:vAlign w:val="bottom"/>
          </w:tcPr>
          <w:p w14:paraId="05033D96">
            <w:pPr>
              <w:pageBreakBefore w:val="0"/>
              <w:widowControl/>
              <w:kinsoku/>
              <w:wordWrap/>
              <w:overflowPunct/>
              <w:topLinePunct w:val="0"/>
              <w:autoSpaceDE/>
              <w:autoSpaceDN/>
              <w:bidi w:val="0"/>
              <w:adjustRightInd/>
              <w:ind w:firstLine="400" w:firstLineChars="200"/>
              <w:jc w:val="left"/>
              <w:rPr>
                <w:rFonts w:ascii="Times New Roman" w:hAnsi="Times New Roman" w:eastAsia="宋体"/>
                <w:kern w:val="0"/>
                <w:sz w:val="20"/>
                <w:szCs w:val="20"/>
              </w:rPr>
            </w:pPr>
          </w:p>
        </w:tc>
        <w:tc>
          <w:tcPr>
            <w:tcW w:w="955" w:type="pct"/>
            <w:noWrap/>
            <w:vAlign w:val="center"/>
          </w:tcPr>
          <w:p w14:paraId="5011C6B9">
            <w:pPr>
              <w:pageBreakBefore w:val="0"/>
              <w:widowControl/>
              <w:kinsoku/>
              <w:wordWrap/>
              <w:overflowPunct/>
              <w:topLinePunct w:val="0"/>
              <w:autoSpaceDE/>
              <w:autoSpaceDN/>
              <w:bidi w:val="0"/>
              <w:adjustRightInd/>
              <w:ind w:firstLine="360" w:firstLineChars="200"/>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1CD65E5">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021C31C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7679C9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9C572DD">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3E3AA5E1">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2DC9DC3A">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7" w:type="pct"/>
            <w:tcBorders>
              <w:top w:val="nil"/>
              <w:left w:val="nil"/>
              <w:bottom w:val="single" w:color="000000" w:sz="4" w:space="0"/>
              <w:right w:val="single" w:color="000000" w:sz="4" w:space="0"/>
            </w:tcBorders>
            <w:noWrap/>
            <w:vAlign w:val="center"/>
          </w:tcPr>
          <w:p w14:paraId="038E918B">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1" w:type="pct"/>
            <w:tcBorders>
              <w:top w:val="nil"/>
              <w:left w:val="nil"/>
              <w:bottom w:val="single" w:color="000000" w:sz="4" w:space="0"/>
              <w:right w:val="single" w:color="000000" w:sz="4" w:space="0"/>
            </w:tcBorders>
            <w:noWrap/>
            <w:vAlign w:val="center"/>
          </w:tcPr>
          <w:p w14:paraId="4BBDF6B3">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5" w:type="pct"/>
            <w:tcBorders>
              <w:top w:val="nil"/>
              <w:left w:val="nil"/>
              <w:bottom w:val="single" w:color="000000" w:sz="4" w:space="0"/>
              <w:right w:val="single" w:color="000000" w:sz="4" w:space="0"/>
            </w:tcBorders>
            <w:noWrap/>
            <w:vAlign w:val="center"/>
          </w:tcPr>
          <w:p w14:paraId="35031C48">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92F1DE7">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46B36C9">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F15424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6C824146">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1" w:type="pct"/>
            <w:tcBorders>
              <w:top w:val="single" w:color="000000" w:sz="4" w:space="0"/>
              <w:left w:val="single" w:color="000000" w:sz="4" w:space="0"/>
              <w:bottom w:val="single" w:color="000000" w:sz="4" w:space="0"/>
              <w:right w:val="single" w:color="000000" w:sz="4" w:space="0"/>
            </w:tcBorders>
            <w:noWrap/>
            <w:vAlign w:val="center"/>
          </w:tcPr>
          <w:p w14:paraId="75CFDE3F">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5" w:type="pct"/>
            <w:tcBorders>
              <w:top w:val="single" w:color="000000" w:sz="4" w:space="0"/>
              <w:left w:val="single" w:color="000000" w:sz="4" w:space="0"/>
              <w:bottom w:val="single" w:color="000000" w:sz="4" w:space="0"/>
              <w:right w:val="single" w:color="000000" w:sz="4" w:space="0"/>
            </w:tcBorders>
            <w:noWrap/>
            <w:vAlign w:val="center"/>
          </w:tcPr>
          <w:p w14:paraId="72593D24">
            <w:pPr>
              <w:pageBreakBefore w:val="0"/>
              <w:widowControl/>
              <w:kinsoku/>
              <w:wordWrap/>
              <w:overflowPunct/>
              <w:topLinePunct w:val="0"/>
              <w:autoSpaceDE/>
              <w:autoSpaceDN/>
              <w:bidi w:val="0"/>
              <w:adjustRightInd/>
              <w:snapToGrid w:val="0"/>
              <w:ind w:firstLine="360" w:firstLineChars="20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6024468">
      <w:pPr>
        <w:pageBreakBefore w:val="0"/>
        <w:kinsoku/>
        <w:wordWrap/>
        <w:overflowPunct/>
        <w:topLinePunct w:val="0"/>
        <w:autoSpaceDE/>
        <w:autoSpaceDN/>
        <w:bidi w:val="0"/>
        <w:adjustRightInd/>
        <w:ind w:firstLine="640" w:firstLineChars="200"/>
        <w:jc w:val="left"/>
        <w:rPr>
          <w:rStyle w:val="12"/>
          <w:rFonts w:hint="eastAsia" w:ascii="仿宋" w:hAnsi="仿宋" w:eastAsia="仿宋"/>
          <w:bCs/>
          <w:sz w:val="32"/>
          <w:szCs w:val="32"/>
        </w:rPr>
      </w:pPr>
    </w:p>
    <w:p w14:paraId="4560AC16">
      <w:pPr>
        <w:pageBreakBefore w:val="0"/>
        <w:kinsoku/>
        <w:wordWrap/>
        <w:overflowPunct/>
        <w:topLinePunct w:val="0"/>
        <w:autoSpaceDE/>
        <w:autoSpaceDN/>
        <w:bidi w:val="0"/>
        <w:adjustRightInd/>
        <w:ind w:firstLine="640" w:firstLineChars="200"/>
        <w:jc w:val="left"/>
        <w:rPr>
          <w:rStyle w:val="12"/>
          <w:rFonts w:hint="eastAsia" w:ascii="仿宋" w:hAnsi="仿宋" w:eastAsia="仿宋"/>
          <w:bCs/>
          <w:sz w:val="32"/>
          <w:szCs w:val="32"/>
        </w:rPr>
      </w:pPr>
    </w:p>
    <w:tbl>
      <w:tblPr>
        <w:tblStyle w:val="6"/>
        <w:tblW w:w="106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37"/>
        <w:gridCol w:w="2667"/>
        <w:gridCol w:w="3225"/>
        <w:gridCol w:w="1770"/>
        <w:gridCol w:w="1441"/>
      </w:tblGrid>
      <w:tr w14:paraId="6244F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6" w:hRule="atLeast"/>
        </w:trPr>
        <w:tc>
          <w:tcPr>
            <w:tcW w:w="106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2719A">
            <w:pPr>
              <w:keepNext w:val="0"/>
              <w:keepLines w:val="0"/>
              <w:pageBreakBefore w:val="0"/>
              <w:widowControl/>
              <w:suppressLineNumbers w:val="0"/>
              <w:kinsoku/>
              <w:wordWrap/>
              <w:overflowPunct/>
              <w:topLinePunct w:val="0"/>
              <w:autoSpaceDE/>
              <w:autoSpaceDN/>
              <w:bidi w:val="0"/>
              <w:adjustRightInd/>
              <w:ind w:firstLine="480" w:firstLineChars="200"/>
              <w:jc w:val="center"/>
              <w:textAlignment w:val="center"/>
              <w:rPr>
                <w:rFonts w:ascii="微软雅黑" w:hAnsi="微软雅黑" w:eastAsia="微软雅黑" w:cs="微软雅黑"/>
                <w:i w:val="0"/>
                <w:iCs w:val="0"/>
                <w:color w:val="000000"/>
                <w:sz w:val="15"/>
                <w:szCs w:val="15"/>
                <w:u w:val="none"/>
              </w:rPr>
            </w:pPr>
            <w:r>
              <w:rPr>
                <w:rFonts w:hint="eastAsia" w:ascii="微软雅黑" w:hAnsi="微软雅黑" w:eastAsia="微软雅黑" w:cs="微软雅黑"/>
                <w:b/>
                <w:bCs/>
                <w:i w:val="0"/>
                <w:iCs w:val="0"/>
                <w:color w:val="000000"/>
                <w:kern w:val="0"/>
                <w:sz w:val="24"/>
                <w:szCs w:val="24"/>
                <w:u w:val="none"/>
                <w:lang w:val="en-US" w:eastAsia="zh-CN" w:bidi="ar"/>
              </w:rPr>
              <w:t>项目支出绩效目标表</w:t>
            </w:r>
          </w:p>
        </w:tc>
      </w:tr>
      <w:tr w14:paraId="50EE0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6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0E8B1">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（2026-2026年度）</w:t>
            </w:r>
          </w:p>
        </w:tc>
      </w:tr>
      <w:tr w14:paraId="317D9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42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BF80A">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项目名称</w:t>
            </w:r>
          </w:p>
        </w:tc>
        <w:tc>
          <w:tcPr>
            <w:tcW w:w="643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C0CC9">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7C8D4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42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9BB5D">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主管部门及代码</w:t>
            </w: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2AF20">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AF9B7">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实施单位</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0F3AD">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6342A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42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B1F73">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项目资金（万元）</w:t>
            </w: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ED0DA">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资金总额</w:t>
            </w:r>
          </w:p>
        </w:tc>
        <w:tc>
          <w:tcPr>
            <w:tcW w:w="32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E5682">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0B5BF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42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6DD55">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E6BDB">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其中：非财政拨款</w:t>
            </w:r>
          </w:p>
        </w:tc>
        <w:tc>
          <w:tcPr>
            <w:tcW w:w="32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8F95">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7BEB7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42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634DC">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3F35F">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其他资金</w:t>
            </w:r>
          </w:p>
        </w:tc>
        <w:tc>
          <w:tcPr>
            <w:tcW w:w="32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F3B59">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5C758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42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3E4BE">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BBF62">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上年结转</w:t>
            </w:r>
          </w:p>
        </w:tc>
        <w:tc>
          <w:tcPr>
            <w:tcW w:w="32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F511">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7AD91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6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2F41A">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总绩效目标</w:t>
            </w:r>
          </w:p>
        </w:tc>
      </w:tr>
      <w:tr w14:paraId="20751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6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69E6F">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承担对外接待工作</w:t>
            </w:r>
          </w:p>
        </w:tc>
      </w:tr>
      <w:tr w14:paraId="22A91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A9D01">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一级指标</w:t>
            </w: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1C2A1">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二级指标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7DB07">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三级指标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14316">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指标值</w:t>
            </w:r>
          </w:p>
        </w:tc>
      </w:tr>
      <w:tr w14:paraId="1598E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53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23DD4">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成本指标</w:t>
            </w: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C667C">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经济成本指标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4CC1A">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C163C">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17064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6389D">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0AA70">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社会成本指标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0F95">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2336B">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70335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A0855">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BC6FF">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生态环境成本指标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FBA9F">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D7C93">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7FB43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53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3FC3">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产出指标</w:t>
            </w: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A147D">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数量指标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F3C52">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0E1AA">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5E626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D4EBF">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264D7">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质量指标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3B494">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DAAC4">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50306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5B650">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75282">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时效指标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EBFC3">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E8F72">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6DC4D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53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97905">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效益指标</w:t>
            </w: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11E34">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经济效益指标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289DB">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EA55E">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00591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1A1B0">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61196">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社会效益指标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56D91">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59187">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r w14:paraId="65181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E5691">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满意度指标</w:t>
            </w: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0462B">
            <w:pPr>
              <w:keepNext w:val="0"/>
              <w:keepLines w:val="0"/>
              <w:pageBreakBefore w:val="0"/>
              <w:widowControl/>
              <w:suppressLineNumbers w:val="0"/>
              <w:kinsoku/>
              <w:wordWrap/>
              <w:overflowPunct/>
              <w:topLinePunct w:val="0"/>
              <w:autoSpaceDE/>
              <w:autoSpaceDN/>
              <w:bidi w:val="0"/>
              <w:adjustRightInd/>
              <w:ind w:firstLine="300" w:firstLineChars="20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服务对象满意度指标</w:t>
            </w:r>
          </w:p>
        </w:tc>
        <w:tc>
          <w:tcPr>
            <w:tcW w:w="49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054D0">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FB980">
            <w:pPr>
              <w:pageBreakBefore w:val="0"/>
              <w:kinsoku/>
              <w:wordWrap/>
              <w:overflowPunct/>
              <w:topLinePunct w:val="0"/>
              <w:autoSpaceDE/>
              <w:autoSpaceDN/>
              <w:bidi w:val="0"/>
              <w:adjustRightInd/>
              <w:ind w:firstLine="300" w:firstLineChars="200"/>
              <w:jc w:val="center"/>
              <w:rPr>
                <w:rFonts w:hint="eastAsia" w:ascii="微软雅黑" w:hAnsi="微软雅黑" w:eastAsia="微软雅黑" w:cs="微软雅黑"/>
                <w:i w:val="0"/>
                <w:iCs w:val="0"/>
                <w:color w:val="000000"/>
                <w:sz w:val="15"/>
                <w:szCs w:val="15"/>
                <w:u w:val="none"/>
              </w:rPr>
            </w:pPr>
          </w:p>
        </w:tc>
      </w:tr>
    </w:tbl>
    <w:p w14:paraId="301AD16D">
      <w:pPr>
        <w:pageBreakBefore w:val="0"/>
        <w:kinsoku/>
        <w:wordWrap/>
        <w:overflowPunct/>
        <w:topLinePunct w:val="0"/>
        <w:autoSpaceDE/>
        <w:autoSpaceDN/>
        <w:bidi w:val="0"/>
        <w:adjustRightInd/>
        <w:ind w:firstLine="640" w:firstLineChars="200"/>
        <w:jc w:val="left"/>
        <w:rPr>
          <w:rStyle w:val="12"/>
          <w:rFonts w:hint="eastAsia" w:ascii="仿宋" w:hAnsi="仿宋" w:eastAsia="仿宋"/>
          <w:bCs/>
          <w:sz w:val="32"/>
          <w:szCs w:val="32"/>
        </w:rPr>
      </w:pPr>
    </w:p>
    <w:p w14:paraId="08CEA611">
      <w:pPr>
        <w:pageBreakBefore w:val="0"/>
        <w:kinsoku/>
        <w:wordWrap/>
        <w:overflowPunct/>
        <w:topLinePunct w:val="0"/>
        <w:autoSpaceDE/>
        <w:autoSpaceDN/>
        <w:bidi w:val="0"/>
        <w:adjustRightInd/>
        <w:ind w:firstLine="640" w:firstLineChars="200"/>
        <w:jc w:val="left"/>
        <w:rPr>
          <w:rStyle w:val="12"/>
          <w:rFonts w:hint="eastAsia" w:ascii="仿宋" w:hAnsi="仿宋" w:eastAsia="仿宋"/>
          <w:bCs/>
          <w:sz w:val="32"/>
          <w:szCs w:val="32"/>
        </w:rPr>
      </w:pPr>
    </w:p>
    <w:p w14:paraId="1595D084">
      <w:pPr>
        <w:pageBreakBefore w:val="0"/>
        <w:kinsoku/>
        <w:wordWrap/>
        <w:overflowPunct/>
        <w:topLinePunct w:val="0"/>
        <w:autoSpaceDE/>
        <w:autoSpaceDN/>
        <w:bidi w:val="0"/>
        <w:adjustRightInd/>
        <w:rPr>
          <w:rFonts w:hint="eastAsia"/>
          <w:lang w:eastAsia="zh-CN"/>
        </w:rPr>
        <w:sectPr>
          <w:pgSz w:w="11906" w:h="16838"/>
          <w:pgMar w:top="720" w:right="720" w:bottom="720" w:left="720" w:header="851" w:footer="992" w:gutter="0"/>
          <w:cols w:space="425" w:num="1"/>
          <w:docGrid w:type="lines" w:linePitch="312" w:charSpace="0"/>
        </w:sectPr>
      </w:pPr>
    </w:p>
    <w:p w14:paraId="5E6336D1">
      <w:pPr>
        <w:pStyle w:val="17"/>
        <w:pageBreakBefore w:val="0"/>
        <w:numPr>
          <w:ilvl w:val="0"/>
          <w:numId w:val="0"/>
        </w:numPr>
        <w:kinsoku/>
        <w:wordWrap/>
        <w:overflowPunct/>
        <w:topLinePunct w:val="0"/>
        <w:autoSpaceDE/>
        <w:autoSpaceDN/>
        <w:bidi w:val="0"/>
        <w:adjustRightInd/>
        <w:ind w:left="420" w:leftChars="200" w:firstLine="640" w:firstLineChars="200"/>
        <w:jc w:val="center"/>
        <w:rPr>
          <w:rFonts w:hint="eastAsia"/>
          <w:lang w:eastAsia="zh-CN"/>
        </w:rPr>
      </w:pPr>
      <w:r>
        <w:rPr>
          <w:rFonts w:hint="eastAsia"/>
          <w:lang w:val="en-US" w:eastAsia="zh-CN"/>
        </w:rPr>
        <w:t>第三部分  兴国县养老服务中心2026年单位预算情况说明</w:t>
      </w:r>
    </w:p>
    <w:p w14:paraId="2372427B">
      <w:pPr>
        <w:pageBreakBefore w:val="0"/>
        <w:widowControl/>
        <w:kinsoku/>
        <w:wordWrap/>
        <w:overflowPunct/>
        <w:topLinePunct w:val="0"/>
        <w:autoSpaceDE/>
        <w:autoSpaceDN/>
        <w:bidi w:val="0"/>
        <w:adjustRightInd/>
        <w:spacing w:line="580" w:lineRule="exact"/>
        <w:ind w:firstLine="643" w:firstLineChars="200"/>
        <w:jc w:val="center"/>
        <w:rPr>
          <w:rFonts w:ascii="仿宋_GB2312" w:eastAsia="仿宋_GB2312"/>
          <w:b/>
          <w:sz w:val="32"/>
          <w:szCs w:val="30"/>
        </w:rPr>
      </w:pPr>
    </w:p>
    <w:p w14:paraId="021EDC3B">
      <w:pPr>
        <w:pStyle w:val="17"/>
        <w:pageBreakBefore w:val="0"/>
        <w:numPr>
          <w:ilvl w:val="0"/>
          <w:numId w:val="0"/>
        </w:numPr>
        <w:kinsoku/>
        <w:wordWrap/>
        <w:overflowPunct/>
        <w:topLinePunct w:val="0"/>
        <w:autoSpaceDE/>
        <w:autoSpaceDN/>
        <w:bidi w:val="0"/>
        <w:adjustRightInd/>
        <w:ind w:left="420" w:leftChars="200" w:firstLine="643" w:firstLineChars="200"/>
        <w:rPr>
          <w:rFonts w:hint="eastAsia"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7D9535D7">
      <w:pPr>
        <w:pStyle w:val="19"/>
        <w:pageBreakBefore w:val="0"/>
        <w:numPr>
          <w:ilvl w:val="0"/>
          <w:numId w:val="0"/>
        </w:numPr>
        <w:kinsoku/>
        <w:wordWrap/>
        <w:overflowPunct/>
        <w:topLinePunct w:val="0"/>
        <w:autoSpaceDE/>
        <w:autoSpaceDN/>
        <w:bidi w:val="0"/>
        <w:adjustRightInd/>
        <w:ind w:left="420" w:leftChars="200" w:firstLine="643" w:firstLineChars="200"/>
        <w:rPr>
          <w:rFonts w:hint="eastAsia"/>
        </w:rPr>
      </w:pPr>
      <w:r>
        <w:rPr>
          <w:rFonts w:hint="eastAsia"/>
        </w:rPr>
        <w:t xml:space="preserve"> </w:t>
      </w:r>
      <w:r>
        <w:rPr>
          <w:rFonts w:hint="eastAsia"/>
          <w:lang w:eastAsia="zh-CN"/>
        </w:rPr>
        <w:t>（一）</w:t>
      </w:r>
      <w:r>
        <w:rPr>
          <w:rFonts w:hint="eastAsia"/>
        </w:rPr>
        <w:t>收入预算情况</w:t>
      </w:r>
    </w:p>
    <w:p w14:paraId="312CCF5B">
      <w:pPr>
        <w:pStyle w:val="18"/>
        <w:pageBreakBefore w:val="0"/>
        <w:kinsoku/>
        <w:wordWrap/>
        <w:overflowPunct/>
        <w:topLinePunct w:val="0"/>
        <w:autoSpaceDE/>
        <w:autoSpaceDN/>
        <w:bidi w:val="0"/>
        <w:adjustRightInd/>
        <w:ind w:firstLine="640" w:firstLineChars="200"/>
        <w:rPr>
          <w:rFonts w:hint="default"/>
          <w:lang w:val="en-US" w:eastAsia="zh-CN"/>
        </w:rPr>
      </w:pPr>
      <w:r>
        <w:rPr>
          <w:rFonts w:hint="eastAsia"/>
          <w:lang w:eastAsia="zh-CN"/>
        </w:rPr>
        <w:t>2026</w:t>
      </w:r>
      <w:r>
        <w:rPr>
          <w:rFonts w:hint="eastAsia"/>
        </w:rPr>
        <w:t>年</w:t>
      </w:r>
      <w:r>
        <w:rPr>
          <w:rFonts w:hint="eastAsia"/>
          <w:lang w:eastAsia="zh-CN"/>
        </w:rPr>
        <w:t>兴国县养老服务中心</w:t>
      </w:r>
      <w:r>
        <w:rPr>
          <w:rFonts w:hint="eastAsia"/>
        </w:rPr>
        <w:t>收入预算总额为1744.67万元</w:t>
      </w:r>
      <w:r>
        <w:rPr>
          <w:rFonts w:hint="eastAsia"/>
          <w:lang w:eastAsia="zh-CN"/>
        </w:rPr>
        <w:t>，</w:t>
      </w:r>
      <w:r>
        <w:rPr>
          <w:rFonts w:hint="eastAsia"/>
        </w:rPr>
        <w:t>较上年预算安排增加</w:t>
      </w:r>
      <w:r>
        <w:rPr>
          <w:rFonts w:hint="eastAsia"/>
          <w:lang w:val="en-US" w:eastAsia="zh-CN"/>
        </w:rPr>
        <w:t>646.09</w:t>
      </w:r>
      <w:r>
        <w:rPr>
          <w:rFonts w:hint="eastAsia"/>
        </w:rPr>
        <w:t>万元</w:t>
      </w:r>
      <w:r>
        <w:rPr>
          <w:rFonts w:hint="eastAsia"/>
          <w:lang w:eastAsia="zh-CN"/>
        </w:rPr>
        <w:t>；增减变化主要</w:t>
      </w:r>
      <w:r>
        <w:rPr>
          <w:rFonts w:hint="eastAsia"/>
          <w:lang w:val="en-US" w:eastAsia="zh-CN"/>
        </w:rPr>
        <w:t>原因：增加了2025年结转预算638.19万元和7.9万元工资提标预算。</w:t>
      </w:r>
    </w:p>
    <w:p w14:paraId="0B4CF32E">
      <w:pPr>
        <w:pStyle w:val="18"/>
        <w:pageBreakBefore w:val="0"/>
        <w:kinsoku/>
        <w:wordWrap/>
        <w:overflowPunct/>
        <w:topLinePunct w:val="0"/>
        <w:autoSpaceDE/>
        <w:autoSpaceDN/>
        <w:bidi w:val="0"/>
        <w:adjustRightInd/>
        <w:ind w:firstLine="640" w:firstLineChars="200"/>
        <w:rPr>
          <w:rFonts w:hint="default"/>
          <w:lang w:val="en-US"/>
        </w:rPr>
      </w:pPr>
      <w:r>
        <w:rPr>
          <w:rFonts w:hint="eastAsia"/>
          <w:lang w:eastAsia="zh-CN"/>
        </w:rPr>
        <w:t>本年收入合计1106.48万元，较上年预算安排增加</w:t>
      </w:r>
      <w:r>
        <w:rPr>
          <w:rFonts w:hint="eastAsia"/>
          <w:lang w:val="en-US" w:eastAsia="zh-CN"/>
        </w:rPr>
        <w:t>7.9</w:t>
      </w:r>
      <w:r>
        <w:rPr>
          <w:rFonts w:hint="eastAsia"/>
          <w:lang w:eastAsia="zh-CN"/>
        </w:rPr>
        <w:t>万元；包括：财政拨款收入106.48万元，较上年预算安排增加</w:t>
      </w:r>
      <w:r>
        <w:rPr>
          <w:rFonts w:hint="eastAsia"/>
          <w:lang w:val="en-US" w:eastAsia="zh-CN"/>
        </w:rPr>
        <w:t>7.9</w:t>
      </w:r>
      <w:r>
        <w:rPr>
          <w:rFonts w:hint="eastAsia"/>
          <w:lang w:eastAsia="zh-CN"/>
        </w:rPr>
        <w:t>万元；其他收入1000.00万元，较上年预算安排增加</w:t>
      </w:r>
      <w:r>
        <w:rPr>
          <w:rFonts w:hint="eastAsia"/>
          <w:lang w:val="en-US" w:eastAsia="zh-CN"/>
        </w:rPr>
        <w:t>0.0</w:t>
      </w:r>
      <w:r>
        <w:rPr>
          <w:rFonts w:hint="eastAsia"/>
          <w:lang w:eastAsia="zh-CN"/>
        </w:rPr>
        <w:t>万元。上年结转638.19万元，较上年预算安排增加</w:t>
      </w:r>
      <w:r>
        <w:rPr>
          <w:rFonts w:hint="eastAsia"/>
          <w:lang w:val="en-US" w:eastAsia="zh-CN"/>
        </w:rPr>
        <w:t>638.19</w:t>
      </w:r>
      <w:r>
        <w:rPr>
          <w:rFonts w:hint="eastAsia"/>
          <w:lang w:eastAsia="zh-CN"/>
        </w:rPr>
        <w:t>万元。</w:t>
      </w:r>
    </w:p>
    <w:p w14:paraId="0BD3370F">
      <w:pPr>
        <w:pStyle w:val="19"/>
        <w:pageBreakBefore w:val="0"/>
        <w:numPr>
          <w:ilvl w:val="0"/>
          <w:numId w:val="0"/>
        </w:numPr>
        <w:kinsoku/>
        <w:wordWrap/>
        <w:overflowPunct/>
        <w:topLinePunct w:val="0"/>
        <w:autoSpaceDE/>
        <w:autoSpaceDN/>
        <w:bidi w:val="0"/>
        <w:adjustRightInd/>
        <w:ind w:left="420" w:leftChars="200" w:firstLine="643" w:firstLineChars="200"/>
        <w:rPr>
          <w:rFonts w:hint="eastAsia"/>
        </w:rPr>
      </w:pPr>
      <w:r>
        <w:rPr>
          <w:rFonts w:hint="eastAsia"/>
        </w:rPr>
        <w:t xml:space="preserve"> </w:t>
      </w:r>
      <w:r>
        <w:rPr>
          <w:rFonts w:hint="eastAsia"/>
          <w:lang w:eastAsia="zh-CN"/>
        </w:rPr>
        <w:t>（二）</w:t>
      </w:r>
      <w:r>
        <w:rPr>
          <w:rFonts w:hint="eastAsia"/>
          <w:lang w:val="en-US" w:eastAsia="zh-CN"/>
        </w:rPr>
        <w:t>支出预算情况</w:t>
      </w:r>
    </w:p>
    <w:p w14:paraId="4B168A8B">
      <w:pPr>
        <w:pStyle w:val="18"/>
        <w:pageBreakBefore w:val="0"/>
        <w:kinsoku/>
        <w:wordWrap/>
        <w:overflowPunct/>
        <w:topLinePunct w:val="0"/>
        <w:autoSpaceDE/>
        <w:autoSpaceDN/>
        <w:bidi w:val="0"/>
        <w:adjustRightInd/>
        <w:ind w:firstLine="640" w:firstLineChars="200"/>
        <w:rPr>
          <w:rFonts w:hint="eastAsia"/>
          <w:lang w:val="en-US" w:eastAsia="zh-CN"/>
        </w:rPr>
      </w:pPr>
      <w:r>
        <w:rPr>
          <w:rFonts w:hint="eastAsia"/>
          <w:lang w:eastAsia="zh-CN"/>
        </w:rPr>
        <w:t>2026</w:t>
      </w:r>
      <w:r>
        <w:rPr>
          <w:rFonts w:hint="eastAsia"/>
        </w:rPr>
        <w:t>年</w:t>
      </w:r>
      <w:r>
        <w:rPr>
          <w:rFonts w:hint="eastAsia"/>
          <w:lang w:eastAsia="zh-CN"/>
        </w:rPr>
        <w:t>兴国县养老服务中心</w:t>
      </w:r>
      <w:r>
        <w:rPr>
          <w:rFonts w:hint="eastAsia"/>
        </w:rPr>
        <w:t>支出预算总额为1744.67万元</w:t>
      </w:r>
      <w:r>
        <w:rPr>
          <w:rFonts w:hint="eastAsia"/>
          <w:lang w:eastAsia="zh-CN"/>
        </w:rPr>
        <w:t>，</w:t>
      </w:r>
      <w:r>
        <w:rPr>
          <w:rFonts w:hint="eastAsia"/>
        </w:rPr>
        <w:t>较上年预算安排增加</w:t>
      </w:r>
      <w:r>
        <w:rPr>
          <w:rFonts w:hint="eastAsia"/>
          <w:lang w:val="en-US" w:eastAsia="zh-CN"/>
        </w:rPr>
        <w:t>646.09</w:t>
      </w:r>
      <w:r>
        <w:rPr>
          <w:rFonts w:hint="eastAsia"/>
        </w:rPr>
        <w:t>万元。</w:t>
      </w:r>
      <w:r>
        <w:rPr>
          <w:rFonts w:hint="eastAsia"/>
          <w:lang w:eastAsia="zh-CN"/>
        </w:rPr>
        <w:t>增减变化主要</w:t>
      </w:r>
      <w:r>
        <w:rPr>
          <w:rFonts w:hint="eastAsia"/>
          <w:lang w:val="en-US" w:eastAsia="zh-CN"/>
        </w:rPr>
        <w:t>原因：增加了2025年结转预算638.19万元和7.9万元工资提标预算。</w:t>
      </w:r>
    </w:p>
    <w:p w14:paraId="25C09211">
      <w:pPr>
        <w:pStyle w:val="18"/>
        <w:pageBreakBefore w:val="0"/>
        <w:kinsoku/>
        <w:wordWrap/>
        <w:overflowPunct/>
        <w:topLinePunct w:val="0"/>
        <w:autoSpaceDE/>
        <w:autoSpaceDN/>
        <w:bidi w:val="0"/>
        <w:adjustRightInd/>
        <w:ind w:firstLine="640" w:firstLineChars="200"/>
        <w:rPr>
          <w:rFonts w:hint="eastAsia"/>
        </w:rPr>
      </w:pPr>
      <w:r>
        <w:rPr>
          <w:rFonts w:hint="eastAsia"/>
        </w:rPr>
        <w:t>按支出项目类别划分：基本支出106.48万元</w:t>
      </w:r>
      <w:r>
        <w:rPr>
          <w:rFonts w:hint="eastAsia"/>
          <w:lang w:eastAsia="zh-CN"/>
        </w:rPr>
        <w:t>，</w:t>
      </w:r>
      <w:r>
        <w:rPr>
          <w:rFonts w:hint="eastAsia"/>
        </w:rPr>
        <w:t>较上年预算安排增加</w:t>
      </w:r>
      <w:r>
        <w:rPr>
          <w:rFonts w:hint="eastAsia"/>
          <w:lang w:val="en-US" w:eastAsia="zh-CN"/>
        </w:rPr>
        <w:t>7.9</w:t>
      </w:r>
      <w:r>
        <w:rPr>
          <w:rFonts w:hint="eastAsia"/>
        </w:rPr>
        <w:t>万元</w:t>
      </w:r>
      <w:r>
        <w:rPr>
          <w:rFonts w:hint="eastAsia"/>
          <w:lang w:eastAsia="zh-CN"/>
        </w:rPr>
        <w:t>；</w:t>
      </w:r>
      <w:r>
        <w:rPr>
          <w:rFonts w:hint="eastAsia"/>
        </w:rPr>
        <w:t>项目支出1638.19万元</w:t>
      </w:r>
      <w:r>
        <w:rPr>
          <w:rFonts w:hint="eastAsia"/>
          <w:lang w:eastAsia="zh-CN"/>
        </w:rPr>
        <w:t>，</w:t>
      </w:r>
      <w:r>
        <w:rPr>
          <w:rFonts w:hint="eastAsia"/>
        </w:rPr>
        <w:t>较上年预算安排增加</w:t>
      </w:r>
      <w:r>
        <w:rPr>
          <w:rFonts w:hint="eastAsia"/>
          <w:lang w:val="en-US" w:eastAsia="zh-CN"/>
        </w:rPr>
        <w:t>638.19</w:t>
      </w:r>
      <w:r>
        <w:rPr>
          <w:rFonts w:hint="eastAsia"/>
        </w:rPr>
        <w:t>万元。</w:t>
      </w:r>
    </w:p>
    <w:p w14:paraId="0C9BB0EF">
      <w:pPr>
        <w:pStyle w:val="18"/>
        <w:pageBreakBefore w:val="0"/>
        <w:kinsoku/>
        <w:wordWrap/>
        <w:overflowPunct/>
        <w:topLinePunct w:val="0"/>
        <w:autoSpaceDE/>
        <w:autoSpaceDN/>
        <w:bidi w:val="0"/>
        <w:adjustRightInd/>
        <w:ind w:firstLine="640" w:firstLineChars="200"/>
        <w:rPr>
          <w:rFonts w:hint="eastAsia" w:eastAsia="仿宋_GB2312"/>
          <w:lang w:val="en-US" w:eastAsia="zh-CN"/>
        </w:rPr>
      </w:pPr>
      <w:r>
        <w:rPr>
          <w:rFonts w:hint="eastAsia"/>
        </w:rPr>
        <w:t>按支出功能科目划分：社会保障和就业支出1725.02万元，较上年预算安排增加</w:t>
      </w:r>
      <w:r>
        <w:rPr>
          <w:rFonts w:hint="eastAsia"/>
          <w:lang w:val="en-US" w:eastAsia="zh-CN"/>
        </w:rPr>
        <w:t xml:space="preserve"> 643.08</w:t>
      </w:r>
      <w:r>
        <w:rPr>
          <w:rFonts w:hint="eastAsia"/>
        </w:rPr>
        <w:t>万元；卫生健康支出8.75万元，较上年预算安排增加</w:t>
      </w:r>
      <w:r>
        <w:rPr>
          <w:rFonts w:hint="eastAsia"/>
          <w:lang w:val="en-US" w:eastAsia="zh-CN"/>
        </w:rPr>
        <w:t>3.39</w:t>
      </w:r>
      <w:r>
        <w:rPr>
          <w:rFonts w:hint="eastAsia"/>
        </w:rPr>
        <w:t>万元</w:t>
      </w:r>
      <w:r>
        <w:rPr>
          <w:rFonts w:hint="eastAsia"/>
          <w:lang w:val="en-US" w:eastAsia="zh-CN"/>
        </w:rPr>
        <w:t>。</w:t>
      </w:r>
      <w:r>
        <w:rPr>
          <w:rFonts w:hint="eastAsia"/>
        </w:rPr>
        <w:t>住房保障支出10.90万元，较上年预算安排减少</w:t>
      </w:r>
      <w:r>
        <w:rPr>
          <w:rFonts w:hint="eastAsia"/>
          <w:lang w:val="en-US" w:eastAsia="zh-CN"/>
        </w:rPr>
        <w:t>0.38</w:t>
      </w:r>
      <w:r>
        <w:rPr>
          <w:rFonts w:hint="eastAsia"/>
        </w:rPr>
        <w:t>万元</w:t>
      </w:r>
      <w:r>
        <w:rPr>
          <w:rFonts w:hint="eastAsia"/>
          <w:lang w:eastAsia="zh-CN"/>
        </w:rPr>
        <w:t>。</w:t>
      </w:r>
    </w:p>
    <w:p w14:paraId="18F03CBD">
      <w:pPr>
        <w:pStyle w:val="18"/>
        <w:pageBreakBefore w:val="0"/>
        <w:kinsoku/>
        <w:wordWrap/>
        <w:overflowPunct/>
        <w:topLinePunct w:val="0"/>
        <w:autoSpaceDE/>
        <w:autoSpaceDN/>
        <w:bidi w:val="0"/>
        <w:adjustRightInd/>
        <w:ind w:firstLine="640" w:firstLineChars="200"/>
        <w:rPr>
          <w:rFonts w:hint="eastAsia"/>
        </w:rPr>
      </w:pPr>
      <w:r>
        <w:rPr>
          <w:rFonts w:hint="eastAsia"/>
        </w:rPr>
        <w:t>按支出经济分类划分：工资福利支出98.90万元，较上年预算安排增加</w:t>
      </w:r>
      <w:r>
        <w:rPr>
          <w:rFonts w:hint="eastAsia"/>
          <w:lang w:val="en-US" w:eastAsia="zh-CN"/>
        </w:rPr>
        <w:t>7.9</w:t>
      </w:r>
      <w:r>
        <w:rPr>
          <w:rFonts w:hint="eastAsia"/>
        </w:rPr>
        <w:t>万元；商品和服务支出7.20万元，较上年预算安排增加</w:t>
      </w:r>
      <w:r>
        <w:rPr>
          <w:rFonts w:hint="eastAsia"/>
          <w:lang w:val="en-US" w:eastAsia="zh-CN"/>
        </w:rPr>
        <w:t>0</w:t>
      </w:r>
      <w:r>
        <w:rPr>
          <w:rFonts w:hint="eastAsia"/>
        </w:rPr>
        <w:t>万元；对个人和家庭的补助638.57万元，较上年预算安排增加</w:t>
      </w:r>
      <w:r>
        <w:rPr>
          <w:rFonts w:hint="eastAsia"/>
          <w:lang w:val="en-US" w:eastAsia="zh-CN"/>
        </w:rPr>
        <w:t>638.19</w:t>
      </w:r>
      <w:r>
        <w:rPr>
          <w:rFonts w:hint="eastAsia"/>
        </w:rPr>
        <w:t>万元</w:t>
      </w:r>
      <w:r>
        <w:rPr>
          <w:rFonts w:hint="eastAsia"/>
          <w:lang w:val="en-US" w:eastAsia="zh-CN"/>
        </w:rPr>
        <w:t>；</w:t>
      </w:r>
      <w:r>
        <w:rPr>
          <w:rFonts w:hint="eastAsia"/>
        </w:rPr>
        <w:t>其他支出1000.00万元，较上年预算安排增加</w:t>
      </w:r>
      <w:r>
        <w:rPr>
          <w:rFonts w:hint="eastAsia"/>
          <w:lang w:val="en-US" w:eastAsia="zh-CN"/>
        </w:rPr>
        <w:t>0</w:t>
      </w:r>
      <w:r>
        <w:rPr>
          <w:rFonts w:hint="eastAsia"/>
        </w:rPr>
        <w:t>万元。</w:t>
      </w:r>
    </w:p>
    <w:p w14:paraId="1BC8D11D">
      <w:pPr>
        <w:pStyle w:val="19"/>
        <w:pageBreakBefore w:val="0"/>
        <w:numPr>
          <w:ilvl w:val="0"/>
          <w:numId w:val="0"/>
        </w:numPr>
        <w:kinsoku/>
        <w:wordWrap/>
        <w:overflowPunct/>
        <w:topLinePunct w:val="0"/>
        <w:autoSpaceDE/>
        <w:autoSpaceDN/>
        <w:bidi w:val="0"/>
        <w:adjustRightInd/>
        <w:ind w:firstLine="643" w:firstLineChars="200"/>
        <w:rPr>
          <w:rFonts w:hint="eastAsia"/>
          <w:lang w:val="en-US" w:eastAsia="zh-CN"/>
        </w:rPr>
      </w:pPr>
      <w:r>
        <w:rPr>
          <w:rFonts w:hint="eastAsia"/>
          <w:lang w:val="en-US" w:eastAsia="zh-CN"/>
        </w:rPr>
        <w:t>（三）财政拨款支出情况</w:t>
      </w:r>
    </w:p>
    <w:p w14:paraId="01447318">
      <w:pPr>
        <w:pStyle w:val="18"/>
        <w:pageBreakBefore w:val="0"/>
        <w:kinsoku/>
        <w:wordWrap/>
        <w:overflowPunct/>
        <w:topLinePunct w:val="0"/>
        <w:autoSpaceDE/>
        <w:autoSpaceDN/>
        <w:bidi w:val="0"/>
        <w:adjustRightInd/>
        <w:ind w:firstLine="640" w:firstLineChars="200"/>
        <w:rPr>
          <w:rFonts w:hint="eastAsia"/>
          <w:lang w:val="en-US" w:eastAsia="zh-CN"/>
        </w:rPr>
      </w:pPr>
      <w:r>
        <w:rPr>
          <w:rFonts w:hint="eastAsia"/>
          <w:lang w:eastAsia="zh-CN"/>
        </w:rPr>
        <w:t>2026</w:t>
      </w:r>
      <w:r>
        <w:rPr>
          <w:rFonts w:hint="eastAsia"/>
        </w:rPr>
        <w:t>年</w:t>
      </w:r>
      <w:r>
        <w:rPr>
          <w:rFonts w:hint="eastAsia"/>
          <w:lang w:eastAsia="zh-CN"/>
        </w:rPr>
        <w:t>兴国县养老服务中心</w:t>
      </w:r>
      <w:r>
        <w:rPr>
          <w:rFonts w:hint="eastAsia"/>
        </w:rPr>
        <w:t>财政拨款支出预算总额744.67万元</w:t>
      </w:r>
      <w:r>
        <w:rPr>
          <w:rFonts w:hint="eastAsia"/>
          <w:lang w:eastAsia="zh-CN"/>
        </w:rPr>
        <w:t>，</w:t>
      </w:r>
      <w:r>
        <w:rPr>
          <w:rFonts w:hint="eastAsia"/>
        </w:rPr>
        <w:t>较上年预算安排增加</w:t>
      </w:r>
      <w:r>
        <w:rPr>
          <w:rFonts w:hint="eastAsia"/>
          <w:lang w:val="en-US" w:eastAsia="zh-CN"/>
        </w:rPr>
        <w:t>646.09</w:t>
      </w:r>
      <w:r>
        <w:rPr>
          <w:rFonts w:hint="eastAsia"/>
        </w:rPr>
        <w:t>万元。</w:t>
      </w:r>
      <w:r>
        <w:rPr>
          <w:rFonts w:hint="eastAsia"/>
          <w:lang w:val="en-US" w:eastAsia="zh-CN"/>
        </w:rPr>
        <w:t>原因：增加了2025年结转预算638.19万元和7.9万元工资提标预算。</w:t>
      </w:r>
    </w:p>
    <w:p w14:paraId="7895C6FE">
      <w:pPr>
        <w:pStyle w:val="18"/>
        <w:pageBreakBefore w:val="0"/>
        <w:kinsoku/>
        <w:wordWrap/>
        <w:overflowPunct/>
        <w:topLinePunct w:val="0"/>
        <w:autoSpaceDE/>
        <w:autoSpaceDN/>
        <w:bidi w:val="0"/>
        <w:adjustRightInd/>
        <w:ind w:firstLine="640" w:firstLineChars="200"/>
        <w:rPr>
          <w:rFonts w:hint="eastAsia"/>
        </w:rPr>
      </w:pPr>
      <w:r>
        <w:rPr>
          <w:rFonts w:hint="eastAsia"/>
        </w:rPr>
        <w:t>按支出功能科目划分：社会保障和就业支出725.02万元，卫生健康支出8.75万元，住房保障支出10.90万元。</w:t>
      </w:r>
    </w:p>
    <w:p w14:paraId="5FC1FC5A">
      <w:pPr>
        <w:pStyle w:val="18"/>
        <w:pageBreakBefore w:val="0"/>
        <w:kinsoku/>
        <w:wordWrap/>
        <w:overflowPunct/>
        <w:topLinePunct w:val="0"/>
        <w:autoSpaceDE/>
        <w:autoSpaceDN/>
        <w:bidi w:val="0"/>
        <w:adjustRightInd/>
        <w:ind w:firstLine="640" w:firstLineChars="200"/>
        <w:rPr>
          <w:rFonts w:hint="eastAsia"/>
        </w:rPr>
      </w:pPr>
      <w:r>
        <w:rPr>
          <w:rFonts w:hint="eastAsia"/>
        </w:rPr>
        <w:t>按支出项目类别划分：基本支出106.48万元</w:t>
      </w:r>
      <w:r>
        <w:rPr>
          <w:rFonts w:hint="eastAsia"/>
          <w:lang w:eastAsia="zh-CN"/>
        </w:rPr>
        <w:t>，</w:t>
      </w:r>
      <w:r>
        <w:rPr>
          <w:rFonts w:hint="eastAsia"/>
        </w:rPr>
        <w:t>项目支出638.19万元。</w:t>
      </w:r>
    </w:p>
    <w:p w14:paraId="6C0129EB">
      <w:pPr>
        <w:pStyle w:val="18"/>
        <w:pageBreakBefore w:val="0"/>
        <w:kinsoku/>
        <w:wordWrap/>
        <w:overflowPunct/>
        <w:topLinePunct w:val="0"/>
        <w:autoSpaceDE/>
        <w:autoSpaceDN/>
        <w:bidi w:val="0"/>
        <w:adjustRightInd/>
        <w:ind w:firstLine="640" w:firstLineChars="200"/>
        <w:rPr>
          <w:rFonts w:hint="eastAsia"/>
        </w:rPr>
      </w:pPr>
      <w:r>
        <w:rPr>
          <w:rFonts w:hint="eastAsia"/>
        </w:rPr>
        <w:t>按支</w:t>
      </w:r>
      <w:r>
        <w:rPr>
          <w:rFonts w:hint="eastAsia"/>
          <w:lang w:val="en-US" w:eastAsia="zh-CN"/>
        </w:rPr>
        <w:t>出经济分类</w:t>
      </w:r>
      <w:r>
        <w:rPr>
          <w:rFonts w:hint="eastAsia"/>
        </w:rPr>
        <w:t>划分：工资福利支出98.90万元，商品和服务支出7.20万元，对个人和家庭的补助638.57万元。</w:t>
      </w:r>
    </w:p>
    <w:p w14:paraId="301FE3B3">
      <w:pPr>
        <w:pStyle w:val="19"/>
        <w:pageBreakBefore w:val="0"/>
        <w:numPr>
          <w:ilvl w:val="0"/>
          <w:numId w:val="0"/>
        </w:numPr>
        <w:kinsoku/>
        <w:wordWrap/>
        <w:overflowPunct/>
        <w:topLinePunct w:val="0"/>
        <w:autoSpaceDE/>
        <w:autoSpaceDN/>
        <w:bidi w:val="0"/>
        <w:adjustRightInd/>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DE87515">
      <w:pPr>
        <w:pStyle w:val="18"/>
        <w:pageBreakBefore w:val="0"/>
        <w:kinsoku/>
        <w:wordWrap/>
        <w:overflowPunct/>
        <w:topLinePunct w:val="0"/>
        <w:autoSpaceDE/>
        <w:autoSpaceDN/>
        <w:bidi w:val="0"/>
        <w:adjustRightInd/>
        <w:ind w:firstLine="640" w:firstLineChars="200"/>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49536DC2">
      <w:pPr>
        <w:pStyle w:val="19"/>
        <w:pageBreakBefore w:val="0"/>
        <w:numPr>
          <w:ilvl w:val="0"/>
          <w:numId w:val="0"/>
        </w:numPr>
        <w:kinsoku/>
        <w:wordWrap/>
        <w:overflowPunct/>
        <w:topLinePunct w:val="0"/>
        <w:autoSpaceDE/>
        <w:autoSpaceDN/>
        <w:bidi w:val="0"/>
        <w:adjustRightInd/>
        <w:ind w:firstLine="643" w:firstLineChars="200"/>
        <w:rPr>
          <w:rFonts w:hint="eastAsia"/>
          <w:lang w:val="en-US" w:eastAsia="zh-CN"/>
        </w:rPr>
      </w:pPr>
      <w:r>
        <w:rPr>
          <w:rFonts w:hint="eastAsia"/>
          <w:lang w:val="en-US" w:eastAsia="zh-CN"/>
        </w:rPr>
        <w:t>（五）国有资本经营情况</w:t>
      </w:r>
    </w:p>
    <w:p w14:paraId="69344E9D">
      <w:pPr>
        <w:pStyle w:val="18"/>
        <w:pageBreakBefore w:val="0"/>
        <w:kinsoku/>
        <w:wordWrap/>
        <w:overflowPunct/>
        <w:topLinePunct w:val="0"/>
        <w:autoSpaceDE/>
        <w:autoSpaceDN/>
        <w:bidi w:val="0"/>
        <w:adjustRightInd/>
        <w:ind w:firstLine="640" w:firstLineChars="20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5794D78E">
      <w:pPr>
        <w:pStyle w:val="19"/>
        <w:pageBreakBefore w:val="0"/>
        <w:numPr>
          <w:ilvl w:val="0"/>
          <w:numId w:val="0"/>
        </w:numPr>
        <w:kinsoku/>
        <w:wordWrap/>
        <w:overflowPunct/>
        <w:topLinePunct w:val="0"/>
        <w:autoSpaceDE/>
        <w:autoSpaceDN/>
        <w:bidi w:val="0"/>
        <w:adjustRightInd/>
        <w:ind w:firstLine="643" w:firstLineChars="200"/>
        <w:rPr>
          <w:rFonts w:hint="eastAsia"/>
          <w:lang w:val="en-US" w:eastAsia="zh-CN"/>
        </w:rPr>
      </w:pPr>
      <w:r>
        <w:rPr>
          <w:rFonts w:hint="eastAsia"/>
          <w:lang w:val="en-US" w:eastAsia="zh-CN"/>
        </w:rPr>
        <w:t>（六）机关运行经费等重要事项的说明</w:t>
      </w:r>
    </w:p>
    <w:p w14:paraId="49D5170E">
      <w:pPr>
        <w:pStyle w:val="18"/>
        <w:pageBreakBefore w:val="0"/>
        <w:kinsoku/>
        <w:wordWrap/>
        <w:overflowPunct/>
        <w:topLinePunct w:val="0"/>
        <w:autoSpaceDE/>
        <w:autoSpaceDN/>
        <w:bidi w:val="0"/>
        <w:adjustRightInd/>
        <w:ind w:firstLine="640" w:firstLineChars="20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1FF07621">
      <w:pPr>
        <w:pStyle w:val="19"/>
        <w:pageBreakBefore w:val="0"/>
        <w:numPr>
          <w:ilvl w:val="0"/>
          <w:numId w:val="0"/>
        </w:numPr>
        <w:kinsoku/>
        <w:wordWrap/>
        <w:overflowPunct/>
        <w:topLinePunct w:val="0"/>
        <w:autoSpaceDE/>
        <w:autoSpaceDN/>
        <w:bidi w:val="0"/>
        <w:adjustRightInd/>
        <w:ind w:firstLine="643" w:firstLineChars="200"/>
        <w:rPr>
          <w:rFonts w:hint="eastAsia"/>
          <w:lang w:val="en-US" w:eastAsia="zh-CN"/>
        </w:rPr>
      </w:pPr>
      <w:r>
        <w:rPr>
          <w:rFonts w:hint="eastAsia"/>
          <w:lang w:val="en-US" w:eastAsia="zh-CN"/>
        </w:rPr>
        <w:t>（七）政府采购情况</w:t>
      </w:r>
    </w:p>
    <w:p w14:paraId="2C2D3DCA">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2026年政府采购总额</w:t>
      </w:r>
      <w:r>
        <w:rPr>
          <w:rFonts w:hint="eastAsia"/>
          <w:lang w:val="en-US" w:eastAsia="zh-CN"/>
        </w:rPr>
        <w:t xml:space="preserve"> 0</w:t>
      </w:r>
      <w:r>
        <w:rPr>
          <w:rFonts w:hint="eastAsia"/>
          <w:lang w:eastAsia="zh-CN"/>
        </w:rPr>
        <w:t xml:space="preserve">万元，其中： 政府采购货物预算   万元， 政府采购工程预算 </w:t>
      </w:r>
      <w:r>
        <w:rPr>
          <w:rFonts w:hint="eastAsia"/>
          <w:lang w:val="en-US" w:eastAsia="zh-CN"/>
        </w:rPr>
        <w:t xml:space="preserve">0 </w:t>
      </w:r>
      <w:r>
        <w:rPr>
          <w:rFonts w:hint="eastAsia"/>
          <w:lang w:eastAsia="zh-CN"/>
        </w:rPr>
        <w:t xml:space="preserve">万元， 政府采购服务预算 </w:t>
      </w:r>
      <w:r>
        <w:rPr>
          <w:rFonts w:hint="eastAsia"/>
          <w:lang w:val="en-US" w:eastAsia="zh-CN"/>
        </w:rPr>
        <w:t>0</w:t>
      </w:r>
      <w:r>
        <w:rPr>
          <w:rFonts w:hint="eastAsia"/>
          <w:lang w:eastAsia="zh-CN"/>
        </w:rPr>
        <w:t>万元。</w:t>
      </w:r>
    </w:p>
    <w:p w14:paraId="1DCDDB06">
      <w:pPr>
        <w:pStyle w:val="19"/>
        <w:pageBreakBefore w:val="0"/>
        <w:numPr>
          <w:ilvl w:val="0"/>
          <w:numId w:val="0"/>
        </w:numPr>
        <w:kinsoku/>
        <w:wordWrap/>
        <w:overflowPunct/>
        <w:topLinePunct w:val="0"/>
        <w:autoSpaceDE/>
        <w:autoSpaceDN/>
        <w:bidi w:val="0"/>
        <w:adjustRightInd/>
        <w:ind w:firstLine="643" w:firstLineChars="200"/>
        <w:rPr>
          <w:rFonts w:hint="eastAsia"/>
          <w:lang w:val="en-US" w:eastAsia="zh-CN"/>
        </w:rPr>
      </w:pPr>
      <w:r>
        <w:rPr>
          <w:rFonts w:hint="eastAsia"/>
          <w:lang w:val="en-US" w:eastAsia="zh-CN"/>
        </w:rPr>
        <w:t>（八）国有资产占有使用情况</w:t>
      </w:r>
    </w:p>
    <w:p w14:paraId="7774FC61">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 xml:space="preserve">共有车辆 </w:t>
      </w:r>
      <w:r>
        <w:rPr>
          <w:rFonts w:hint="eastAsia"/>
          <w:lang w:val="en-US" w:eastAsia="zh-CN"/>
        </w:rPr>
        <w:t>0</w:t>
      </w:r>
      <w:r>
        <w:rPr>
          <w:rFonts w:hint="eastAsia"/>
          <w:lang w:eastAsia="zh-CN"/>
        </w:rPr>
        <w:t xml:space="preserve">辆，其中：一般公务用车实有数 </w:t>
      </w:r>
      <w:r>
        <w:rPr>
          <w:rFonts w:hint="eastAsia"/>
          <w:lang w:val="en-US" w:eastAsia="zh-CN"/>
        </w:rPr>
        <w:t>0</w:t>
      </w:r>
      <w:r>
        <w:rPr>
          <w:rFonts w:hint="eastAsia"/>
          <w:lang w:eastAsia="zh-CN"/>
        </w:rPr>
        <w:t>辆。</w:t>
      </w:r>
    </w:p>
    <w:p w14:paraId="0C85B0E5">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单位</w:t>
      </w:r>
      <w:r>
        <w:rPr>
          <w:rFonts w:hint="eastAsia"/>
          <w:lang w:eastAsia="zh-CN"/>
        </w:rPr>
        <w:t>共有车辆0辆。</w:t>
      </w:r>
    </w:p>
    <w:p w14:paraId="614B5E29">
      <w:pPr>
        <w:pStyle w:val="19"/>
        <w:pageBreakBefore w:val="0"/>
        <w:numPr>
          <w:ilvl w:val="0"/>
          <w:numId w:val="0"/>
        </w:numPr>
        <w:kinsoku/>
        <w:wordWrap/>
        <w:overflowPunct/>
        <w:topLinePunct w:val="0"/>
        <w:autoSpaceDE/>
        <w:autoSpaceDN/>
        <w:bidi w:val="0"/>
        <w:adjustRightInd/>
        <w:ind w:firstLine="643" w:firstLineChars="200"/>
        <w:rPr>
          <w:rFonts w:hint="eastAsia"/>
          <w:lang w:val="en-US" w:eastAsia="zh-CN"/>
        </w:rPr>
      </w:pPr>
      <w:r>
        <w:rPr>
          <w:rFonts w:hint="eastAsia"/>
          <w:lang w:val="en-US" w:eastAsia="zh-CN"/>
        </w:rPr>
        <w:t>（九）项目情况说明</w:t>
      </w:r>
    </w:p>
    <w:p w14:paraId="6DDD8221">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756A2D87">
      <w:pPr>
        <w:pStyle w:val="17"/>
        <w:pageBreakBefore w:val="0"/>
        <w:numPr>
          <w:ilvl w:val="0"/>
          <w:numId w:val="0"/>
        </w:numPr>
        <w:kinsoku/>
        <w:wordWrap/>
        <w:overflowPunct/>
        <w:topLinePunct w:val="0"/>
        <w:autoSpaceDE/>
        <w:autoSpaceDN/>
        <w:bidi w:val="0"/>
        <w:adjustRightInd/>
        <w:ind w:firstLine="643" w:firstLineChars="2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54221959">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2026年兴国县养老服务中心财政拨款“三公”经费安排1.00万元，其中：</w:t>
      </w:r>
    </w:p>
    <w:p w14:paraId="061CC5EA">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万元，主要原因是：与上年安排保持一致。</w:t>
      </w:r>
    </w:p>
    <w:p w14:paraId="4D5ED89C">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公务接待1.00万元，比上年增（减）</w:t>
      </w:r>
      <w:r>
        <w:rPr>
          <w:rFonts w:hint="eastAsia"/>
          <w:lang w:val="en-US" w:eastAsia="zh-CN"/>
        </w:rPr>
        <w:t>0</w:t>
      </w:r>
      <w:r>
        <w:rPr>
          <w:rFonts w:hint="eastAsia"/>
          <w:lang w:eastAsia="zh-CN"/>
        </w:rPr>
        <w:t>万元，主要原因是：与上年安排保持一致。</w:t>
      </w:r>
    </w:p>
    <w:p w14:paraId="7C9E34B3">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公务用车运行0.00万元，比上年增（减）</w:t>
      </w:r>
      <w:r>
        <w:rPr>
          <w:rFonts w:hint="eastAsia"/>
          <w:lang w:val="en-US" w:eastAsia="zh-CN"/>
        </w:rPr>
        <w:t>0</w:t>
      </w:r>
      <w:r>
        <w:rPr>
          <w:rFonts w:hint="eastAsia"/>
          <w:lang w:eastAsia="zh-CN"/>
        </w:rPr>
        <w:t>万元，主要原因是：与上年安排保持一致。</w:t>
      </w:r>
    </w:p>
    <w:p w14:paraId="5C43808A">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公务用车购置0.00万元，比上年增（减）</w:t>
      </w:r>
      <w:r>
        <w:rPr>
          <w:rFonts w:hint="eastAsia"/>
          <w:lang w:val="en-US" w:eastAsia="zh-CN"/>
        </w:rPr>
        <w:t>0</w:t>
      </w:r>
      <w:r>
        <w:rPr>
          <w:rFonts w:hint="eastAsia"/>
          <w:lang w:eastAsia="zh-CN"/>
        </w:rPr>
        <w:t>万元，主要原因是：与上年安排保持一致。</w:t>
      </w:r>
    </w:p>
    <w:p w14:paraId="4C1C6875">
      <w:pPr>
        <w:pageBreakBefore w:val="0"/>
        <w:kinsoku/>
        <w:wordWrap/>
        <w:overflowPunct/>
        <w:topLinePunct w:val="0"/>
        <w:autoSpaceDE/>
        <w:autoSpaceDN/>
        <w:bidi w:val="0"/>
        <w:adjustRightInd/>
        <w:ind w:firstLine="640" w:firstLineChars="200"/>
        <w:rPr>
          <w:rStyle w:val="12"/>
          <w:rFonts w:hint="eastAsia" w:ascii="仿宋" w:hAnsi="仿宋" w:eastAsia="仿宋"/>
          <w:sz w:val="32"/>
          <w:szCs w:val="32"/>
        </w:rPr>
      </w:pPr>
      <w:r>
        <w:rPr>
          <w:rStyle w:val="12"/>
          <w:rFonts w:hint="eastAsia" w:ascii="仿宋" w:hAnsi="仿宋" w:eastAsia="仿宋"/>
          <w:sz w:val="32"/>
          <w:szCs w:val="32"/>
        </w:rPr>
        <w:br w:type="page"/>
      </w:r>
    </w:p>
    <w:p w14:paraId="5A5861FA">
      <w:pPr>
        <w:pStyle w:val="17"/>
        <w:pageBreakBefore w:val="0"/>
        <w:numPr>
          <w:ilvl w:val="0"/>
          <w:numId w:val="0"/>
        </w:numPr>
        <w:kinsoku/>
        <w:wordWrap/>
        <w:overflowPunct/>
        <w:topLinePunct w:val="0"/>
        <w:autoSpaceDE/>
        <w:autoSpaceDN/>
        <w:bidi w:val="0"/>
        <w:adjustRightInd/>
        <w:ind w:left="420" w:leftChars="200" w:firstLine="640" w:firstLineChars="200"/>
        <w:jc w:val="center"/>
        <w:rPr>
          <w:rFonts w:hint="eastAsia"/>
          <w:lang w:val="en-US" w:eastAsia="zh-CN"/>
        </w:rPr>
      </w:pPr>
      <w:r>
        <w:rPr>
          <w:rFonts w:hint="eastAsia"/>
          <w:lang w:val="en-US" w:eastAsia="zh-CN"/>
        </w:rPr>
        <w:t>第四部分   名词解释</w:t>
      </w:r>
    </w:p>
    <w:p w14:paraId="4CC4FDB6">
      <w:pPr>
        <w:pStyle w:val="17"/>
        <w:pageBreakBefore w:val="0"/>
        <w:numPr>
          <w:ilvl w:val="0"/>
          <w:numId w:val="0"/>
        </w:numPr>
        <w:kinsoku/>
        <w:wordWrap/>
        <w:overflowPunct/>
        <w:topLinePunct w:val="0"/>
        <w:autoSpaceDE/>
        <w:autoSpaceDN/>
        <w:bidi w:val="0"/>
        <w:adjustRightInd/>
        <w:ind w:left="420" w:leftChars="200" w:firstLine="643" w:firstLineChars="200"/>
        <w:rPr>
          <w:rFonts w:hint="eastAsia" w:ascii="楷体_GB2312" w:eastAsia="楷体_GB2312"/>
          <w:b/>
          <w:sz w:val="32"/>
          <w:szCs w:val="30"/>
        </w:rPr>
      </w:pPr>
      <w:r>
        <w:rPr>
          <w:rFonts w:hint="eastAsia" w:ascii="楷体_GB2312" w:eastAsia="楷体_GB2312"/>
          <w:b/>
          <w:sz w:val="32"/>
          <w:szCs w:val="30"/>
        </w:rPr>
        <w:t>一、收入科目</w:t>
      </w:r>
    </w:p>
    <w:p w14:paraId="38AC57E4">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各</w:t>
      </w:r>
      <w:r>
        <w:rPr>
          <w:rFonts w:hint="eastAsia"/>
          <w:lang w:val="en-US" w:eastAsia="zh-CN"/>
        </w:rPr>
        <w:t>单位</w:t>
      </w:r>
      <w:r>
        <w:rPr>
          <w:rFonts w:hint="eastAsia"/>
          <w:lang w:eastAsia="zh-CN"/>
        </w:rPr>
        <w:t>结合实际进行解释。</w:t>
      </w:r>
    </w:p>
    <w:p w14:paraId="31330CA8">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5167E581">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48B44574">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（三）事业收入：指事业单位开展专业业务活动及辅助活动取得的收入。</w:t>
      </w:r>
    </w:p>
    <w:p w14:paraId="258CDFDF">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（四）事业单位经营收入：指事业单位在专业业务活动及辅助活动之外开展非独立核算经营活动取得的收入。</w:t>
      </w:r>
    </w:p>
    <w:p w14:paraId="023616B7">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4609C38C">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（六）上级补助收入：指事业单位从主管部门和上级单位取得的非财政补助收入。</w:t>
      </w:r>
    </w:p>
    <w:p w14:paraId="31EB75C7">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（七）其他收入：指除财政拨款、事业收入、事业单位经营收入等以外的各项收入。</w:t>
      </w:r>
    </w:p>
    <w:p w14:paraId="00D0547A">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（八）使用非财政拨款结余：指历年滚存非限定用途的非财政拨款结余弥补本年度收支差额的数额。</w:t>
      </w:r>
    </w:p>
    <w:p w14:paraId="53C0F0FA">
      <w:pPr>
        <w:pStyle w:val="18"/>
        <w:pageBreakBefore w:val="0"/>
        <w:kinsoku/>
        <w:wordWrap/>
        <w:overflowPunct/>
        <w:topLinePunct w:val="0"/>
        <w:autoSpaceDE/>
        <w:autoSpaceDN/>
        <w:bidi w:val="0"/>
        <w:adjustRightInd/>
        <w:ind w:firstLine="640" w:firstLineChars="20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366AD87">
      <w:pPr>
        <w:pStyle w:val="17"/>
        <w:pageBreakBefore w:val="0"/>
        <w:numPr>
          <w:ilvl w:val="0"/>
          <w:numId w:val="0"/>
        </w:numPr>
        <w:kinsoku/>
        <w:wordWrap/>
        <w:overflowPunct/>
        <w:topLinePunct w:val="0"/>
        <w:autoSpaceDE/>
        <w:autoSpaceDN/>
        <w:bidi w:val="0"/>
        <w:adjustRightInd/>
        <w:ind w:left="420" w:leftChars="200" w:firstLine="643" w:firstLineChars="200"/>
        <w:rPr>
          <w:rFonts w:hint="eastAsia" w:ascii="楷体_GB2312" w:eastAsia="楷体_GB2312"/>
          <w:b/>
          <w:sz w:val="32"/>
          <w:szCs w:val="30"/>
        </w:rPr>
      </w:pPr>
      <w:r>
        <w:rPr>
          <w:rFonts w:hint="eastAsia" w:ascii="楷体_GB2312" w:eastAsia="楷体_GB2312"/>
          <w:b/>
          <w:sz w:val="32"/>
          <w:szCs w:val="30"/>
        </w:rPr>
        <w:t>二、支出科目</w:t>
      </w:r>
    </w:p>
    <w:p w14:paraId="31FBBFBF">
      <w:pPr>
        <w:pStyle w:val="18"/>
        <w:pageBreakBefore w:val="0"/>
        <w:kinsoku/>
        <w:wordWrap/>
        <w:overflowPunct/>
        <w:topLinePunct w:val="0"/>
        <w:autoSpaceDE/>
        <w:autoSpaceDN/>
        <w:bidi w:val="0"/>
        <w:adjustRightInd/>
        <w:ind w:firstLine="640" w:firstLineChars="200"/>
        <w:rPr>
          <w:rFonts w:ascii="仿宋_GB2312" w:eastAsia="仿宋_GB2312"/>
          <w:color w:val="000000"/>
          <w:sz w:val="32"/>
          <w:szCs w:val="30"/>
        </w:rPr>
      </w:pPr>
      <w:r>
        <w:rPr>
          <w:rFonts w:hint="eastAsia"/>
          <w:lang w:eastAsia="zh-CN"/>
        </w:rPr>
        <w:t>对部门预算中涉及的支出功能分类科目（明细到项级），结合</w:t>
      </w:r>
      <w:r>
        <w:rPr>
          <w:rFonts w:hint="eastAsia"/>
          <w:lang w:val="en-US" w:eastAsia="zh-CN"/>
        </w:rPr>
        <w:t>单位</w:t>
      </w:r>
      <w:r>
        <w:rPr>
          <w:rFonts w:hint="eastAsia"/>
          <w:lang w:eastAsia="zh-CN"/>
        </w:rPr>
        <w:t>实际，参照《2026年政府收支分类科目》的规范说明进行解释。</w:t>
      </w:r>
    </w:p>
    <w:p w14:paraId="58DF528A">
      <w:pPr>
        <w:pStyle w:val="17"/>
        <w:pageBreakBefore w:val="0"/>
        <w:numPr>
          <w:ilvl w:val="0"/>
          <w:numId w:val="0"/>
        </w:numPr>
        <w:kinsoku/>
        <w:wordWrap/>
        <w:overflowPunct/>
        <w:topLinePunct w:val="0"/>
        <w:autoSpaceDE/>
        <w:autoSpaceDN/>
        <w:bidi w:val="0"/>
        <w:adjustRightInd/>
        <w:ind w:left="420" w:leftChars="200" w:firstLine="643" w:firstLineChars="200"/>
        <w:rPr>
          <w:rFonts w:hint="eastAsia" w:ascii="楷体_GB2312" w:eastAsia="楷体_GB2312"/>
          <w:b/>
          <w:sz w:val="32"/>
          <w:szCs w:val="30"/>
        </w:rPr>
      </w:pPr>
      <w:r>
        <w:rPr>
          <w:rFonts w:hint="eastAsia" w:ascii="楷体_GB2312" w:eastAsia="楷体_GB2312"/>
          <w:b/>
          <w:sz w:val="32"/>
          <w:szCs w:val="30"/>
        </w:rPr>
        <w:t>三、相关专业名词</w:t>
      </w:r>
    </w:p>
    <w:p w14:paraId="1CC023C0">
      <w:pPr>
        <w:pStyle w:val="18"/>
        <w:pageBreakBefore w:val="0"/>
        <w:kinsoku/>
        <w:wordWrap/>
        <w:overflowPunct/>
        <w:topLinePunct w:val="0"/>
        <w:autoSpaceDE/>
        <w:autoSpaceDN/>
        <w:bidi w:val="0"/>
        <w:adjustRightInd/>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7C33E5DA">
      <w:pPr>
        <w:pStyle w:val="18"/>
        <w:pageBreakBefore w:val="0"/>
        <w:kinsoku/>
        <w:wordWrap/>
        <w:overflowPunct/>
        <w:topLinePunct w:val="0"/>
        <w:autoSpaceDE/>
        <w:autoSpaceDN/>
        <w:bidi w:val="0"/>
        <w:adjustRightInd/>
        <w:ind w:firstLine="640" w:firstLineChars="20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C6CC3">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2125EB"/>
    <w:rsid w:val="0D4A5F0F"/>
    <w:rsid w:val="0D7F0935"/>
    <w:rsid w:val="0D906017"/>
    <w:rsid w:val="0DB3098E"/>
    <w:rsid w:val="0DC46BAD"/>
    <w:rsid w:val="0DD5780E"/>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781A27"/>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CA078F9"/>
    <w:rsid w:val="1CF814E3"/>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5549ED"/>
    <w:rsid w:val="2584425C"/>
    <w:rsid w:val="25B931E9"/>
    <w:rsid w:val="25CE54D7"/>
    <w:rsid w:val="25F4209D"/>
    <w:rsid w:val="265579A6"/>
    <w:rsid w:val="267A7ED7"/>
    <w:rsid w:val="267B565F"/>
    <w:rsid w:val="26BE72FA"/>
    <w:rsid w:val="26CB02AF"/>
    <w:rsid w:val="26FE5E6C"/>
    <w:rsid w:val="27736336"/>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8C79C6"/>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7C7D58"/>
    <w:rsid w:val="41B7665D"/>
    <w:rsid w:val="422514B1"/>
    <w:rsid w:val="426E79CE"/>
    <w:rsid w:val="42CF0784"/>
    <w:rsid w:val="42DE4B54"/>
    <w:rsid w:val="43422F5A"/>
    <w:rsid w:val="43853221"/>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7C87B8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0E0886"/>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5FC627A0"/>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47792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3F97190"/>
    <w:rsid w:val="74017DF2"/>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8BA6F54"/>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c038a9e5-59de-4565-b059-da900f7f1a82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4B38B595</paraID>
      <start>0</start>
      <end>2</end>
      <status>modified</status>
      <modifiedWord>1.</modifiedWord>
      <trackRevisions>false</trackRevisions>
    </reviewItem>
    <reviewItem>
      <errorID>b70a9b8f-7c48-4a6d-8fcd-39a1c1f8dbb4</errorID>
      <errorWord>会计法</errorWord>
      <group>L1_Knowledge</group>
      <groupName>知识性问题</groupName>
      <ability>L2_Knowledge</ability>
      <abilityName>其他知识</abilityName>
      <candidateList>
        <item>中华人民共和国会计法</item>
      </candidateList>
      <explain>当前法律法规名称使用简称，请注意是否应当使用全称。</explain>
      <paraID>4B38B595</paraID>
      <start>5</start>
      <end>15</end>
      <status>modified</status>
      <modifiedWord>中华人民共和国会计法</modifiedWord>
      <trackRevisions>false</trackRevisions>
    </reviewItem>
    <reviewItem>
      <errorID>4383c337-bb88-4bac-829e-0fb714c45a77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4B38B595</paraID>
      <start>15</start>
      <end>17</end>
      <status>modified</status>
      <modifiedWord>》《</modifiedWord>
      <trackRevisions>false</trackRevisions>
    </reviewItem>
    <reviewItem>
      <errorID>393e1a32-2703-4104-ba76-6aa44145b0b4</errorID>
      <errorWord>预算法</errorWord>
      <group>L1_Knowledge</group>
      <groupName>知识性问题</groupName>
      <ability>L2_Knowledge</ability>
      <abilityName>其他知识</abilityName>
      <candidateList>
        <item>中华人民共和国预算法</item>
      </candidateList>
      <explain>当前法律法规名称使用简称，请注意是否应当使用全称。</explain>
      <paraID>4B38B595</paraID>
      <start>17</start>
      <end>27</end>
      <status>modified</status>
      <modifiedWord>中华人民共和国预算法</modifiedWord>
      <trackRevisions>false</trackRevisions>
    </reviewItem>
    <reviewItem>
      <errorID>1a700272-4c9c-4653-93ae-301052f00bce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55D9165C</paraID>
      <start>0</start>
      <end>2</end>
      <status>modified</status>
      <modifiedWord>2.</modifiedWord>
      <trackRevisions>false</trackRevisions>
    </reviewItem>
    <reviewItem>
      <errorID>feda9b43-7563-4f41-91c5-3bdb9da2ec0a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6ABD1E7B</paraID>
      <start>0</start>
      <end>2</end>
      <status>modified</status>
      <modifiedWord>3.</modifiedWord>
      <trackRevisions>false</trackRevisions>
    </reviewItem>
    <reviewItem>
      <errorID>181488f3-58bb-4205-afac-7027415b9eb5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6B57E3C</paraID>
      <start>0</start>
      <end>2</end>
      <status>modified</status>
      <modifiedWord>4.</modifiedWord>
      <trackRevisions>false</trackRevisions>
    </reviewItem>
    <reviewItem>
      <errorID>5b75f5aa-8048-4503-8d55-6f397f7505f5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C98B67C</paraID>
      <start>0</start>
      <end>2</end>
      <status>modified</status>
      <modifiedWord>5.</modifiedWord>
      <trackRevisions>false</trackRevisions>
    </reviewItem>
    <reviewItem>
      <errorID>e83bff13-31c9-49b0-9d08-da814cc215e8</errorID>
      <errorWord>:</errorWord>
      <group>L1_Format</group>
      <groupName>格式问题</groupName>
      <ability>L2_HalfPunc</ability>
      <abilityName>全半角检查</abilityName>
      <candidateList>
        <item>：</item>
      </candidateList>
      <explain>文本全半角错误。</explain>
      <paraID>6DAAF93D</paraID>
      <start>4</start>
      <end>5</end>
      <status>modified</status>
      <modifiedWord>：</modifiedWord>
      <trackRevisions>false</trackRevisions>
    </reviewItem>
    <reviewItem>
      <errorID>d1ac8c1d-931c-4220-97b3-6ab5fd58e24f</errorID>
      <errorWord>(</errorWord>
      <group>L1_Format</group>
      <groupName>格式问题</groupName>
      <ability>L2_HalfPunc</ability>
      <abilityName>全半角检查</abilityName>
      <candidateList>
        <item>（</item>
      </candidateList>
      <explain>文本全半角错误。</explain>
      <paraID> 7EA2C13</paraID>
      <start>2</start>
      <end>3</end>
      <status>modified</status>
      <modifiedWord>（</modifiedWord>
      <trackRevisions>false</trackRevisions>
    </reviewItem>
    <reviewItem>
      <errorID>4a869d4f-b9b2-41d6-84c2-5aefb5491d50</errorID>
      <errorWord>)</errorWord>
      <group>L1_Format</group>
      <groupName>格式问题</groupName>
      <ability>L2_HalfPunc</ability>
      <abilityName>全半角检查</abilityName>
      <candidateList>
        <item>）</item>
      </candidateList>
      <explain>文本全半角错误。</explain>
      <paraID> 7EA2C13</paraID>
      <start>8</start>
      <end>9</end>
      <status>modified</status>
      <modifiedWord>）</modifiedWord>
      <trackRevisions>false</trackRevisions>
    </reviewItem>
    <reviewItem>
      <errorID>7a7b65c2-df9d-47fd-918a-a71b944edd57</errorID>
      <errorWord>:</errorWord>
      <group>L1_Format</group>
      <groupName>格式问题</groupName>
      <ability>L2_HalfPunc</ability>
      <abilityName>全半角检查</abilityName>
      <candidateList>
        <item>：</item>
      </candidateList>
      <explain>文本全半角错误。</explain>
      <paraID>16133A6C</paraID>
      <start>4</start>
      <end>5</end>
      <status>modified</status>
      <modifiedWord>：</modifiedWord>
      <trackRevisions>false</trackRevisions>
    </reviewItem>
    <reviewItem>
      <errorID>12284b89-b124-46f4-9cc9-7992353ab7c3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68DA4EE7</paraID>
      <start>0</start>
      <end>10</end>
      <status>modified</status>
      <modifiedWord>一般公共预算财政拨款</modifiedWord>
      <trackRevisions>false</trackRevisions>
    </reviewItem>
    <reviewItem>
      <errorID>37d52d8c-dad0-4b85-84d5-7ef209562eb9</errorID>
      <errorWord>*</errorWord>
      <group>L1_Punc</group>
      <groupName>标点问题</groupName>
      <ability>L2_Punc</ability>
      <abilityName>标点符号检查</abilityName>
      <candidateList/>
      <explain/>
      <paraID>6CFA26B9</paraID>
      <start>0</start>
      <end>1</end>
      <status>ignored</status>
      <modifiedWord/>
      <trackRevisions>false</trackRevisions>
    </reviewItem>
    <reviewItem>
      <errorID>0500d9c0-a7c5-4be9-b055-02a8b61a7e71</errorID>
      <errorWord>:</errorWord>
      <group>L1_Format</group>
      <groupName>格式问题</groupName>
      <ability>L2_HalfPunc</ability>
      <abilityName>全半角检查</abilityName>
      <candidateList>
        <item>：</item>
      </candidateList>
      <explain>文本全半角错误。</explain>
      <paraID>71557DAD</paraID>
      <start>4</start>
      <end>5</end>
      <status>modified</status>
      <modifiedWord>：</modifiedWord>
      <trackRevisions>false</trackRevisions>
    </reviewItem>
    <reviewItem>
      <errorID>690e5a78-ad01-4aea-bc28-26c5d0579cf9</errorID>
      <errorWord>*</errorWord>
      <group>L1_Punc</group>
      <groupName>标点问题</groupName>
      <ability>L2_Punc</ability>
      <abilityName>标点符号检查</abilityName>
      <candidateList/>
      <explain/>
      <paraID>422690F3</paraID>
      <start>0</start>
      <end>1</end>
      <status>ignored</status>
      <modifiedWord/>
      <trackRevisions>false</trackRevisions>
    </reviewItem>
    <reviewItem>
      <errorID>7e232cd1-8f63-4316-8376-87fd41f70b3b</errorID>
      <errorWord>*</errorWord>
      <group>L1_Punc</group>
      <groupName>标点问题</groupName>
      <ability>L2_Punc</ability>
      <abilityName>标点符号检查</abilityName>
      <candidateList/>
      <explain/>
      <paraID>63D337D0</paraID>
      <start>0</start>
      <end>1</end>
      <status>ignored</status>
      <modifiedWord/>
      <trackRevisions>false</trackRevisions>
    </reviewItem>
    <reviewItem>
      <errorID>921658ea-c0b2-4c4a-a31f-96444681e53a</errorID>
      <errorWord>:</errorWord>
      <group>L1_Format</group>
      <groupName>格式问题</groupName>
      <ability>L2_HalfPunc</ability>
      <abilityName>全半角检查</abilityName>
      <candidateList>
        <item>：</item>
      </candidateList>
      <explain>文本全半角错误。</explain>
      <paraID>60A1E2CA</paraID>
      <start>4</start>
      <end>5</end>
      <status>modified</status>
      <modifiedWord>：</modifiedWord>
      <trackRevisions>false</trackRevisions>
    </reviewItem>
    <reviewItem>
      <errorID>ca977b6c-7705-4be1-919d-ee3c2b427af6</errorID>
      <errorWord>(</errorWord>
      <group>L1_Format</group>
      <groupName>格式问题</groupName>
      <ability>L2_HalfPunc</ability>
      <abilityName>全半角检查</abilityName>
      <candidateList>
        <item>（</item>
      </candidateList>
      <explain>文本全半角错误。</explain>
      <paraID>63035FA3</paraID>
      <start>2</start>
      <end>3</end>
      <status>modified</status>
      <modifiedWord>（</modifiedWord>
      <trackRevisions>false</trackRevisions>
    </reviewItem>
    <reviewItem>
      <errorID>6e66595d-7f79-4d2d-9268-220045eb7e3d</errorID>
      <errorWord>)</errorWord>
      <group>L1_Format</group>
      <groupName>格式问题</groupName>
      <ability>L2_HalfPunc</ability>
      <abilityName>全半角检查</abilityName>
      <candidateList>
        <item>）</item>
      </candidateList>
      <explain>文本全半角错误。</explain>
      <paraID>63035FA3</paraID>
      <start>8</start>
      <end>9</end>
      <status>modified</status>
      <modifiedWord>）</modifiedWord>
      <trackRevisions>false</trackRevisions>
    </reviewItem>
    <reviewItem>
      <errorID>72de6371-3166-426a-afa7-522a6b907510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38667861</paraID>
      <start>2</start>
      <end>12</end>
      <status>modified</status>
      <modifiedWord>一般公共预算财政拨款</modifiedWord>
      <trackRevisions>false</trackRevisions>
    </reviewItem>
    <reviewItem>
      <errorID>2f5a9935-6894-4be2-969a-b3e209142d9c</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ECD692F</paraID>
      <start>0</start>
      <end>10</end>
      <status>modified</status>
      <modifiedWord>一般公共预算财政拨款</modifiedWord>
      <trackRevisions>false</trackRevisions>
    </reviewItem>
    <reviewItem>
      <errorID>f3a4a45a-04d6-47b6-80f9-d9622999727b</errorID>
      <errorWord>:</errorWord>
      <group>L1_Format</group>
      <groupName>格式问题</groupName>
      <ability>L2_HalfPunc</ability>
      <abilityName>全半角检查</abilityName>
      <candidateList>
        <item>：</item>
      </candidateList>
      <explain>文本全半角错误。</explain>
      <paraID>6D128725</paraID>
      <start>4</start>
      <end>5</end>
      <status>modified</status>
      <modifiedWord>：</modifiedWord>
      <trackRevisions>false</trackRevisions>
    </reviewItem>
    <reviewItem>
      <errorID>fce1eb50-87c7-4dbe-a5fd-b99c8cfd60b9</errorID>
      <errorWord>*</errorWord>
      <group>L1_Punc</group>
      <groupName>标点问题</groupName>
      <ability>L2_Punc</ability>
      <abilityName>标点符号检查</abilityName>
      <candidateList/>
      <explain/>
      <paraID>5ACE9A4D</paraID>
      <start>0</start>
      <end>1</end>
      <status>ignored</status>
      <modifiedWord/>
      <trackRevisions>false</trackRevisions>
    </reviewItem>
    <reviewItem>
      <errorID>60157f29-05d4-41df-9cc4-68d483cd1e1e</errorID>
      <errorWord>*</errorWord>
      <group>L1_Punc</group>
      <groupName>标点问题</groupName>
      <ability>L2_Punc</ability>
      <abilityName>标点符号检查</abilityName>
      <candidateList/>
      <explain/>
      <paraID>6F1A293F</paraID>
      <start>0</start>
      <end>1</end>
      <status>ignored</status>
      <modifiedWord/>
      <trackRevisions>false</trackRevisions>
    </reviewItem>
    <reviewItem>
      <errorID>84e8dfc6-ae68-4bb4-b7f2-10fc55dfeabc</errorID>
      <errorWord>:</errorWord>
      <group>L1_Format</group>
      <groupName>格式问题</groupName>
      <ability>L2_HalfPunc</ability>
      <abilityName>全半角检查</abilityName>
      <candidateList>
        <item>：</item>
      </candidateList>
      <explain>文本全半角错误。</explain>
      <paraID>2BD89003</paraID>
      <start>4</start>
      <end>5</end>
      <status>modified</status>
      <modifiedWord>：</modifiedWord>
      <trackRevisions>false</trackRevisions>
    </reviewItem>
    <reviewItem>
      <errorID>338863d6-6381-48d3-b46d-eaeed0bed412</errorID>
      <errorWord>*</errorWord>
      <group>L1_Punc</group>
      <groupName>标点问题</groupName>
      <ability>L2_Punc</ability>
      <abilityName>标点符号检查</abilityName>
      <candidateList/>
      <explain/>
      <paraID>625877EA</paraID>
      <start>0</start>
      <end>1</end>
      <status>ignored</status>
      <modifiedWord/>
      <trackRevisions>false</trackRevisions>
    </reviewItem>
    <reviewItem>
      <errorID>a8c0f0f7-3325-4d44-a4d0-924cf300dbff</errorID>
      <errorWord>*</errorWord>
      <group>L1_Punc</group>
      <groupName>标点问题</groupName>
      <ability>L2_Punc</ability>
      <abilityName>标点符号检查</abilityName>
      <candidateList/>
      <explain/>
      <paraID>692C1696</paraID>
      <start>0</start>
      <end>1</end>
      <status>ignored</status>
      <modifiedWord/>
      <trackRevisions>false</trackRevisions>
    </reviewItem>
    <reviewItem>
      <errorID>70ef292c-fda7-48c1-b632-dbf788324065</errorID>
      <errorWord>:</errorWord>
      <group>L1_Format</group>
      <groupName>格式问题</groupName>
      <ability>L2_HalfPunc</ability>
      <abilityName>全半角检查</abilityName>
      <candidateList>
        <item>：</item>
      </candidateList>
      <explain>文本全半角错误。</explain>
      <paraID>7E839736</paraID>
      <start>4</start>
      <end>5</end>
      <status>modified</status>
      <modifiedWord>：</modifiedWord>
      <trackRevisions>false</trackRevisions>
    </reviewItem>
    <reviewItem>
      <errorID>880abf8b-f896-4f37-aef6-b5f7a109a67f</errorID>
      <errorWord>(</errorWord>
      <group>L1_Format</group>
      <groupName>格式问题</groupName>
      <ability>L2_HalfPunc</ability>
      <abilityName>全半角检查</abilityName>
      <candidateList>
        <item>（</item>
      </candidateList>
      <explain>文本全半角错误。</explain>
      <paraID>155EC791</paraID>
      <start>4</start>
      <end>5</end>
      <status>modified</status>
      <modifiedWord>（</modifiedWord>
      <trackRevisions>false</trackRevisions>
    </reviewItem>
    <reviewItem>
      <errorID>ab69bda3-2d65-4571-b91c-430d76eb71d7</errorID>
      <errorWord>)</errorWord>
      <group>L1_Format</group>
      <groupName>格式问题</groupName>
      <ability>L2_HalfPunc</ability>
      <abilityName>全半角检查</abilityName>
      <candidateList>
        <item>）</item>
      </candidateList>
      <explain>文本全半角错误。</explain>
      <paraID>155EC791</paraID>
      <start>6</start>
      <end>7</end>
      <status>modified</status>
      <modifiedWord>）</modifiedWord>
      <trackRevisions>false</trackRevisions>
    </reviewItem>
    <reviewItem>
      <errorID>6949ebce-ca84-498b-88c7-24bc3a33c75e</errorID>
      <errorWord>:</errorWord>
      <group>L1_Format</group>
      <groupName>格式问题</groupName>
      <ability>L2_HalfPunc</ability>
      <abilityName>全半角检查</abilityName>
      <candidateList>
        <item>：</item>
      </candidateList>
      <explain>文本全半角错误。</explain>
      <paraID>74D73EED</paraID>
      <start>4</start>
      <end>5</end>
      <status>modified</status>
      <modifiedWord>：</modifiedWord>
      <trackRevisions>false</trackRevisions>
    </reviewItem>
    <reviewItem>
      <errorID>d3345985-3ce7-419f-b749-e01f4ef8154f</errorID>
      <errorWord>*</errorWord>
      <group>L1_Punc</group>
      <groupName>标点问题</groupName>
      <ability>L2_Punc</ability>
      <abilityName>标点符号检查</abilityName>
      <candidateList/>
      <explain/>
      <paraID>1781FACF</paraID>
      <start>0</start>
      <end>1</end>
      <status>ignored</status>
      <modifiedWord/>
      <trackRevisions>false</trackRevisions>
    </reviewItem>
    <reviewItem>
      <errorID>06680b18-5f58-46c5-85b4-96326ed78ee3</errorID>
      <errorWord>*</errorWord>
      <group>L1_Punc</group>
      <groupName>标点问题</groupName>
      <ability>L2_Punc</ability>
      <abilityName>标点符号检查</abilityName>
      <candidateList/>
      <explain/>
      <paraID>30B9E5E5</paraID>
      <start>0</start>
      <end>1</end>
      <status>ignored</status>
      <modifiedWord/>
      <trackRevisions>false</trackRevisions>
    </reviewItem>
    <reviewItem>
      <errorID>87c2f31e-92ce-4459-9df1-c24c6b9207b4</errorID>
      <errorWord>:</errorWord>
      <group>L1_Format</group>
      <groupName>格式问题</groupName>
      <ability>L2_HalfPunc</ability>
      <abilityName>全半角检查</abilityName>
      <candidateList>
        <item>：</item>
      </candidateList>
      <explain>文本全半角错误。</explain>
      <paraID>10D828CE</paraID>
      <start>4</start>
      <end>5</end>
      <status>modified</status>
      <modifiedWord>：</modifiedWord>
      <trackRevisions>false</trackRevisions>
    </reviewItem>
    <reviewItem>
      <errorID>86b9092c-152b-44dd-8238-b70dfb608ac0</errorID>
      <errorWord>*</errorWord>
      <group>L1_Punc</group>
      <groupName>标点问题</groupName>
      <ability>L2_Punc</ability>
      <abilityName>标点符号检查</abilityName>
      <candidateList/>
      <explain/>
      <paraID> 46B36C9</paraID>
      <start>0</start>
      <end>1</end>
      <status>ignored</status>
      <modifiedWord/>
      <trackRevisions>false</trackRevisions>
    </reviewItem>
    <reviewItem>
      <errorID>8bbae979-24ee-4c4e-bb6c-086fab1cacb1</errorID>
      <errorWord>*</errorWord>
      <group>L1_Punc</group>
      <groupName>标点问题</groupName>
      <ability>L2_Punc</ability>
      <abilityName>标点符号检查</abilityName>
      <candidateList/>
      <explain/>
      <paraID>5F154246</paraID>
      <start>0</start>
      <end>1</end>
      <status>ignored</status>
      <modifiedWord/>
      <trackRevisions>false</trackRevisions>
    </reviewItem>
    <reviewItem>
      <errorID>51f002bf-9672-4dd0-921f-8edbd39b7046</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7D9535D7</paraID>
      <start>1</start>
      <end>4</end>
      <status>modified</status>
      <modifiedWord>（一）</modifiedWord>
      <trackRevisions>false</trackRevisions>
    </reviewItem>
    <reviewItem>
      <errorID>0c509a1c-bf31-460e-9e71-ea5ff220d087</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BD3370F</paraID>
      <start>1</start>
      <end>4</end>
      <status>modified</status>
      <modifiedWord>（二）</modifiedWord>
      <trackRevisions>false</trackRevisions>
    </reviewItem>
    <reviewItem>
      <errorID>1c1c1ed2-d2b8-4aaf-a97d-e4cf2371daa6</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1BC8D11D</paraID>
      <start>0</start>
      <end>3</end>
      <status>modified</status>
      <modifiedWord>（三）</modifiedWord>
      <trackRevisions>false</trackRevisions>
    </reviewItem>
    <reviewItem>
      <errorID>6de580a3-2245-47ea-bbf4-7975e35fd57a</errorID>
      <errorWord>,</errorWord>
      <group>L1_Format</group>
      <groupName>格式问题</groupName>
      <ability>L2_HalfPunc</ability>
      <abilityName>全半角检查</abilityName>
      <candidateList>
        <item>，</item>
      </candidateList>
      <explain>文本全半角错误。</explain>
      <paraID> 1447318</paraID>
      <start>32</start>
      <end>33</end>
      <status>modified</status>
      <modifiedWord>，</modifiedWord>
      <trackRevisions>false</trackRevisions>
    </reviewItem>
    <reviewItem>
      <errorID>df876440-08a3-4960-b556-ecd0b77d0b05</errorID>
      <errorWord>,</errorWord>
      <group>L1_Format</group>
      <groupName>格式问题</groupName>
      <ability>L2_HalfPunc</ability>
      <abilityName>全半角检查</abilityName>
      <candidateList>
        <item>，</item>
      </candidateList>
      <explain>文本全半角错误。</explain>
      <paraID>5FC1FC5A</paraID>
      <start>22</start>
      <end>23</end>
      <status>modified</status>
      <modifiedWord>，</modifiedWord>
      <trackRevisions>false</trackRevisions>
    </reviewItem>
    <reviewItem>
      <errorID>664b841d-8fda-421d-af1c-59c2e4e44474</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301FE3B3</paraID>
      <start>0</start>
      <end>3</end>
      <status>modified</status>
      <modifiedWord>（四）</modifiedWord>
      <trackRevisions>false</trackRevisions>
    </reviewItem>
    <reviewItem>
      <errorID>45fab4db-dc6b-4185-ad9e-ef5bdde83d2d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49536DC2</paraID>
      <start>0</start>
      <end>3</end>
      <status>modified</status>
      <modifiedWord>（五）</modifiedWord>
      <trackRevisions>false</trackRevisions>
    </reviewItem>
    <reviewItem>
      <errorID>4bac06b2-5e16-49d5-9539-004b2f26ae5a</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5794D78E</paraID>
      <start>0</start>
      <end>3</end>
      <status>modified</status>
      <modifiedWord>（六）</modifiedWord>
      <trackRevisions>false</trackRevisions>
    </reviewItem>
    <reviewItem>
      <errorID>9bf835ec-1b42-4aff-bcc5-46257ad2d1e7</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1FF07621</paraID>
      <start>0</start>
      <end>3</end>
      <status>modified</status>
      <modifiedWord>（七）</modifiedWord>
      <trackRevisions>false</trackRevisions>
    </reviewItem>
    <reviewItem>
      <errorID>bf1721b1-a624-4dd1-8a6c-2f2512fbc69b</errorID>
      <errorWord>,</errorWord>
      <group>L1_Format</group>
      <groupName>格式问题</groupName>
      <ability>L2_HalfPunc</ability>
      <abilityName>全半角检查</abilityName>
      <candidateList>
        <item>，</item>
      </candidateList>
      <explain>文本全半角错误。</explain>
      <paraID>2C2D3DCA</paraID>
      <start>15</start>
      <end>16</end>
      <status>modified</status>
      <modifiedWord>，</modifiedWord>
      <trackRevisions>false</trackRevisions>
    </reviewItem>
    <reviewItem>
      <errorID>c3588178-620c-470f-a1de-d7e716c61116</errorID>
      <errorWord>:</errorWord>
      <group>L1_Format</group>
      <groupName>格式问题</groupName>
      <ability>L2_HalfPunc</ability>
      <abilityName>全半角检查</abilityName>
      <candidateList>
        <item>：</item>
      </candidateList>
      <explain>文本全半角错误。</explain>
      <paraID>2C2D3DCA</paraID>
      <start>18</start>
      <end>19</end>
      <status>modified</status>
      <modifiedWord>：</modifiedWord>
      <trackRevisions>false</trackRevisions>
    </reviewItem>
    <reviewItem>
      <errorID>c6bb5c72-568c-4292-a957-943be7808411</errorID>
      <errorWord>,</errorWord>
      <group>L1_Format</group>
      <groupName>格式问题</groupName>
      <ability>L2_HalfPunc</ability>
      <abilityName>全半角检查</abilityName>
      <candidateList>
        <item>，</item>
      </candidateList>
      <explain>文本全半角错误。</explain>
      <paraID>2C2D3DCA</paraID>
      <start>33</start>
      <end>34</end>
      <status>modified</status>
      <modifiedWord>，</modifiedWord>
      <trackRevisions>false</trackRevisions>
    </reviewItem>
    <reviewItem>
      <errorID>83c931c0-6c0d-4beb-ba9b-5a83336e730d</errorID>
      <errorWord>,</errorWord>
      <group>L1_Format</group>
      <groupName>格式问题</groupName>
      <ability>L2_HalfPunc</ability>
      <abilityName>全半角检查</abilityName>
      <candidateList>
        <item>，</item>
      </candidateList>
      <explain>文本全半角错误。</explain>
      <paraID>2C2D3DCA</paraID>
      <start>48</start>
      <end>49</end>
      <status>modified</status>
      <modifiedWord>，</modifiedWord>
      <trackRevisions>false</trackRevisions>
    </reviewItem>
    <reviewItem>
      <errorID>7c838b00-198d-4182-9040-12717414d831</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1DCDDB06</paraID>
      <start>0</start>
      <end>3</end>
      <status>modified</status>
      <modifiedWord>（八）</modifiedWord>
      <trackRevisions>false</trackRevisions>
    </reviewItem>
    <reviewItem>
      <errorID>e23e6f1b-3d45-4620-8bd8-8c6aea38fe09</errorID>
      <errorWord>,</errorWord>
      <group>L1_Format</group>
      <groupName>格式问题</groupName>
      <ability>L2_HalfPunc</ability>
      <abilityName>全半角检查</abilityName>
      <candidateList>
        <item>，</item>
      </candidateList>
      <explain>文本全半角错误。</explain>
      <paraID>7774FC61</paraID>
      <start>12</start>
      <end>13</end>
      <status>modified</status>
      <modifiedWord>，</modifiedWord>
      <trackRevisions>false</trackRevisions>
    </reviewItem>
    <reviewItem>
      <errorID>b35e4483-8687-4b7a-af0f-c97c4c67bbdb</errorID>
      <errorWord>,</errorWord>
      <group>L1_Format</group>
      <groupName>格式问题</groupName>
      <ability>L2_HalfPunc</ability>
      <abilityName>全半角检查</abilityName>
      <candidateList>
        <item>，</item>
      </candidateList>
      <explain>文本全半角错误。</explain>
      <paraID>7774FC61</paraID>
      <start>23</start>
      <end>24</end>
      <status>modified</status>
      <modifiedWord>，</modifiedWord>
      <trackRevisions>false</trackRevisions>
    </reviewItem>
    <reviewItem>
      <errorID>869f8e86-f001-4a0b-a5c6-abf82b1b4b97</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614B5E29</paraID>
      <start>0</start>
      <end>3</end>
      <status>modified</status>
      <modifiedWord>（九）</modifiedWord>
      <trackRevisions>false</trackRevisions>
    </reviewItem>
    <reviewItem>
      <errorID>48c524a9-a5ad-4d2b-bc4c-9478ab4fd295</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54221959</paraID>
      <start>18</start>
      <end>24</end>
      <status>modified</status>
      <modifiedWord>“三公”经费</modifiedWord>
      <trackRevisions>false</trackRevisions>
    </reviewItem>
    <reviewItem>
      <errorID>8f2244a3-4d76-4e97-ac27-c977caa33e32</errorID>
      <errorWord>,</errorWord>
      <group>L1_Format</group>
      <groupName>格式问题</groupName>
      <ability>L2_HalfPunc</ability>
      <abilityName>全半角检查</abilityName>
      <candidateList>
        <item>，</item>
      </candidateList>
      <explain>文本全半角错误。</explain>
      <paraID> 61CC5EA</paraID>
      <start>10</start>
      <end>11</end>
      <status>modified</status>
      <modifiedWord>，</modifiedWord>
      <trackRevisions>false</trackRevisions>
    </reviewItem>
    <reviewItem>
      <errorID>b81e8d4b-35d9-4c6a-bba8-08c92388258b</errorID>
      <errorWord>,</errorWord>
      <group>L1_Format</group>
      <groupName>格式问题</groupName>
      <ability>L2_HalfPunc</ability>
      <abilityName>全半角检查</abilityName>
      <candidateList>
        <item>，</item>
      </candidateList>
      <explain>文本全半角错误。</explain>
      <paraID>4D5ED89C</paraID>
      <start>10</start>
      <end>11</end>
      <status>modified</status>
      <modifiedWord>，</modifiedWord>
      <trackRevisions>false</trackRevisions>
    </reviewItem>
    <reviewItem>
      <errorID>eb732801-b6c2-40b8-be03-c549fef905ec</errorID>
      <errorWord>,</errorWord>
      <group>L1_Format</group>
      <groupName>格式问题</groupName>
      <ability>L2_HalfPunc</ability>
      <abilityName>全半角检查</abilityName>
      <candidateList>
        <item>，</item>
      </candidateList>
      <explain>文本全半角错误。</explain>
      <paraID>7C9E34B3</paraID>
      <start>12</start>
      <end>13</end>
      <status>modified</status>
      <modifiedWord>，</modifiedWord>
      <trackRevisions>false</trackRevisions>
    </reviewItem>
    <reviewItem>
      <errorID>cd5ca349-6a37-465f-a306-2ec6df72ebae</errorID>
      <errorWord>,</errorWord>
      <group>L1_Format</group>
      <groupName>格式问题</groupName>
      <ability>L2_HalfPunc</ability>
      <abilityName>全半角检查</abilityName>
      <candidateList>
        <item>，</item>
      </candidateList>
      <explain>文本全半角错误。</explain>
      <paraID>5C43808A</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8350ba8b-67c7-4946-800d-c66e2fdab6d8}">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1497</Words>
  <Characters>2103</Characters>
  <Lines>47</Lines>
  <Paragraphs>13</Paragraphs>
  <TotalTime>6</TotalTime>
  <ScaleCrop>false</ScaleCrop>
  <LinksUpToDate>false</LinksUpToDate>
  <CharactersWithSpaces>2160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cp:lastPrinted>2026-03-03T07:31:00Z</cp:lastPrinted>
  <dcterms:modified xsi:type="dcterms:W3CDTF">2026-03-10T02:35:00Z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