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E01791">
      <w:pPr>
        <w:pStyle w:val="17"/>
        <w:bidi w:val="0"/>
        <w:rPr>
          <w:rFonts w:hint="eastAsia"/>
          <w:u w:val="none"/>
        </w:rPr>
      </w:pPr>
      <w:r>
        <w:rPr>
          <w:rFonts w:hint="eastAsia"/>
          <w:u w:val="none"/>
          <w:lang w:val="en-US" w:eastAsia="zh-CN"/>
        </w:rPr>
        <w:t xml:space="preserve"> </w:t>
      </w:r>
      <w:r>
        <w:rPr>
          <w:rFonts w:hint="eastAsia"/>
          <w:u w:val="none"/>
          <w:lang w:eastAsia="zh-CN"/>
        </w:rPr>
        <w:t>兴国县精神病人福利院2026</w:t>
      </w:r>
      <w:r>
        <w:rPr>
          <w:rFonts w:hint="eastAsia"/>
          <w:u w:val="none"/>
        </w:rPr>
        <w:t>年</w:t>
      </w:r>
      <w:r>
        <w:rPr>
          <w:rFonts w:hint="eastAsia"/>
          <w:u w:val="none"/>
          <w:lang w:val="en-US" w:eastAsia="zh-CN"/>
        </w:rPr>
        <w:t>单位</w:t>
      </w:r>
      <w:r>
        <w:rPr>
          <w:rFonts w:hint="eastAsia"/>
          <w:u w:val="none"/>
        </w:rPr>
        <w:t>预算</w:t>
      </w:r>
    </w:p>
    <w:p w14:paraId="11A3B0A0">
      <w:pPr>
        <w:pStyle w:val="14"/>
        <w:spacing w:line="600" w:lineRule="atLeast"/>
        <w:jc w:val="center"/>
        <w:rPr>
          <w:rFonts w:ascii="黑体" w:hAnsi="黑体" w:eastAsia="黑体"/>
          <w:color w:val="000000"/>
          <w:sz w:val="32"/>
          <w:szCs w:val="32"/>
          <w:u w:val="none"/>
        </w:rPr>
      </w:pPr>
    </w:p>
    <w:p w14:paraId="2523AFF0">
      <w:pPr>
        <w:pStyle w:val="14"/>
        <w:spacing w:line="600" w:lineRule="atLeast"/>
        <w:jc w:val="center"/>
        <w:rPr>
          <w:rFonts w:ascii="黑体" w:hAnsi="黑体" w:eastAsia="黑体"/>
          <w:color w:val="000000"/>
          <w:sz w:val="32"/>
          <w:szCs w:val="32"/>
          <w:u w:val="none"/>
        </w:rPr>
      </w:pPr>
      <w:r>
        <w:rPr>
          <w:rFonts w:hint="eastAsia" w:ascii="黑体" w:hAnsi="黑体" w:eastAsia="黑体"/>
          <w:color w:val="000000"/>
          <w:sz w:val="32"/>
          <w:szCs w:val="32"/>
          <w:u w:val="none"/>
        </w:rPr>
        <w:t>目</w:t>
      </w:r>
      <w:r>
        <w:rPr>
          <w:rFonts w:hint="eastAsia" w:ascii="黑体" w:hAnsi="黑体" w:eastAsia="黑体"/>
          <w:color w:val="000000"/>
          <w:sz w:val="32"/>
          <w:szCs w:val="32"/>
          <w:u w:val="none"/>
          <w:lang w:eastAsia="zh-CN"/>
        </w:rPr>
        <w:t xml:space="preserve"> </w:t>
      </w:r>
      <w:r>
        <w:rPr>
          <w:rFonts w:hint="eastAsia" w:ascii="黑体" w:hAnsi="黑体" w:eastAsia="黑体"/>
          <w:color w:val="000000"/>
          <w:sz w:val="32"/>
          <w:szCs w:val="32"/>
          <w:u w:val="none"/>
        </w:rPr>
        <w:t>录</w:t>
      </w:r>
    </w:p>
    <w:p w14:paraId="3BBFA236">
      <w:pPr>
        <w:pStyle w:val="14"/>
        <w:rPr>
          <w:rFonts w:ascii="宋体" w:hAnsi="宋体"/>
          <w:color w:val="000000"/>
          <w:u w:val="none"/>
        </w:rPr>
      </w:pPr>
    </w:p>
    <w:p w14:paraId="7CCD503F">
      <w:pPr>
        <w:pStyle w:val="18"/>
        <w:numPr>
          <w:ilvl w:val="0"/>
          <w:numId w:val="0"/>
        </w:numPr>
        <w:bidi w:val="0"/>
        <w:ind w:left="420" w:leftChars="200"/>
        <w:jc w:val="left"/>
        <w:rPr>
          <w:rFonts w:hint="eastAsia"/>
          <w:u w:val="none"/>
          <w:lang w:eastAsia="zh-CN"/>
        </w:rPr>
      </w:pPr>
      <w:r>
        <w:rPr>
          <w:rFonts w:hint="eastAsia"/>
          <w:u w:val="none"/>
          <w:lang w:val="en-US" w:eastAsia="zh-CN"/>
        </w:rPr>
        <w:t>第一部分 兴国县精神病人福利院概况</w:t>
      </w:r>
    </w:p>
    <w:p w14:paraId="75DEE65F">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一、</w:t>
      </w:r>
      <w:r>
        <w:rPr>
          <w:rFonts w:hint="eastAsia" w:cs="仿宋_GB2312"/>
          <w:u w:val="none"/>
          <w:lang w:val="en-US" w:eastAsia="zh-CN"/>
        </w:rPr>
        <w:t>单位</w:t>
      </w:r>
      <w:r>
        <w:rPr>
          <w:rFonts w:hint="eastAsia" w:ascii="仿宋_GB2312" w:hAnsi="仿宋_GB2312" w:eastAsia="仿宋_GB2312" w:cs="仿宋_GB2312"/>
          <w:u w:val="none"/>
        </w:rPr>
        <w:t>主要职责</w:t>
      </w:r>
    </w:p>
    <w:p w14:paraId="7FB81C1C">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二、机构设置及人员情况</w:t>
      </w:r>
    </w:p>
    <w:p w14:paraId="326103BD">
      <w:pPr>
        <w:pStyle w:val="18"/>
        <w:numPr>
          <w:ilvl w:val="0"/>
          <w:numId w:val="0"/>
        </w:numPr>
        <w:bidi w:val="0"/>
        <w:ind w:left="420" w:leftChars="200"/>
        <w:jc w:val="left"/>
        <w:rPr>
          <w:rFonts w:hint="eastAsia"/>
          <w:u w:val="none"/>
        </w:rPr>
      </w:pPr>
      <w:r>
        <w:rPr>
          <w:rFonts w:hint="eastAsia"/>
          <w:u w:val="none"/>
        </w:rPr>
        <w:t>第二部分</w:t>
      </w:r>
      <w:r>
        <w:rPr>
          <w:rFonts w:hint="eastAsia"/>
          <w:u w:val="none"/>
          <w:lang w:eastAsia="zh-CN"/>
        </w:rPr>
        <w:t xml:space="preserve"> 兴国县精神病人福利院2026</w:t>
      </w:r>
      <w:r>
        <w:rPr>
          <w:rFonts w:hint="eastAsia"/>
          <w:u w:val="none"/>
        </w:rPr>
        <w:t>年</w:t>
      </w:r>
      <w:r>
        <w:rPr>
          <w:rFonts w:hint="eastAsia"/>
          <w:u w:val="none"/>
          <w:lang w:val="en-US" w:eastAsia="zh-CN"/>
        </w:rPr>
        <w:t>单位</w:t>
      </w:r>
      <w:r>
        <w:rPr>
          <w:rFonts w:hint="eastAsia"/>
          <w:u w:val="none"/>
        </w:rPr>
        <w:t>预算表</w:t>
      </w:r>
    </w:p>
    <w:p w14:paraId="39C6AD3C">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一、《收支预算总表》</w:t>
      </w:r>
    </w:p>
    <w:p w14:paraId="126884F2">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二、《</w:t>
      </w:r>
      <w:r>
        <w:rPr>
          <w:rFonts w:hint="eastAsia" w:cs="仿宋_GB2312"/>
          <w:u w:val="none"/>
          <w:lang w:val="en-US" w:eastAsia="zh-CN"/>
        </w:rPr>
        <w:t>单位</w:t>
      </w:r>
      <w:r>
        <w:rPr>
          <w:rFonts w:hint="eastAsia" w:ascii="仿宋_GB2312" w:hAnsi="仿宋_GB2312" w:eastAsia="仿宋_GB2312" w:cs="仿宋_GB2312"/>
          <w:u w:val="none"/>
        </w:rPr>
        <w:t>收入总表》</w:t>
      </w:r>
    </w:p>
    <w:p w14:paraId="0FA2E6EE">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三、《</w:t>
      </w:r>
      <w:r>
        <w:rPr>
          <w:rFonts w:hint="eastAsia" w:cs="仿宋_GB2312"/>
          <w:u w:val="none"/>
          <w:lang w:val="en-US" w:eastAsia="zh-CN"/>
        </w:rPr>
        <w:t>单位</w:t>
      </w:r>
      <w:r>
        <w:rPr>
          <w:rFonts w:hint="eastAsia" w:ascii="仿宋_GB2312" w:hAnsi="仿宋_GB2312" w:eastAsia="仿宋_GB2312" w:cs="仿宋_GB2312"/>
          <w:u w:val="none"/>
        </w:rPr>
        <w:t>支出总表》</w:t>
      </w:r>
    </w:p>
    <w:p w14:paraId="3A108EA8">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四、《财政拨款收支总表》</w:t>
      </w:r>
    </w:p>
    <w:p w14:paraId="639B5FBA">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五、《一般公共预算支出表》</w:t>
      </w:r>
    </w:p>
    <w:p w14:paraId="7225E604">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六、《一般公共预算基本支出表》</w:t>
      </w:r>
    </w:p>
    <w:p w14:paraId="1D9D3FBC">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七、《财政拨款“三公”经费支出表》</w:t>
      </w:r>
    </w:p>
    <w:p w14:paraId="40DA21BA">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八、《政府性基金预算支出表》</w:t>
      </w:r>
    </w:p>
    <w:p w14:paraId="2D8D99D1">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九、《国有资本经营预算支出表》</w:t>
      </w:r>
      <w:r>
        <w:rPr>
          <w:rFonts w:hint="eastAsia" w:ascii="仿宋_GB2312" w:hAnsi="仿宋_GB2312" w:eastAsia="仿宋_GB2312" w:cs="仿宋_GB2312"/>
          <w:u w:val="none"/>
        </w:rPr>
        <w:tab/>
      </w:r>
    </w:p>
    <w:p w14:paraId="555EE38A">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十、《项目绩效目标表》</w:t>
      </w:r>
    </w:p>
    <w:p w14:paraId="14B9F0A5">
      <w:pPr>
        <w:pStyle w:val="19"/>
        <w:bidi w:val="0"/>
        <w:ind w:left="0" w:leftChars="0" w:firstLine="0" w:firstLineChars="0"/>
        <w:rPr>
          <w:rFonts w:hint="eastAsia" w:ascii="仿宋_GB2312" w:hAnsi="仿宋_GB2312" w:eastAsia="仿宋_GB2312" w:cs="仿宋_GB2312"/>
          <w:u w:val="none"/>
        </w:rPr>
      </w:pPr>
    </w:p>
    <w:p w14:paraId="0E2B7481">
      <w:pPr>
        <w:pStyle w:val="18"/>
        <w:numPr>
          <w:ilvl w:val="0"/>
          <w:numId w:val="0"/>
        </w:numPr>
        <w:bidi w:val="0"/>
        <w:ind w:left="420" w:leftChars="200"/>
        <w:jc w:val="left"/>
        <w:rPr>
          <w:rFonts w:hint="eastAsia"/>
          <w:u w:val="none"/>
          <w:lang w:eastAsia="zh-CN"/>
        </w:rPr>
      </w:pPr>
      <w:r>
        <w:rPr>
          <w:rFonts w:hint="eastAsia"/>
          <w:u w:val="none"/>
          <w:lang w:eastAsia="zh-CN"/>
        </w:rPr>
        <w:t>第三部分 兴国县精神病人福利院 2026年</w:t>
      </w:r>
      <w:r>
        <w:rPr>
          <w:rFonts w:hint="eastAsia"/>
          <w:u w:val="none"/>
          <w:lang w:val="en-US" w:eastAsia="zh-CN"/>
        </w:rPr>
        <w:t>单位</w:t>
      </w:r>
      <w:r>
        <w:rPr>
          <w:rFonts w:hint="eastAsia"/>
          <w:u w:val="none"/>
          <w:lang w:eastAsia="zh-CN"/>
        </w:rPr>
        <w:t>预算情况说明</w:t>
      </w:r>
    </w:p>
    <w:p w14:paraId="52B0E9BB">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一、</w:t>
      </w:r>
      <w:r>
        <w:rPr>
          <w:rFonts w:hint="eastAsia" w:ascii="仿宋_GB2312" w:hAnsi="仿宋_GB2312" w:eastAsia="仿宋_GB2312" w:cs="仿宋_GB2312"/>
          <w:u w:val="none"/>
          <w:lang w:eastAsia="zh-CN"/>
        </w:rPr>
        <w:t>2026</w:t>
      </w:r>
      <w:r>
        <w:rPr>
          <w:rFonts w:hint="eastAsia" w:ascii="仿宋_GB2312" w:hAnsi="仿宋_GB2312" w:eastAsia="仿宋_GB2312" w:cs="仿宋_GB2312"/>
          <w:u w:val="none"/>
        </w:rPr>
        <w:t>年</w:t>
      </w:r>
      <w:r>
        <w:rPr>
          <w:rFonts w:hint="eastAsia" w:cs="仿宋_GB2312"/>
          <w:u w:val="none"/>
          <w:lang w:val="en-US" w:eastAsia="zh-CN"/>
        </w:rPr>
        <w:t>单位</w:t>
      </w:r>
      <w:r>
        <w:rPr>
          <w:rFonts w:hint="eastAsia" w:ascii="仿宋_GB2312" w:hAnsi="仿宋_GB2312" w:eastAsia="仿宋_GB2312" w:cs="仿宋_GB2312"/>
          <w:u w:val="none"/>
        </w:rPr>
        <w:t>预算收支情况说明</w:t>
      </w:r>
    </w:p>
    <w:p w14:paraId="7486D497">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二、</w:t>
      </w:r>
      <w:r>
        <w:rPr>
          <w:rFonts w:hint="eastAsia" w:ascii="仿宋_GB2312" w:hAnsi="仿宋_GB2312" w:eastAsia="仿宋_GB2312" w:cs="仿宋_GB2312"/>
          <w:u w:val="none"/>
          <w:lang w:eastAsia="zh-CN"/>
        </w:rPr>
        <w:t>2026</w:t>
      </w:r>
      <w:r>
        <w:rPr>
          <w:rFonts w:hint="eastAsia" w:ascii="仿宋_GB2312" w:hAnsi="仿宋_GB2312" w:eastAsia="仿宋_GB2312" w:cs="仿宋_GB2312"/>
          <w:u w:val="none"/>
        </w:rPr>
        <w:t>年</w:t>
      </w:r>
      <w:r>
        <w:rPr>
          <w:rFonts w:hint="eastAsia" w:ascii="仿宋_GB2312" w:hAnsi="仿宋_GB2312" w:eastAsia="仿宋_GB2312" w:cs="仿宋_GB2312"/>
          <w:u w:val="none"/>
          <w:lang w:val="en-US" w:eastAsia="zh-CN"/>
        </w:rPr>
        <w:t>财政拨款</w:t>
      </w:r>
      <w:r>
        <w:rPr>
          <w:rFonts w:hint="eastAsia" w:ascii="仿宋_GB2312" w:hAnsi="仿宋_GB2312" w:eastAsia="仿宋_GB2312" w:cs="仿宋_GB2312"/>
          <w:u w:val="none"/>
        </w:rPr>
        <w:t>“三公”经费预算情况说明</w:t>
      </w:r>
    </w:p>
    <w:p w14:paraId="6C4A7BAF">
      <w:pPr>
        <w:pStyle w:val="14"/>
        <w:tabs>
          <w:tab w:val="left" w:pos="6546"/>
        </w:tabs>
        <w:spacing w:line="600" w:lineRule="atLeast"/>
        <w:ind w:firstLine="1280"/>
        <w:jc w:val="left"/>
        <w:rPr>
          <w:rFonts w:ascii="Adobe 仿宋 Std R" w:hAnsi="Adobe 仿宋 Std R" w:eastAsia="Adobe 仿宋 Std R" w:cstheme="minorBidi"/>
          <w:kern w:val="2"/>
          <w:sz w:val="32"/>
          <w:szCs w:val="30"/>
          <w:u w:val="none"/>
        </w:rPr>
      </w:pPr>
    </w:p>
    <w:p w14:paraId="60734DBC">
      <w:pPr>
        <w:pStyle w:val="18"/>
        <w:numPr>
          <w:ilvl w:val="0"/>
          <w:numId w:val="0"/>
        </w:numPr>
        <w:bidi w:val="0"/>
        <w:ind w:left="420" w:leftChars="200"/>
        <w:jc w:val="left"/>
        <w:rPr>
          <w:rFonts w:hint="eastAsia"/>
          <w:u w:val="none"/>
          <w:lang w:eastAsia="zh-CN"/>
        </w:rPr>
      </w:pPr>
      <w:r>
        <w:rPr>
          <w:rFonts w:hint="eastAsia"/>
          <w:u w:val="none"/>
          <w:lang w:eastAsia="zh-CN"/>
        </w:rPr>
        <w:t>第四部分 名词解释</w:t>
      </w:r>
    </w:p>
    <w:p w14:paraId="6009EE73">
      <w:pPr>
        <w:widowControl/>
        <w:spacing w:line="580" w:lineRule="exact"/>
        <w:jc w:val="center"/>
        <w:rPr>
          <w:rFonts w:ascii="仿宋_GB2312" w:eastAsia="仿宋_GB2312"/>
          <w:b/>
          <w:sz w:val="32"/>
          <w:szCs w:val="30"/>
          <w:u w:val="none"/>
        </w:rPr>
      </w:pPr>
    </w:p>
    <w:p w14:paraId="3D1135A2">
      <w:pPr>
        <w:widowControl/>
        <w:spacing w:line="580" w:lineRule="exact"/>
        <w:jc w:val="center"/>
        <w:rPr>
          <w:rFonts w:ascii="仿宋_GB2312" w:eastAsia="仿宋_GB2312"/>
          <w:b/>
          <w:sz w:val="32"/>
          <w:szCs w:val="30"/>
          <w:u w:val="none"/>
        </w:rPr>
      </w:pPr>
    </w:p>
    <w:p w14:paraId="5713AB58">
      <w:pPr>
        <w:pStyle w:val="18"/>
        <w:numPr>
          <w:ilvl w:val="0"/>
          <w:numId w:val="0"/>
        </w:numPr>
        <w:bidi w:val="0"/>
        <w:ind w:left="420" w:leftChars="200"/>
        <w:jc w:val="center"/>
        <w:rPr>
          <w:rFonts w:hint="eastAsia"/>
          <w:u w:val="none"/>
          <w:lang w:eastAsia="zh-CN"/>
        </w:rPr>
      </w:pPr>
      <w:r>
        <w:rPr>
          <w:rFonts w:hint="eastAsia"/>
          <w:u w:val="none"/>
          <w:lang w:eastAsia="zh-CN"/>
        </w:rPr>
        <w:t>第一部分 兴国县精神病人福利院概况</w:t>
      </w:r>
    </w:p>
    <w:p w14:paraId="6D5EA3C1">
      <w:pPr>
        <w:widowControl/>
        <w:spacing w:line="580" w:lineRule="exact"/>
        <w:jc w:val="left"/>
        <w:rPr>
          <w:rFonts w:asciiTheme="minorEastAsia" w:hAnsiTheme="minorEastAsia"/>
          <w:b/>
          <w:sz w:val="36"/>
          <w:szCs w:val="36"/>
          <w:u w:val="none"/>
        </w:rPr>
      </w:pPr>
    </w:p>
    <w:p w14:paraId="62C891F6">
      <w:pPr>
        <w:pStyle w:val="18"/>
        <w:numPr>
          <w:ilvl w:val="0"/>
          <w:numId w:val="0"/>
        </w:numPr>
        <w:bidi w:val="0"/>
        <w:ind w:left="420" w:leftChars="200" w:firstLine="320" w:firstLineChars="100"/>
        <w:rPr>
          <w:rFonts w:hint="eastAsia"/>
          <w:u w:val="none"/>
        </w:rPr>
      </w:pPr>
      <w:r>
        <w:rPr>
          <w:rFonts w:hint="eastAsia"/>
          <w:u w:val="none"/>
        </w:rPr>
        <w:t>一、</w:t>
      </w:r>
      <w:r>
        <w:rPr>
          <w:rFonts w:hint="eastAsia"/>
          <w:u w:val="none"/>
          <w:lang w:val="en-US" w:eastAsia="zh-CN"/>
        </w:rPr>
        <w:t>单位</w:t>
      </w:r>
      <w:r>
        <w:rPr>
          <w:rFonts w:hint="eastAsia"/>
          <w:u w:val="none"/>
        </w:rPr>
        <w:t>主要职责</w:t>
      </w:r>
    </w:p>
    <w:p w14:paraId="590FADE4">
      <w:pPr>
        <w:spacing w:line="600" w:lineRule="exact"/>
        <w:ind w:firstLine="630"/>
        <w:jc w:val="left"/>
        <w:rPr>
          <w:rFonts w:hint="eastAsia" w:ascii="仿宋" w:hAnsi="仿宋" w:eastAsia="仿宋"/>
          <w:color w:val="000000" w:themeColor="text1"/>
          <w:sz w:val="30"/>
          <w:szCs w:val="30"/>
          <w:u w:val="none"/>
          <w14:textFill>
            <w14:solidFill>
              <w14:schemeClr w14:val="tx1"/>
            </w14:solidFill>
          </w14:textFill>
        </w:rPr>
      </w:pPr>
      <w:r>
        <w:rPr>
          <w:rFonts w:hint="eastAsia" w:ascii="仿宋" w:hAnsi="仿宋" w:eastAsia="仿宋"/>
          <w:color w:val="000000" w:themeColor="text1"/>
          <w:sz w:val="30"/>
          <w:szCs w:val="30"/>
          <w:u w:val="none"/>
          <w14:textFill>
            <w14:solidFill>
              <w14:schemeClr w14:val="tx1"/>
            </w14:solidFill>
          </w14:textFill>
        </w:rPr>
        <w:t>兴国县精神病人福利院是民政局主管的一个财政补助事业单位。其主要职能：</w:t>
      </w:r>
    </w:p>
    <w:p w14:paraId="359D9897">
      <w:pPr>
        <w:spacing w:line="600" w:lineRule="exact"/>
        <w:ind w:firstLine="630"/>
        <w:jc w:val="left"/>
        <w:rPr>
          <w:rFonts w:hint="eastAsia" w:ascii="仿宋" w:hAnsi="仿宋" w:eastAsia="仿宋"/>
          <w:color w:val="000000" w:themeColor="text1"/>
          <w:sz w:val="30"/>
          <w:szCs w:val="30"/>
          <w:u w:val="none"/>
          <w14:textFill>
            <w14:solidFill>
              <w14:schemeClr w14:val="tx1"/>
            </w14:solidFill>
          </w14:textFill>
        </w:rPr>
      </w:pPr>
      <w:r>
        <w:rPr>
          <w:rFonts w:hint="eastAsia" w:ascii="仿宋" w:hAnsi="仿宋" w:eastAsia="仿宋"/>
          <w:color w:val="000000" w:themeColor="text1"/>
          <w:sz w:val="30"/>
          <w:szCs w:val="30"/>
          <w:u w:val="none"/>
          <w14:textFill>
            <w14:solidFill>
              <w14:schemeClr w14:val="tx1"/>
            </w14:solidFill>
          </w14:textFill>
        </w:rPr>
        <w:t>（一）负责全院职工院民的政治理论学习；</w:t>
      </w:r>
    </w:p>
    <w:p w14:paraId="22729D19">
      <w:pPr>
        <w:spacing w:line="600" w:lineRule="exact"/>
        <w:ind w:firstLine="630"/>
        <w:jc w:val="left"/>
        <w:rPr>
          <w:rFonts w:hint="eastAsia" w:ascii="仿宋" w:hAnsi="仿宋" w:eastAsia="仿宋"/>
          <w:color w:val="000000" w:themeColor="text1"/>
          <w:sz w:val="30"/>
          <w:szCs w:val="30"/>
          <w:u w:val="none"/>
          <w14:textFill>
            <w14:solidFill>
              <w14:schemeClr w14:val="tx1"/>
            </w14:solidFill>
          </w14:textFill>
        </w:rPr>
      </w:pPr>
      <w:r>
        <w:rPr>
          <w:rFonts w:hint="eastAsia" w:ascii="仿宋" w:hAnsi="仿宋" w:eastAsia="仿宋"/>
          <w:color w:val="000000" w:themeColor="text1"/>
          <w:sz w:val="30"/>
          <w:szCs w:val="30"/>
          <w:u w:val="none"/>
          <w14:textFill>
            <w14:solidFill>
              <w14:schemeClr w14:val="tx1"/>
            </w14:solidFill>
          </w14:textFill>
        </w:rPr>
        <w:t>（二）负责精神病人</w:t>
      </w:r>
      <w:r>
        <w:rPr>
          <w:rFonts w:hint="eastAsia" w:ascii="仿宋" w:hAnsi="仿宋" w:eastAsia="仿宋"/>
          <w:color w:val="000000" w:themeColor="text1"/>
          <w:sz w:val="30"/>
          <w:szCs w:val="30"/>
          <w:u w:val="none"/>
          <w:lang w:eastAsia="zh-CN"/>
          <w14:textFill>
            <w14:solidFill>
              <w14:schemeClr w14:val="tx1"/>
            </w14:solidFill>
          </w14:textFill>
        </w:rPr>
        <w:t>康复治疗和对收养对象的</w:t>
      </w:r>
      <w:r>
        <w:rPr>
          <w:rFonts w:hint="eastAsia" w:ascii="仿宋" w:hAnsi="仿宋" w:eastAsia="仿宋"/>
          <w:color w:val="000000" w:themeColor="text1"/>
          <w:sz w:val="30"/>
          <w:szCs w:val="30"/>
          <w:u w:val="none"/>
          <w14:textFill>
            <w14:solidFill>
              <w14:schemeClr w14:val="tx1"/>
            </w14:solidFill>
          </w14:textFill>
        </w:rPr>
        <w:t>服务；</w:t>
      </w:r>
    </w:p>
    <w:p w14:paraId="5A49E111">
      <w:pPr>
        <w:spacing w:line="600" w:lineRule="exact"/>
        <w:ind w:firstLine="630"/>
        <w:jc w:val="left"/>
        <w:rPr>
          <w:rFonts w:hint="eastAsia" w:ascii="仿宋" w:hAnsi="仿宋" w:eastAsia="仿宋"/>
          <w:color w:val="000000" w:themeColor="text1"/>
          <w:sz w:val="30"/>
          <w:szCs w:val="30"/>
          <w:u w:val="none"/>
          <w14:textFill>
            <w14:solidFill>
              <w14:schemeClr w14:val="tx1"/>
            </w14:solidFill>
          </w14:textFill>
        </w:rPr>
      </w:pPr>
      <w:r>
        <w:rPr>
          <w:rFonts w:hint="eastAsia" w:ascii="仿宋" w:hAnsi="仿宋" w:eastAsia="仿宋"/>
          <w:color w:val="000000" w:themeColor="text1"/>
          <w:sz w:val="30"/>
          <w:szCs w:val="30"/>
          <w:u w:val="none"/>
          <w14:textFill>
            <w14:solidFill>
              <w14:schemeClr w14:val="tx1"/>
            </w14:solidFill>
          </w14:textFill>
        </w:rPr>
        <w:t>（三）负责维护院内基础设施和优化环境的工作；</w:t>
      </w:r>
    </w:p>
    <w:p w14:paraId="418642D5">
      <w:pPr>
        <w:spacing w:line="600" w:lineRule="exact"/>
        <w:ind w:firstLine="630"/>
        <w:jc w:val="left"/>
        <w:rPr>
          <w:rFonts w:hint="eastAsia" w:ascii="仿宋" w:hAnsi="仿宋" w:eastAsia="仿宋"/>
          <w:color w:val="000000" w:themeColor="text1"/>
          <w:sz w:val="30"/>
          <w:szCs w:val="30"/>
          <w:u w:val="none"/>
          <w14:textFill>
            <w14:solidFill>
              <w14:schemeClr w14:val="tx1"/>
            </w14:solidFill>
          </w14:textFill>
        </w:rPr>
      </w:pPr>
      <w:r>
        <w:rPr>
          <w:rFonts w:hint="eastAsia" w:ascii="仿宋" w:hAnsi="仿宋" w:eastAsia="仿宋"/>
          <w:color w:val="000000" w:themeColor="text1"/>
          <w:sz w:val="30"/>
          <w:szCs w:val="30"/>
          <w:u w:val="none"/>
          <w14:textFill>
            <w14:solidFill>
              <w14:schemeClr w14:val="tx1"/>
            </w14:solidFill>
          </w14:textFill>
        </w:rPr>
        <w:t>（四）负责全院安全保卫工作；</w:t>
      </w:r>
    </w:p>
    <w:p w14:paraId="014FD96B">
      <w:pPr>
        <w:keepNext w:val="0"/>
        <w:keepLines w:val="0"/>
        <w:pageBreakBefore w:val="0"/>
        <w:widowControl w:val="0"/>
        <w:kinsoku/>
        <w:wordWrap/>
        <w:overflowPunct/>
        <w:topLinePunct w:val="0"/>
        <w:autoSpaceDE/>
        <w:autoSpaceDN/>
        <w:bidi w:val="0"/>
        <w:adjustRightInd/>
        <w:snapToGrid/>
        <w:spacing w:line="600" w:lineRule="exact"/>
        <w:ind w:left="10" w:leftChars="5" w:firstLine="600" w:firstLineChars="200"/>
        <w:textAlignment w:val="auto"/>
        <w:rPr>
          <w:rFonts w:hint="eastAsia" w:ascii="仿宋" w:hAnsi="仿宋" w:eastAsia="仿宋"/>
          <w:color w:val="000000" w:themeColor="text1"/>
          <w:sz w:val="30"/>
          <w:szCs w:val="30"/>
          <w:u w:val="none"/>
          <w14:textFill>
            <w14:solidFill>
              <w14:schemeClr w14:val="tx1"/>
            </w14:solidFill>
          </w14:textFill>
        </w:rPr>
      </w:pPr>
      <w:r>
        <w:rPr>
          <w:rFonts w:hint="eastAsia" w:ascii="仿宋" w:hAnsi="仿宋" w:eastAsia="仿宋"/>
          <w:color w:val="000000" w:themeColor="text1"/>
          <w:sz w:val="30"/>
          <w:szCs w:val="30"/>
          <w:u w:val="none"/>
          <w14:textFill>
            <w14:solidFill>
              <w14:schemeClr w14:val="tx1"/>
            </w14:solidFill>
          </w14:textFill>
        </w:rPr>
        <w:t>（五）承办民政局交办的</w:t>
      </w:r>
      <w:r>
        <w:rPr>
          <w:rFonts w:hint="eastAsia" w:ascii="仿宋" w:hAnsi="仿宋" w:eastAsia="仿宋"/>
          <w:color w:val="000000" w:themeColor="text1"/>
          <w:sz w:val="30"/>
          <w:szCs w:val="30"/>
          <w:u w:val="none"/>
          <w:lang w:eastAsia="zh-CN"/>
          <w14:textFill>
            <w14:solidFill>
              <w14:schemeClr w14:val="tx1"/>
            </w14:solidFill>
          </w14:textFill>
        </w:rPr>
        <w:t>其他</w:t>
      </w:r>
      <w:r>
        <w:rPr>
          <w:rFonts w:hint="eastAsia" w:ascii="仿宋" w:hAnsi="仿宋" w:eastAsia="仿宋"/>
          <w:color w:val="000000" w:themeColor="text1"/>
          <w:sz w:val="30"/>
          <w:szCs w:val="30"/>
          <w:u w:val="none"/>
          <w14:textFill>
            <w14:solidFill>
              <w14:schemeClr w14:val="tx1"/>
            </w14:solidFill>
          </w14:textFill>
        </w:rPr>
        <w:t>工作。</w:t>
      </w:r>
    </w:p>
    <w:p w14:paraId="087114B2">
      <w:pPr>
        <w:pStyle w:val="18"/>
        <w:numPr>
          <w:ilvl w:val="0"/>
          <w:numId w:val="0"/>
        </w:numPr>
        <w:bidi w:val="0"/>
        <w:ind w:left="420" w:leftChars="200" w:firstLine="320" w:firstLineChars="100"/>
        <w:rPr>
          <w:rFonts w:hint="eastAsia"/>
          <w:u w:val="none"/>
        </w:rPr>
      </w:pPr>
      <w:r>
        <w:rPr>
          <w:rFonts w:hint="eastAsia"/>
          <w:u w:val="none"/>
        </w:rPr>
        <w:t>二、机构设置及人员情况</w:t>
      </w:r>
    </w:p>
    <w:p w14:paraId="3EC0348A">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lang w:eastAsia="zh-CN"/>
        </w:rPr>
        <w:t>兴国县精神病人福利院内设处室</w:t>
      </w:r>
      <w:r>
        <w:rPr>
          <w:rFonts w:hint="eastAsia" w:cs="仿宋_GB2312"/>
          <w:u w:val="none"/>
          <w:lang w:eastAsia="zh-CN"/>
        </w:rPr>
        <w:t xml:space="preserve"> </w:t>
      </w:r>
      <w:r>
        <w:rPr>
          <w:rFonts w:hint="eastAsia" w:cs="仿宋_GB2312"/>
          <w:u w:val="none"/>
          <w:lang w:val="en-US" w:eastAsia="zh-CN"/>
        </w:rPr>
        <w:t>8</w:t>
      </w:r>
      <w:r>
        <w:rPr>
          <w:rFonts w:hint="eastAsia" w:cs="仿宋_GB2312"/>
          <w:u w:val="none"/>
          <w:lang w:eastAsia="zh-CN"/>
        </w:rPr>
        <w:t xml:space="preserve"> </w:t>
      </w:r>
      <w:r>
        <w:rPr>
          <w:rFonts w:hint="eastAsia" w:ascii="仿宋_GB2312" w:hAnsi="仿宋_GB2312" w:eastAsia="仿宋_GB2312" w:cs="仿宋_GB2312"/>
          <w:u w:val="none"/>
          <w:lang w:eastAsia="zh-CN"/>
        </w:rPr>
        <w:t>个，包括：</w:t>
      </w:r>
      <w:r>
        <w:rPr>
          <w:rFonts w:hint="eastAsia" w:ascii="仿宋" w:hAnsi="仿宋" w:eastAsia="仿宋"/>
          <w:color w:val="000000" w:themeColor="text1"/>
          <w:sz w:val="30"/>
          <w:szCs w:val="30"/>
          <w:u w:val="none"/>
          <w14:textFill>
            <w14:solidFill>
              <w14:schemeClr w14:val="tx1"/>
            </w14:solidFill>
          </w14:textFill>
        </w:rPr>
        <w:t>办公室、</w:t>
      </w:r>
      <w:r>
        <w:rPr>
          <w:rFonts w:hint="eastAsia" w:ascii="仿宋" w:hAnsi="仿宋" w:eastAsia="仿宋"/>
          <w:color w:val="000000" w:themeColor="text1"/>
          <w:sz w:val="30"/>
          <w:szCs w:val="30"/>
          <w:u w:val="none"/>
          <w:lang w:val="en-US" w:eastAsia="zh-CN"/>
          <w14:textFill>
            <w14:solidFill>
              <w14:schemeClr w14:val="tx1"/>
            </w14:solidFill>
          </w14:textFill>
        </w:rPr>
        <w:t>财务科、影像科、药剂科、检验科、医保科、后勤保障科、住院部</w:t>
      </w:r>
      <w:r>
        <w:rPr>
          <w:rFonts w:hint="eastAsia" w:ascii="仿宋" w:hAnsi="仿宋" w:eastAsia="仿宋"/>
          <w:color w:val="000000" w:themeColor="text1"/>
          <w:sz w:val="30"/>
          <w:szCs w:val="30"/>
          <w:u w:val="none"/>
          <w14:textFill>
            <w14:solidFill>
              <w14:schemeClr w14:val="tx1"/>
            </w14:solidFill>
          </w14:textFill>
        </w:rPr>
        <w:t>。</w:t>
      </w:r>
    </w:p>
    <w:p w14:paraId="31AC582D">
      <w:pPr>
        <w:pStyle w:val="19"/>
        <w:bidi w:val="0"/>
        <w:rPr>
          <w:rFonts w:hint="eastAsia" w:ascii="仿宋_GB2312" w:hAnsi="仿宋_GB2312" w:eastAsia="仿宋_GB2312" w:cs="仿宋_GB2312"/>
          <w:u w:val="none"/>
        </w:rPr>
      </w:pPr>
      <w:r>
        <w:rPr>
          <w:rFonts w:hint="eastAsia" w:ascii="仿宋" w:hAnsi="仿宋" w:eastAsia="仿宋"/>
          <w:sz w:val="30"/>
          <w:szCs w:val="30"/>
          <w:u w:val="none"/>
          <w:lang w:val="en-US" w:eastAsia="zh-CN"/>
        </w:rPr>
        <w:t>2025年</w:t>
      </w:r>
      <w:r>
        <w:rPr>
          <w:rFonts w:hint="eastAsia" w:ascii="仿宋" w:hAnsi="仿宋" w:eastAsia="仿宋"/>
          <w:sz w:val="30"/>
          <w:szCs w:val="30"/>
          <w:u w:val="none"/>
          <w:lang w:eastAsia="zh-CN"/>
        </w:rPr>
        <w:t>本单位</w:t>
      </w:r>
      <w:r>
        <w:rPr>
          <w:rFonts w:hint="eastAsia" w:ascii="仿宋" w:hAnsi="仿宋" w:eastAsia="仿宋"/>
          <w:sz w:val="30"/>
          <w:szCs w:val="30"/>
          <w:u w:val="none"/>
        </w:rPr>
        <w:t>编制人数小计</w:t>
      </w:r>
      <w:r>
        <w:rPr>
          <w:rFonts w:hint="eastAsia" w:ascii="仿宋" w:hAnsi="仿宋" w:eastAsia="仿宋"/>
          <w:color w:val="auto"/>
          <w:sz w:val="30"/>
          <w:szCs w:val="30"/>
          <w:u w:val="none"/>
          <w:lang w:val="en-US" w:eastAsia="zh-CN"/>
        </w:rPr>
        <w:t xml:space="preserve"> 15 </w:t>
      </w:r>
      <w:r>
        <w:rPr>
          <w:rFonts w:hint="eastAsia" w:ascii="仿宋" w:hAnsi="仿宋" w:eastAsia="仿宋"/>
          <w:sz w:val="30"/>
          <w:szCs w:val="30"/>
          <w:u w:val="none"/>
        </w:rPr>
        <w:t>人</w:t>
      </w:r>
      <w:r>
        <w:rPr>
          <w:rFonts w:hint="eastAsia" w:ascii="仿宋" w:hAnsi="仿宋" w:eastAsia="仿宋"/>
          <w:sz w:val="30"/>
          <w:szCs w:val="30"/>
          <w:u w:val="none"/>
          <w:lang w:eastAsia="zh-CN"/>
        </w:rPr>
        <w:t>，</w:t>
      </w:r>
      <w:r>
        <w:rPr>
          <w:rFonts w:hint="eastAsia" w:ascii="仿宋" w:hAnsi="仿宋" w:eastAsia="仿宋"/>
          <w:sz w:val="30"/>
          <w:szCs w:val="30"/>
          <w:u w:val="none"/>
        </w:rPr>
        <w:t>其中：行政编制人数</w:t>
      </w:r>
      <w:r>
        <w:rPr>
          <w:rFonts w:hint="eastAsia" w:ascii="仿宋" w:hAnsi="仿宋" w:eastAsia="仿宋"/>
          <w:color w:val="auto"/>
          <w:sz w:val="30"/>
          <w:szCs w:val="30"/>
          <w:u w:val="none"/>
          <w:lang w:val="en-US" w:eastAsia="zh-CN"/>
        </w:rPr>
        <w:t xml:space="preserve"> 0 </w:t>
      </w:r>
      <w:r>
        <w:rPr>
          <w:rFonts w:hint="eastAsia" w:ascii="仿宋" w:hAnsi="仿宋" w:eastAsia="仿宋"/>
          <w:sz w:val="30"/>
          <w:szCs w:val="30"/>
          <w:u w:val="none"/>
        </w:rPr>
        <w:t>人</w:t>
      </w:r>
      <w:r>
        <w:rPr>
          <w:rFonts w:hint="eastAsia" w:ascii="仿宋" w:hAnsi="仿宋" w:eastAsia="仿宋"/>
          <w:sz w:val="30"/>
          <w:szCs w:val="30"/>
          <w:u w:val="none"/>
          <w:lang w:eastAsia="zh-CN"/>
        </w:rPr>
        <w:t>，</w:t>
      </w:r>
      <w:r>
        <w:rPr>
          <w:rFonts w:hint="eastAsia" w:ascii="仿宋" w:hAnsi="仿宋" w:eastAsia="仿宋"/>
          <w:sz w:val="30"/>
          <w:szCs w:val="30"/>
          <w:u w:val="none"/>
        </w:rPr>
        <w:t>参照公务员管理的事业编制人数</w:t>
      </w:r>
      <w:r>
        <w:rPr>
          <w:rFonts w:hint="eastAsia" w:ascii="仿宋" w:hAnsi="仿宋" w:eastAsia="仿宋"/>
          <w:color w:val="auto"/>
          <w:sz w:val="30"/>
          <w:szCs w:val="30"/>
          <w:u w:val="none"/>
          <w:lang w:val="en-US" w:eastAsia="zh-CN"/>
        </w:rPr>
        <w:t xml:space="preserve"> 0 </w:t>
      </w:r>
      <w:r>
        <w:rPr>
          <w:rFonts w:hint="eastAsia" w:ascii="仿宋" w:hAnsi="仿宋" w:eastAsia="仿宋"/>
          <w:sz w:val="30"/>
          <w:szCs w:val="30"/>
          <w:u w:val="none"/>
        </w:rPr>
        <w:t>人</w:t>
      </w:r>
      <w:r>
        <w:rPr>
          <w:rFonts w:hint="eastAsia" w:ascii="仿宋" w:hAnsi="仿宋" w:eastAsia="仿宋"/>
          <w:sz w:val="30"/>
          <w:szCs w:val="30"/>
          <w:u w:val="none"/>
          <w:lang w:eastAsia="zh-CN"/>
        </w:rPr>
        <w:t>，</w:t>
      </w:r>
      <w:r>
        <w:rPr>
          <w:rFonts w:hint="eastAsia" w:ascii="仿宋" w:hAnsi="仿宋" w:eastAsia="仿宋"/>
          <w:sz w:val="30"/>
          <w:szCs w:val="30"/>
          <w:u w:val="none"/>
        </w:rPr>
        <w:t>全部补助事业编制人数</w:t>
      </w:r>
      <w:r>
        <w:rPr>
          <w:rFonts w:hint="eastAsia" w:ascii="仿宋" w:hAnsi="仿宋" w:eastAsia="仿宋"/>
          <w:color w:val="auto"/>
          <w:sz w:val="30"/>
          <w:szCs w:val="30"/>
          <w:u w:val="none"/>
          <w:lang w:val="en-US" w:eastAsia="zh-CN"/>
        </w:rPr>
        <w:t xml:space="preserve"> 15</w:t>
      </w:r>
      <w:r>
        <w:rPr>
          <w:rFonts w:hint="eastAsia" w:ascii="仿宋" w:hAnsi="仿宋" w:eastAsia="仿宋"/>
          <w:sz w:val="30"/>
          <w:szCs w:val="30"/>
          <w:u w:val="none"/>
        </w:rPr>
        <w:t>人</w:t>
      </w:r>
      <w:r>
        <w:rPr>
          <w:rFonts w:hint="eastAsia" w:ascii="仿宋" w:hAnsi="仿宋" w:eastAsia="仿宋"/>
          <w:sz w:val="30"/>
          <w:szCs w:val="30"/>
          <w:u w:val="none"/>
          <w:lang w:eastAsia="zh-CN"/>
        </w:rPr>
        <w:t>，</w:t>
      </w:r>
      <w:r>
        <w:rPr>
          <w:rFonts w:hint="eastAsia" w:ascii="仿宋" w:hAnsi="仿宋" w:eastAsia="仿宋"/>
          <w:sz w:val="30"/>
          <w:szCs w:val="30"/>
          <w:u w:val="none"/>
        </w:rPr>
        <w:t>自收自支编制人数</w:t>
      </w:r>
      <w:r>
        <w:rPr>
          <w:rFonts w:hint="eastAsia" w:ascii="仿宋" w:hAnsi="仿宋" w:eastAsia="仿宋"/>
          <w:color w:val="auto"/>
          <w:sz w:val="30"/>
          <w:szCs w:val="30"/>
          <w:u w:val="none"/>
          <w:lang w:val="en-US" w:eastAsia="zh-CN"/>
        </w:rPr>
        <w:t xml:space="preserve"> 0 </w:t>
      </w:r>
      <w:r>
        <w:rPr>
          <w:rFonts w:hint="eastAsia" w:ascii="仿宋" w:hAnsi="仿宋" w:eastAsia="仿宋"/>
          <w:sz w:val="30"/>
          <w:szCs w:val="30"/>
          <w:u w:val="none"/>
        </w:rPr>
        <w:t>人。实有人数小计</w:t>
      </w:r>
      <w:r>
        <w:rPr>
          <w:rFonts w:hint="eastAsia" w:ascii="仿宋" w:hAnsi="仿宋" w:eastAsia="仿宋"/>
          <w:color w:val="auto"/>
          <w:sz w:val="30"/>
          <w:szCs w:val="30"/>
          <w:u w:val="none"/>
          <w:lang w:val="en-US" w:eastAsia="zh-CN"/>
        </w:rPr>
        <w:t>21</w:t>
      </w:r>
      <w:r>
        <w:rPr>
          <w:rFonts w:hint="eastAsia" w:ascii="仿宋" w:hAnsi="仿宋" w:eastAsia="仿宋"/>
          <w:sz w:val="30"/>
          <w:szCs w:val="30"/>
          <w:u w:val="none"/>
        </w:rPr>
        <w:t>人</w:t>
      </w:r>
      <w:r>
        <w:rPr>
          <w:rFonts w:hint="eastAsia" w:ascii="仿宋" w:hAnsi="仿宋" w:eastAsia="仿宋"/>
          <w:sz w:val="30"/>
          <w:szCs w:val="30"/>
          <w:u w:val="none"/>
          <w:lang w:eastAsia="zh-CN"/>
        </w:rPr>
        <w:t>，</w:t>
      </w:r>
      <w:r>
        <w:rPr>
          <w:rFonts w:hint="eastAsia" w:ascii="仿宋" w:hAnsi="仿宋" w:eastAsia="仿宋"/>
          <w:sz w:val="30"/>
          <w:szCs w:val="30"/>
          <w:u w:val="none"/>
        </w:rPr>
        <w:t>其中：在职人数小计</w:t>
      </w:r>
      <w:r>
        <w:rPr>
          <w:rFonts w:hint="eastAsia" w:ascii="仿宋" w:hAnsi="仿宋" w:eastAsia="仿宋"/>
          <w:color w:val="auto"/>
          <w:sz w:val="30"/>
          <w:szCs w:val="30"/>
          <w:u w:val="none"/>
          <w:lang w:val="en-US" w:eastAsia="zh-CN"/>
        </w:rPr>
        <w:t xml:space="preserve"> 15 </w:t>
      </w:r>
      <w:r>
        <w:rPr>
          <w:rFonts w:hint="eastAsia" w:ascii="仿宋" w:hAnsi="仿宋" w:eastAsia="仿宋"/>
          <w:sz w:val="30"/>
          <w:szCs w:val="30"/>
          <w:u w:val="none"/>
        </w:rPr>
        <w:t>人</w:t>
      </w:r>
      <w:r>
        <w:rPr>
          <w:rFonts w:hint="eastAsia" w:ascii="楷体" w:hAnsi="楷体" w:eastAsia="楷体" w:cs="楷体"/>
          <w:sz w:val="30"/>
          <w:szCs w:val="30"/>
          <w:u w:val="none"/>
        </w:rPr>
        <w:t>（行政在职人数</w:t>
      </w:r>
      <w:r>
        <w:rPr>
          <w:rFonts w:hint="eastAsia" w:ascii="仿宋" w:hAnsi="仿宋" w:eastAsia="仿宋"/>
          <w:color w:val="auto"/>
          <w:sz w:val="30"/>
          <w:szCs w:val="30"/>
          <w:u w:val="none"/>
          <w:lang w:val="en-US" w:eastAsia="zh-CN"/>
        </w:rPr>
        <w:t xml:space="preserve"> 0 </w:t>
      </w:r>
      <w:r>
        <w:rPr>
          <w:rFonts w:hint="eastAsia" w:ascii="楷体" w:hAnsi="楷体" w:eastAsia="楷体" w:cs="楷体"/>
          <w:sz w:val="30"/>
          <w:szCs w:val="30"/>
          <w:u w:val="none"/>
        </w:rPr>
        <w:t>人</w:t>
      </w:r>
      <w:r>
        <w:rPr>
          <w:rFonts w:hint="eastAsia" w:ascii="楷体" w:hAnsi="楷体" w:eastAsia="楷体" w:cs="楷体"/>
          <w:sz w:val="30"/>
          <w:szCs w:val="30"/>
          <w:u w:val="none"/>
          <w:lang w:eastAsia="zh-CN"/>
        </w:rPr>
        <w:t>，</w:t>
      </w:r>
      <w:r>
        <w:rPr>
          <w:rFonts w:hint="eastAsia" w:ascii="楷体" w:hAnsi="楷体" w:eastAsia="楷体" w:cs="楷体"/>
          <w:sz w:val="30"/>
          <w:szCs w:val="30"/>
          <w:u w:val="none"/>
        </w:rPr>
        <w:t>参照公务员管理的事业单位在职人数</w:t>
      </w:r>
      <w:r>
        <w:rPr>
          <w:rFonts w:hint="eastAsia" w:ascii="仿宋" w:hAnsi="仿宋" w:eastAsia="仿宋"/>
          <w:color w:val="auto"/>
          <w:sz w:val="30"/>
          <w:szCs w:val="30"/>
          <w:u w:val="none"/>
          <w:lang w:val="en-US" w:eastAsia="zh-CN"/>
        </w:rPr>
        <w:t xml:space="preserve"> 0 </w:t>
      </w:r>
      <w:r>
        <w:rPr>
          <w:rFonts w:hint="eastAsia" w:ascii="楷体" w:hAnsi="楷体" w:eastAsia="楷体" w:cs="楷体"/>
          <w:sz w:val="30"/>
          <w:szCs w:val="30"/>
          <w:u w:val="none"/>
        </w:rPr>
        <w:t>人</w:t>
      </w:r>
      <w:r>
        <w:rPr>
          <w:rFonts w:hint="eastAsia" w:ascii="楷体" w:hAnsi="楷体" w:eastAsia="楷体" w:cs="楷体"/>
          <w:sz w:val="30"/>
          <w:szCs w:val="30"/>
          <w:u w:val="none"/>
          <w:lang w:eastAsia="zh-CN"/>
        </w:rPr>
        <w:t>，</w:t>
      </w:r>
      <w:r>
        <w:rPr>
          <w:rFonts w:hint="eastAsia" w:ascii="楷体" w:hAnsi="楷体" w:eastAsia="楷体" w:cs="楷体"/>
          <w:sz w:val="30"/>
          <w:szCs w:val="30"/>
          <w:u w:val="none"/>
        </w:rPr>
        <w:t>全部补助事业在职人数</w:t>
      </w:r>
      <w:r>
        <w:rPr>
          <w:rFonts w:hint="eastAsia" w:ascii="仿宋" w:hAnsi="仿宋" w:eastAsia="仿宋"/>
          <w:color w:val="auto"/>
          <w:sz w:val="30"/>
          <w:szCs w:val="30"/>
          <w:u w:val="none"/>
          <w:lang w:val="en-US" w:eastAsia="zh-CN"/>
        </w:rPr>
        <w:t xml:space="preserve"> 15</w:t>
      </w:r>
      <w:r>
        <w:rPr>
          <w:rFonts w:hint="eastAsia" w:ascii="楷体" w:hAnsi="楷体" w:eastAsia="楷体" w:cs="楷体"/>
          <w:sz w:val="30"/>
          <w:szCs w:val="30"/>
          <w:u w:val="none"/>
        </w:rPr>
        <w:t>人）</w:t>
      </w:r>
      <w:r>
        <w:rPr>
          <w:rFonts w:hint="eastAsia" w:ascii="仿宋" w:hAnsi="仿宋" w:eastAsia="仿宋"/>
          <w:sz w:val="30"/>
          <w:szCs w:val="30"/>
          <w:u w:val="none"/>
        </w:rPr>
        <w:t>；离休人数小计</w:t>
      </w:r>
      <w:r>
        <w:rPr>
          <w:rFonts w:hint="eastAsia" w:ascii="仿宋" w:hAnsi="仿宋" w:eastAsia="仿宋"/>
          <w:color w:val="auto"/>
          <w:sz w:val="30"/>
          <w:szCs w:val="30"/>
          <w:u w:val="none"/>
          <w:lang w:val="en-US" w:eastAsia="zh-CN"/>
        </w:rPr>
        <w:t xml:space="preserve"> 0</w:t>
      </w:r>
      <w:r>
        <w:rPr>
          <w:rFonts w:hint="eastAsia" w:ascii="仿宋" w:hAnsi="仿宋" w:eastAsia="仿宋"/>
          <w:sz w:val="30"/>
          <w:szCs w:val="30"/>
          <w:u w:val="none"/>
        </w:rPr>
        <w:t>人；退休人数小计</w:t>
      </w:r>
      <w:r>
        <w:rPr>
          <w:rFonts w:hint="eastAsia" w:ascii="仿宋" w:hAnsi="仿宋" w:eastAsia="仿宋"/>
          <w:color w:val="auto"/>
          <w:sz w:val="30"/>
          <w:szCs w:val="30"/>
          <w:u w:val="none"/>
          <w:lang w:val="en-US" w:eastAsia="zh-CN"/>
        </w:rPr>
        <w:t xml:space="preserve"> 6 </w:t>
      </w:r>
      <w:r>
        <w:rPr>
          <w:rFonts w:hint="eastAsia" w:ascii="仿宋" w:hAnsi="仿宋" w:eastAsia="仿宋"/>
          <w:sz w:val="30"/>
          <w:szCs w:val="30"/>
          <w:u w:val="none"/>
        </w:rPr>
        <w:t>人。</w:t>
      </w:r>
    </w:p>
    <w:p w14:paraId="0F4F3464">
      <w:pPr>
        <w:widowControl/>
        <w:spacing w:line="580" w:lineRule="exact"/>
        <w:jc w:val="center"/>
        <w:rPr>
          <w:rFonts w:ascii="仿宋_GB2312" w:eastAsia="仿宋_GB2312"/>
          <w:b/>
          <w:szCs w:val="30"/>
          <w:u w:val="none"/>
        </w:rPr>
      </w:pPr>
    </w:p>
    <w:p w14:paraId="0425DCC3">
      <w:pPr>
        <w:pStyle w:val="18"/>
        <w:numPr>
          <w:ilvl w:val="0"/>
          <w:numId w:val="0"/>
        </w:numPr>
        <w:bidi w:val="0"/>
        <w:ind w:left="420" w:leftChars="200"/>
        <w:jc w:val="center"/>
        <w:rPr>
          <w:rFonts w:hint="eastAsia"/>
          <w:u w:val="none"/>
          <w:lang w:eastAsia="zh-CN"/>
        </w:rPr>
      </w:pPr>
    </w:p>
    <w:p w14:paraId="3FB51769">
      <w:pPr>
        <w:rPr>
          <w:rFonts w:hint="eastAsia"/>
          <w:u w:val="none"/>
          <w:lang w:eastAsia="zh-CN"/>
        </w:rPr>
      </w:pPr>
    </w:p>
    <w:p w14:paraId="5DC8369F">
      <w:pPr>
        <w:pStyle w:val="18"/>
        <w:numPr>
          <w:ilvl w:val="0"/>
          <w:numId w:val="0"/>
        </w:numPr>
        <w:bidi w:val="0"/>
        <w:ind w:left="420" w:leftChars="200"/>
        <w:jc w:val="center"/>
        <w:rPr>
          <w:rFonts w:hint="eastAsia"/>
          <w:u w:val="none"/>
          <w:lang w:eastAsia="zh-CN"/>
        </w:rPr>
      </w:pPr>
    </w:p>
    <w:p w14:paraId="52F02702">
      <w:pPr>
        <w:rPr>
          <w:rFonts w:hint="eastAsia"/>
          <w:u w:val="none"/>
          <w:lang w:eastAsia="zh-CN"/>
        </w:rPr>
      </w:pPr>
    </w:p>
    <w:p w14:paraId="6078D04D">
      <w:pPr>
        <w:pStyle w:val="18"/>
        <w:numPr>
          <w:ilvl w:val="0"/>
          <w:numId w:val="0"/>
        </w:numPr>
        <w:bidi w:val="0"/>
        <w:ind w:left="420" w:leftChars="200"/>
        <w:jc w:val="center"/>
        <w:rPr>
          <w:rFonts w:hint="eastAsia"/>
          <w:u w:val="none"/>
          <w:lang w:eastAsia="zh-CN"/>
        </w:rPr>
      </w:pPr>
    </w:p>
    <w:p w14:paraId="79464F8B">
      <w:pPr>
        <w:pStyle w:val="18"/>
        <w:numPr>
          <w:ilvl w:val="0"/>
          <w:numId w:val="0"/>
        </w:numPr>
        <w:bidi w:val="0"/>
        <w:ind w:left="420" w:leftChars="200"/>
        <w:jc w:val="center"/>
        <w:rPr>
          <w:rFonts w:hint="eastAsia"/>
          <w:u w:val="none"/>
          <w:lang w:eastAsia="zh-CN"/>
        </w:rPr>
      </w:pPr>
      <w:r>
        <w:rPr>
          <w:rFonts w:hint="eastAsia"/>
          <w:u w:val="none"/>
          <w:lang w:eastAsia="zh-CN"/>
        </w:rPr>
        <w:t>第二部分 兴国县精神病人福利院2026年</w:t>
      </w:r>
      <w:r>
        <w:rPr>
          <w:rFonts w:hint="eastAsia"/>
          <w:u w:val="none"/>
          <w:lang w:val="en-US" w:eastAsia="zh-CN"/>
        </w:rPr>
        <w:t>单位</w:t>
      </w:r>
      <w:r>
        <w:rPr>
          <w:rFonts w:hint="eastAsia"/>
          <w:u w:val="none"/>
          <w:lang w:eastAsia="zh-CN"/>
        </w:rPr>
        <w:t>预算表</w:t>
      </w:r>
    </w:p>
    <w:p w14:paraId="2BBE21F0">
      <w:pPr>
        <w:pStyle w:val="18"/>
        <w:numPr>
          <w:ilvl w:val="0"/>
          <w:numId w:val="0"/>
        </w:numPr>
        <w:bidi w:val="0"/>
        <w:ind w:left="420" w:leftChars="200"/>
        <w:rPr>
          <w:rFonts w:hint="eastAsia"/>
          <w:u w:val="none"/>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4D43A43A">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25E1C1DC">
            <w:pPr>
              <w:widowControl/>
              <w:jc w:val="center"/>
              <w:rPr>
                <w:rFonts w:ascii="宋体" w:hAnsi="宋体" w:eastAsia="宋体" w:cs="Arial"/>
                <w:b/>
                <w:bCs/>
                <w:color w:val="000000"/>
                <w:kern w:val="0"/>
                <w:sz w:val="40"/>
                <w:szCs w:val="40"/>
                <w:u w:val="none"/>
              </w:rPr>
            </w:pPr>
            <w:r>
              <w:rPr>
                <w:rFonts w:hint="eastAsia" w:asciiTheme="minorEastAsia" w:hAnsiTheme="minorEastAsia" w:eastAsiaTheme="minorEastAsia" w:cstheme="minorEastAsia"/>
                <w:b/>
                <w:bCs/>
                <w:color w:val="000000"/>
                <w:kern w:val="0"/>
                <w:sz w:val="24"/>
                <w:szCs w:val="24"/>
                <w:u w:val="none"/>
                <w:lang w:bidi="ar"/>
              </w:rPr>
              <w:t>收支预算总表</w:t>
            </w:r>
          </w:p>
        </w:tc>
      </w:tr>
      <w:tr w14:paraId="207CD251">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65DA3D29">
            <w:pPr>
              <w:widowControl/>
              <w:snapToGrid w:val="0"/>
              <w:jc w:val="left"/>
              <w:textAlignment w:val="center"/>
              <w:rPr>
                <w:rFonts w:hint="eastAsia" w:asciiTheme="minorEastAsia" w:hAnsiTheme="minorEastAsia" w:eastAsiaTheme="minorEastAsia" w:cstheme="minorEastAsia"/>
                <w:color w:val="000000"/>
                <w:kern w:val="0"/>
                <w:sz w:val="18"/>
                <w:szCs w:val="18"/>
                <w:u w:val="none"/>
                <w:lang w:bidi="ar"/>
              </w:rPr>
            </w:pPr>
            <w:r>
              <w:rPr>
                <w:rFonts w:hint="eastAsia" w:asciiTheme="minorEastAsia" w:hAnsiTheme="minorEastAsia" w:eastAsiaTheme="minorEastAsia" w:cstheme="minorEastAsia"/>
                <w:color w:val="000000"/>
                <w:kern w:val="0"/>
                <w:sz w:val="21"/>
                <w:szCs w:val="21"/>
                <w:u w:val="none"/>
                <w:lang w:bidi="ar"/>
              </w:rPr>
              <w:t>填报单位</w:t>
            </w:r>
            <w:r>
              <w:rPr>
                <w:rFonts w:hint="eastAsia" w:asciiTheme="minorEastAsia" w:hAnsiTheme="minorEastAsia" w:cstheme="minorEastAsia"/>
                <w:color w:val="000000"/>
                <w:kern w:val="0"/>
                <w:sz w:val="21"/>
                <w:szCs w:val="21"/>
                <w:u w:val="none"/>
                <w:lang w:eastAsia="zh-CN" w:bidi="ar"/>
              </w:rPr>
              <w:t>：</w:t>
            </w:r>
            <w:r>
              <w:rPr>
                <w:rFonts w:hint="eastAsia" w:asciiTheme="minorEastAsia" w:hAnsiTheme="minorEastAsia" w:eastAsiaTheme="minorEastAsia" w:cstheme="minorEastAsia"/>
                <w:color w:val="000000"/>
                <w:kern w:val="0"/>
                <w:sz w:val="21"/>
                <w:szCs w:val="21"/>
                <w:u w:val="none"/>
                <w:lang w:eastAsia="zh-CN" w:bidi="ar"/>
              </w:rPr>
              <w:t>404002兴国县精神病人福利院</w:t>
            </w:r>
          </w:p>
        </w:tc>
        <w:tc>
          <w:tcPr>
            <w:tcW w:w="1655" w:type="pct"/>
            <w:noWrap/>
            <w:vAlign w:val="bottom"/>
          </w:tcPr>
          <w:p w14:paraId="5B04046E">
            <w:pPr>
              <w:widowControl/>
              <w:snapToGrid w:val="0"/>
              <w:jc w:val="left"/>
              <w:textAlignment w:val="center"/>
              <w:rPr>
                <w:rFonts w:hint="eastAsia" w:asciiTheme="minorEastAsia" w:hAnsiTheme="minorEastAsia" w:eastAsiaTheme="minorEastAsia" w:cstheme="minorEastAsia"/>
                <w:color w:val="000000"/>
                <w:kern w:val="0"/>
                <w:sz w:val="18"/>
                <w:szCs w:val="18"/>
                <w:u w:val="none"/>
                <w:lang w:bidi="ar"/>
              </w:rPr>
            </w:pPr>
          </w:p>
        </w:tc>
        <w:tc>
          <w:tcPr>
            <w:tcW w:w="829" w:type="pct"/>
            <w:noWrap/>
            <w:vAlign w:val="center"/>
          </w:tcPr>
          <w:p w14:paraId="7563E3AF">
            <w:pPr>
              <w:widowControl/>
              <w:snapToGrid w:val="0"/>
              <w:jc w:val="right"/>
              <w:textAlignment w:val="center"/>
              <w:rPr>
                <w:rFonts w:hint="eastAsia" w:asciiTheme="minorEastAsia" w:hAnsiTheme="minorEastAsia" w:eastAsiaTheme="minorEastAsia" w:cstheme="minorEastAsia"/>
                <w:color w:val="000000"/>
                <w:kern w:val="0"/>
                <w:sz w:val="18"/>
                <w:szCs w:val="18"/>
                <w:u w:val="none"/>
                <w:lang w:bidi="ar"/>
              </w:rPr>
            </w:pPr>
            <w:r>
              <w:rPr>
                <w:rFonts w:hint="eastAsia" w:asciiTheme="minorEastAsia" w:hAnsiTheme="minorEastAsia" w:eastAsiaTheme="minorEastAsia" w:cstheme="minorEastAsia"/>
                <w:color w:val="000000"/>
                <w:kern w:val="0"/>
                <w:sz w:val="21"/>
                <w:szCs w:val="21"/>
                <w:u w:val="none"/>
                <w:lang w:bidi="ar"/>
              </w:rPr>
              <w:t>单位：万元</w:t>
            </w:r>
          </w:p>
        </w:tc>
      </w:tr>
      <w:tr w14:paraId="0E32C002">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37BE26E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收</w:t>
            </w:r>
            <w:r>
              <w:rPr>
                <w:rFonts w:hint="eastAsia" w:asciiTheme="minorEastAsia" w:hAnsiTheme="minorEastAsia" w:cstheme="minorEastAsia"/>
                <w:color w:val="000000"/>
                <w:kern w:val="0"/>
                <w:sz w:val="21"/>
                <w:szCs w:val="21"/>
                <w:u w:val="none"/>
                <w:lang w:eastAsia="zh-CN" w:bidi="ar"/>
              </w:rPr>
              <w:t xml:space="preserve"> </w:t>
            </w:r>
            <w:r>
              <w:rPr>
                <w:rFonts w:hint="eastAsia" w:asciiTheme="minorEastAsia" w:hAnsiTheme="minorEastAsia" w:eastAsiaTheme="minorEastAsia" w:cstheme="minorEastAsia"/>
                <w:color w:val="000000"/>
                <w:kern w:val="0"/>
                <w:sz w:val="21"/>
                <w:szCs w:val="21"/>
                <w:u w:val="none"/>
                <w:lang w:bidi="ar"/>
              </w:rPr>
              <w:t>入</w:t>
            </w:r>
          </w:p>
        </w:tc>
        <w:tc>
          <w:tcPr>
            <w:tcW w:w="2485" w:type="pct"/>
            <w:gridSpan w:val="2"/>
            <w:tcBorders>
              <w:top w:val="single" w:color="000000" w:sz="4" w:space="0"/>
              <w:left w:val="nil"/>
              <w:bottom w:val="single" w:color="000000" w:sz="4" w:space="0"/>
              <w:right w:val="single" w:color="000000" w:sz="4" w:space="0"/>
            </w:tcBorders>
            <w:noWrap/>
            <w:vAlign w:val="center"/>
          </w:tcPr>
          <w:p w14:paraId="7480123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支</w:t>
            </w:r>
            <w:r>
              <w:rPr>
                <w:rFonts w:hint="eastAsia" w:asciiTheme="minorEastAsia" w:hAnsiTheme="minorEastAsia" w:cstheme="minorEastAsia"/>
                <w:color w:val="000000"/>
                <w:kern w:val="0"/>
                <w:sz w:val="21"/>
                <w:szCs w:val="21"/>
                <w:u w:val="none"/>
                <w:lang w:eastAsia="zh-CN" w:bidi="ar"/>
              </w:rPr>
              <w:t xml:space="preserve"> </w:t>
            </w:r>
            <w:r>
              <w:rPr>
                <w:rFonts w:hint="eastAsia" w:asciiTheme="minorEastAsia" w:hAnsiTheme="minorEastAsia" w:eastAsiaTheme="minorEastAsia" w:cstheme="minorEastAsia"/>
                <w:color w:val="000000"/>
                <w:kern w:val="0"/>
                <w:sz w:val="21"/>
                <w:szCs w:val="21"/>
                <w:u w:val="none"/>
                <w:lang w:bidi="ar"/>
              </w:rPr>
              <w:t>出</w:t>
            </w:r>
          </w:p>
        </w:tc>
      </w:tr>
      <w:tr w14:paraId="3D9B3725">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66C9494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项目</w:t>
            </w:r>
          </w:p>
        </w:tc>
        <w:tc>
          <w:tcPr>
            <w:tcW w:w="1053" w:type="pct"/>
            <w:tcBorders>
              <w:top w:val="nil"/>
              <w:left w:val="nil"/>
              <w:bottom w:val="nil"/>
              <w:right w:val="single" w:color="000000" w:sz="4" w:space="0"/>
            </w:tcBorders>
            <w:noWrap/>
            <w:vAlign w:val="center"/>
          </w:tcPr>
          <w:p w14:paraId="645BFE7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预算数</w:t>
            </w:r>
          </w:p>
        </w:tc>
        <w:tc>
          <w:tcPr>
            <w:tcW w:w="1655" w:type="pct"/>
            <w:tcBorders>
              <w:top w:val="nil"/>
              <w:left w:val="nil"/>
              <w:bottom w:val="single" w:color="000000" w:sz="4" w:space="0"/>
              <w:right w:val="single" w:color="000000" w:sz="4" w:space="0"/>
            </w:tcBorders>
            <w:noWrap/>
            <w:vAlign w:val="center"/>
          </w:tcPr>
          <w:p w14:paraId="2C40193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项目</w:t>
            </w:r>
            <w:r>
              <w:rPr>
                <w:rFonts w:hint="eastAsia" w:asciiTheme="minorEastAsia" w:hAnsiTheme="minorEastAsia" w:cstheme="minorEastAsia"/>
                <w:color w:val="000000"/>
                <w:kern w:val="0"/>
                <w:sz w:val="21"/>
                <w:szCs w:val="21"/>
                <w:u w:val="none"/>
                <w:lang w:eastAsia="zh-CN" w:bidi="ar"/>
              </w:rPr>
              <w:t>（</w:t>
            </w:r>
            <w:r>
              <w:rPr>
                <w:rFonts w:hint="eastAsia" w:asciiTheme="minorEastAsia" w:hAnsiTheme="minorEastAsia" w:eastAsiaTheme="minorEastAsia" w:cstheme="minorEastAsia"/>
                <w:color w:val="000000"/>
                <w:kern w:val="0"/>
                <w:sz w:val="21"/>
                <w:szCs w:val="21"/>
                <w:u w:val="none"/>
                <w:lang w:bidi="ar"/>
              </w:rPr>
              <w:t>按功能科目</w:t>
            </w:r>
            <w:r>
              <w:rPr>
                <w:rFonts w:hint="eastAsia" w:asciiTheme="minorEastAsia" w:hAnsiTheme="minorEastAsia" w:cstheme="minorEastAsia"/>
                <w:color w:val="000000"/>
                <w:kern w:val="0"/>
                <w:sz w:val="21"/>
                <w:szCs w:val="21"/>
                <w:u w:val="none"/>
                <w:lang w:eastAsia="zh-CN" w:bidi="ar"/>
              </w:rPr>
              <w:t>）</w:t>
            </w:r>
          </w:p>
        </w:tc>
        <w:tc>
          <w:tcPr>
            <w:tcW w:w="829" w:type="pct"/>
            <w:tcBorders>
              <w:top w:val="nil"/>
              <w:left w:val="nil"/>
              <w:bottom w:val="single" w:color="000000" w:sz="4" w:space="0"/>
              <w:right w:val="single" w:color="000000" w:sz="4" w:space="0"/>
            </w:tcBorders>
            <w:noWrap/>
            <w:vAlign w:val="center"/>
          </w:tcPr>
          <w:p w14:paraId="64E5816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预算数</w:t>
            </w:r>
          </w:p>
        </w:tc>
      </w:tr>
      <w:tr w14:paraId="6BF9B15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7765150">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6D26BC5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155.20</w:t>
            </w:r>
          </w:p>
        </w:tc>
        <w:tc>
          <w:tcPr>
            <w:tcW w:w="1655" w:type="pct"/>
            <w:tcBorders>
              <w:top w:val="nil"/>
              <w:left w:val="nil"/>
              <w:bottom w:val="single" w:color="000000" w:sz="4" w:space="0"/>
              <w:right w:val="single" w:color="000000" w:sz="4" w:space="0"/>
            </w:tcBorders>
            <w:noWrap/>
            <w:vAlign w:val="center"/>
          </w:tcPr>
          <w:p w14:paraId="2CB044E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社会保障和就业支出</w:t>
            </w:r>
          </w:p>
        </w:tc>
        <w:tc>
          <w:tcPr>
            <w:tcW w:w="829" w:type="pct"/>
            <w:tcBorders>
              <w:top w:val="nil"/>
              <w:left w:val="nil"/>
              <w:bottom w:val="single" w:color="000000" w:sz="4" w:space="0"/>
              <w:right w:val="single" w:color="000000" w:sz="4" w:space="0"/>
            </w:tcBorders>
            <w:noWrap/>
            <w:vAlign w:val="center"/>
          </w:tcPr>
          <w:p w14:paraId="1329002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128.69</w:t>
            </w:r>
          </w:p>
        </w:tc>
      </w:tr>
      <w:tr w14:paraId="5A90287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472FEDD">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（一）一般公共预算收入</w:t>
            </w:r>
          </w:p>
        </w:tc>
        <w:tc>
          <w:tcPr>
            <w:tcW w:w="1053" w:type="pct"/>
            <w:tcBorders>
              <w:top w:val="nil"/>
              <w:left w:val="nil"/>
              <w:bottom w:val="single" w:color="000000" w:sz="4" w:space="0"/>
              <w:right w:val="single" w:color="000000" w:sz="4" w:space="0"/>
            </w:tcBorders>
            <w:vAlign w:val="center"/>
          </w:tcPr>
          <w:p w14:paraId="4ADBC40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155.20</w:t>
            </w:r>
          </w:p>
        </w:tc>
        <w:tc>
          <w:tcPr>
            <w:tcW w:w="1655" w:type="pct"/>
            <w:tcBorders>
              <w:top w:val="nil"/>
              <w:left w:val="nil"/>
              <w:bottom w:val="single" w:color="000000" w:sz="4" w:space="0"/>
              <w:right w:val="single" w:color="000000" w:sz="4" w:space="0"/>
            </w:tcBorders>
            <w:noWrap/>
            <w:vAlign w:val="center"/>
          </w:tcPr>
          <w:p w14:paraId="7F5AEF3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卫生健康支出</w:t>
            </w:r>
          </w:p>
        </w:tc>
        <w:tc>
          <w:tcPr>
            <w:tcW w:w="829" w:type="pct"/>
            <w:tcBorders>
              <w:top w:val="nil"/>
              <w:left w:val="nil"/>
              <w:bottom w:val="single" w:color="000000" w:sz="4" w:space="0"/>
              <w:right w:val="single" w:color="000000" w:sz="4" w:space="0"/>
            </w:tcBorders>
            <w:noWrap/>
            <w:vAlign w:val="center"/>
          </w:tcPr>
          <w:p w14:paraId="45173E5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8.88</w:t>
            </w:r>
          </w:p>
        </w:tc>
      </w:tr>
      <w:tr w14:paraId="307793D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861E8B9">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5C72EB6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7F86BE2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住房保障支出</w:t>
            </w:r>
          </w:p>
        </w:tc>
        <w:tc>
          <w:tcPr>
            <w:tcW w:w="829" w:type="pct"/>
            <w:tcBorders>
              <w:top w:val="nil"/>
              <w:left w:val="nil"/>
              <w:bottom w:val="single" w:color="000000" w:sz="4" w:space="0"/>
              <w:right w:val="single" w:color="000000" w:sz="4" w:space="0"/>
            </w:tcBorders>
            <w:noWrap/>
            <w:vAlign w:val="center"/>
          </w:tcPr>
          <w:p w14:paraId="7D7ECE6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17.63</w:t>
            </w:r>
          </w:p>
        </w:tc>
      </w:tr>
      <w:tr w14:paraId="5E240AE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A4F6B66">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（三）国有资本经营预算收入</w:t>
            </w:r>
          </w:p>
        </w:tc>
        <w:tc>
          <w:tcPr>
            <w:tcW w:w="1053" w:type="pct"/>
            <w:tcBorders>
              <w:top w:val="nil"/>
              <w:left w:val="nil"/>
              <w:bottom w:val="single" w:color="000000" w:sz="4" w:space="0"/>
              <w:right w:val="single" w:color="000000" w:sz="4" w:space="0"/>
            </w:tcBorders>
            <w:vAlign w:val="center"/>
          </w:tcPr>
          <w:p w14:paraId="641240B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3019B79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1308168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3E2517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D6938CC">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二、教育收费资金收入</w:t>
            </w:r>
          </w:p>
        </w:tc>
        <w:tc>
          <w:tcPr>
            <w:tcW w:w="1053" w:type="pct"/>
            <w:tcBorders>
              <w:top w:val="nil"/>
              <w:left w:val="nil"/>
              <w:bottom w:val="single" w:color="000000" w:sz="4" w:space="0"/>
              <w:right w:val="single" w:color="000000" w:sz="4" w:space="0"/>
            </w:tcBorders>
            <w:vAlign w:val="center"/>
          </w:tcPr>
          <w:p w14:paraId="0E080C1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6022597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4A7C6FA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C72A82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9D3BFE3">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三、事业收入</w:t>
            </w:r>
          </w:p>
        </w:tc>
        <w:tc>
          <w:tcPr>
            <w:tcW w:w="1053" w:type="pct"/>
            <w:tcBorders>
              <w:top w:val="nil"/>
              <w:left w:val="nil"/>
              <w:bottom w:val="single" w:color="000000" w:sz="4" w:space="0"/>
              <w:right w:val="single" w:color="000000" w:sz="4" w:space="0"/>
            </w:tcBorders>
            <w:vAlign w:val="center"/>
          </w:tcPr>
          <w:p w14:paraId="037D0E0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6C171A8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448FAE1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35C2E7B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1A8167D">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四、事业单位经营收入</w:t>
            </w:r>
          </w:p>
        </w:tc>
        <w:tc>
          <w:tcPr>
            <w:tcW w:w="1053" w:type="pct"/>
            <w:tcBorders>
              <w:top w:val="nil"/>
              <w:left w:val="nil"/>
              <w:bottom w:val="single" w:color="000000" w:sz="4" w:space="0"/>
              <w:right w:val="single" w:color="000000" w:sz="4" w:space="0"/>
            </w:tcBorders>
            <w:vAlign w:val="center"/>
          </w:tcPr>
          <w:p w14:paraId="4582A5F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795FC11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40A302A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A9A36B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3E214C2">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五、附属单位上缴收入</w:t>
            </w:r>
          </w:p>
        </w:tc>
        <w:tc>
          <w:tcPr>
            <w:tcW w:w="1053" w:type="pct"/>
            <w:tcBorders>
              <w:top w:val="nil"/>
              <w:left w:val="nil"/>
              <w:bottom w:val="single" w:color="000000" w:sz="4" w:space="0"/>
              <w:right w:val="single" w:color="000000" w:sz="4" w:space="0"/>
            </w:tcBorders>
            <w:noWrap/>
            <w:vAlign w:val="center"/>
          </w:tcPr>
          <w:p w14:paraId="4534921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480B6CD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490B916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1A4C496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0BAAFF0">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六、上级补助收入</w:t>
            </w:r>
          </w:p>
        </w:tc>
        <w:tc>
          <w:tcPr>
            <w:tcW w:w="1053" w:type="pct"/>
            <w:tcBorders>
              <w:top w:val="nil"/>
              <w:left w:val="nil"/>
              <w:bottom w:val="single" w:color="000000" w:sz="4" w:space="0"/>
              <w:right w:val="single" w:color="000000" w:sz="4" w:space="0"/>
            </w:tcBorders>
            <w:noWrap/>
            <w:vAlign w:val="center"/>
          </w:tcPr>
          <w:p w14:paraId="49EF57B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7F59D75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5145BBE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4172B31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C9A7CFA">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七、其他收入</w:t>
            </w:r>
          </w:p>
        </w:tc>
        <w:tc>
          <w:tcPr>
            <w:tcW w:w="1053" w:type="pct"/>
            <w:tcBorders>
              <w:top w:val="nil"/>
              <w:left w:val="nil"/>
              <w:bottom w:val="single" w:color="000000" w:sz="4" w:space="0"/>
              <w:right w:val="single" w:color="000000" w:sz="4" w:space="0"/>
            </w:tcBorders>
            <w:noWrap/>
            <w:vAlign w:val="center"/>
          </w:tcPr>
          <w:p w14:paraId="1F5F91D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3B2752A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6E6812A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FFF3B4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9506C7E">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w:t>
            </w:r>
          </w:p>
        </w:tc>
        <w:tc>
          <w:tcPr>
            <w:tcW w:w="1053" w:type="pct"/>
            <w:tcBorders>
              <w:top w:val="nil"/>
              <w:left w:val="nil"/>
              <w:bottom w:val="single" w:color="000000" w:sz="4" w:space="0"/>
              <w:right w:val="single" w:color="000000" w:sz="4" w:space="0"/>
            </w:tcBorders>
            <w:vAlign w:val="center"/>
          </w:tcPr>
          <w:p w14:paraId="4C83B51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1361C08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6A756F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362C013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A8B91DC">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w:t>
            </w:r>
          </w:p>
        </w:tc>
        <w:tc>
          <w:tcPr>
            <w:tcW w:w="1053" w:type="pct"/>
            <w:tcBorders>
              <w:top w:val="nil"/>
              <w:left w:val="nil"/>
              <w:bottom w:val="single" w:color="000000" w:sz="4" w:space="0"/>
              <w:right w:val="single" w:color="000000" w:sz="4" w:space="0"/>
            </w:tcBorders>
            <w:vAlign w:val="center"/>
          </w:tcPr>
          <w:p w14:paraId="2D530B5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7E0F2F9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1E87D46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11CCDA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C3F7F08">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283E71B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57D4CCC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6ABADCF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7D95EB8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4E8E6EC">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45CD148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2A022F2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5E03C86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1AD603E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26AFAAF">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1BFD242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7B1B4CA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1BED696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55DCDAA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FF00E9C">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641E316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123B7CF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08524A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1B0F37A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4F0603B">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0992ACD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637961A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4E945F2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8C14C6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667E6CA">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0A6BDBD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7405A7D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1ECD3E1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30A1920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0188340">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581AD03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7EDEC17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4509B39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70EC060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22E8BF4">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1C2058E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16321FD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72F8D1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3439016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4A20224">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4630DF1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5C55CF9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4EDC0D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9DBF1A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5C86CD">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10223A4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07A0CF2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48CCFC4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FB8CFE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5F5CE48">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119D9B4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4927B02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6504682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7B8BABC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7EE0715">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0E74EFC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2429752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640F303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0B9773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540F683">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67358C2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1339AD9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1F5E2F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5FFC11E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F425444">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4C62BF0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515EABC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1FC4CEC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5AE8DAC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A4CE2E0">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7351F47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7969D52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DDC28F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5BBB15E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B99AE2C">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7FE98C4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694249E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43D48D0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59A5544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D6F6BA8">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185139D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7242728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4446A7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3D51DA4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46E41DA8">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本年收入合计</w:t>
            </w:r>
          </w:p>
        </w:tc>
        <w:tc>
          <w:tcPr>
            <w:tcW w:w="1053" w:type="pct"/>
            <w:tcBorders>
              <w:top w:val="nil"/>
              <w:left w:val="nil"/>
              <w:bottom w:val="single" w:color="auto" w:sz="4" w:space="0"/>
              <w:right w:val="single" w:color="000000" w:sz="4" w:space="0"/>
            </w:tcBorders>
            <w:vAlign w:val="center"/>
          </w:tcPr>
          <w:p w14:paraId="32D5EC4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155.20</w:t>
            </w:r>
          </w:p>
        </w:tc>
        <w:tc>
          <w:tcPr>
            <w:tcW w:w="1655" w:type="pct"/>
            <w:tcBorders>
              <w:top w:val="nil"/>
              <w:left w:val="nil"/>
              <w:bottom w:val="single" w:color="auto" w:sz="4" w:space="0"/>
              <w:right w:val="single" w:color="000000" w:sz="4" w:space="0"/>
            </w:tcBorders>
            <w:noWrap/>
            <w:vAlign w:val="center"/>
          </w:tcPr>
          <w:p w14:paraId="3E2CF159">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本年支出合计</w:t>
            </w:r>
          </w:p>
        </w:tc>
        <w:tc>
          <w:tcPr>
            <w:tcW w:w="829" w:type="pct"/>
            <w:tcBorders>
              <w:top w:val="nil"/>
              <w:left w:val="nil"/>
              <w:bottom w:val="single" w:color="auto" w:sz="4" w:space="0"/>
              <w:right w:val="single" w:color="000000" w:sz="4" w:space="0"/>
            </w:tcBorders>
            <w:noWrap/>
            <w:vAlign w:val="bottom"/>
          </w:tcPr>
          <w:p w14:paraId="5D4B9F0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155.20</w:t>
            </w:r>
          </w:p>
        </w:tc>
      </w:tr>
      <w:tr w14:paraId="46CBD575">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1565335">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472B4CE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2442E38D">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60C0F6E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r>
      <w:tr w14:paraId="3D2E48D6">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1035ED99">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600207D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single" w:color="auto" w:sz="4" w:space="0"/>
              <w:left w:val="nil"/>
              <w:bottom w:val="single" w:color="auto" w:sz="4" w:space="0"/>
              <w:right w:val="single" w:color="000000" w:sz="4" w:space="0"/>
            </w:tcBorders>
            <w:noWrap/>
            <w:vAlign w:val="bottom"/>
          </w:tcPr>
          <w:p w14:paraId="4D7B13A1">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w:t>
            </w:r>
          </w:p>
        </w:tc>
        <w:tc>
          <w:tcPr>
            <w:tcW w:w="829" w:type="pct"/>
            <w:tcBorders>
              <w:top w:val="single" w:color="auto" w:sz="4" w:space="0"/>
              <w:left w:val="nil"/>
              <w:bottom w:val="single" w:color="auto" w:sz="4" w:space="0"/>
              <w:right w:val="single" w:color="000000" w:sz="4" w:space="0"/>
            </w:tcBorders>
            <w:vAlign w:val="center"/>
          </w:tcPr>
          <w:p w14:paraId="094F688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7D0F934A">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7E24E4E">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3967930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155.20</w:t>
            </w:r>
          </w:p>
        </w:tc>
        <w:tc>
          <w:tcPr>
            <w:tcW w:w="1655" w:type="pct"/>
            <w:tcBorders>
              <w:top w:val="single" w:color="auto" w:sz="4" w:space="0"/>
              <w:left w:val="single" w:color="auto" w:sz="4" w:space="0"/>
              <w:bottom w:val="single" w:color="auto" w:sz="4" w:space="0"/>
              <w:right w:val="single" w:color="auto" w:sz="4" w:space="0"/>
            </w:tcBorders>
            <w:noWrap/>
            <w:vAlign w:val="center"/>
          </w:tcPr>
          <w:p w14:paraId="3B39620F">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05A0926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155.20</w:t>
            </w:r>
          </w:p>
        </w:tc>
      </w:tr>
    </w:tbl>
    <w:p w14:paraId="22B961D9">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1AB85771">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310216AA">
            <w:pPr>
              <w:widowControl/>
              <w:jc w:val="center"/>
              <w:rPr>
                <w:rFonts w:ascii="宋体" w:hAnsi="宋体" w:eastAsia="宋体" w:cs="Arial"/>
                <w:b/>
                <w:bCs/>
                <w:color w:val="000000"/>
                <w:kern w:val="0"/>
                <w:sz w:val="32"/>
                <w:szCs w:val="32"/>
                <w:u w:val="none"/>
              </w:rPr>
            </w:pPr>
            <w:r>
              <w:rPr>
                <w:rFonts w:hint="eastAsia" w:asciiTheme="minorEastAsia" w:hAnsiTheme="minorEastAsia" w:cstheme="minorEastAsia"/>
                <w:color w:val="000000"/>
                <w:sz w:val="18"/>
                <w:szCs w:val="18"/>
                <w:u w:val="none"/>
                <w:lang w:val="en-US" w:eastAsia="zh-CN"/>
              </w:rPr>
              <w:t>单位</w:t>
            </w:r>
            <w:r>
              <w:rPr>
                <w:rFonts w:hint="eastAsia" w:asciiTheme="minorEastAsia" w:hAnsiTheme="minorEastAsia" w:eastAsiaTheme="minorEastAsia" w:cstheme="minorEastAsia"/>
                <w:color w:val="000000"/>
                <w:sz w:val="18"/>
                <w:szCs w:val="18"/>
                <w:u w:val="none"/>
              </w:rPr>
              <w:t>收入总表</w:t>
            </w:r>
          </w:p>
        </w:tc>
      </w:tr>
      <w:tr w14:paraId="7C4E757C">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427D7312">
            <w:pPr>
              <w:widowControl/>
              <w:jc w:val="left"/>
              <w:rPr>
                <w:rFonts w:ascii="Times New Roman" w:hAnsi="Times New Roman" w:eastAsia="Times New Roman" w:cs="Times New Roman"/>
                <w:kern w:val="0"/>
                <w:sz w:val="20"/>
                <w:szCs w:val="20"/>
                <w:u w:val="none"/>
              </w:rPr>
            </w:pPr>
            <w:r>
              <w:rPr>
                <w:rFonts w:hint="eastAsia" w:asciiTheme="minorEastAsia" w:hAnsiTheme="minorEastAsia" w:cstheme="minorEastAsia"/>
                <w:color w:val="000000"/>
                <w:kern w:val="0"/>
                <w:sz w:val="18"/>
                <w:szCs w:val="18"/>
                <w:u w:val="none"/>
                <w:lang w:eastAsia="zh-CN" w:bidi="ar"/>
              </w:rPr>
              <w:t>填报单位：404002兴国县精神病人福利院</w:t>
            </w:r>
          </w:p>
        </w:tc>
        <w:tc>
          <w:tcPr>
            <w:tcW w:w="366" w:type="pct"/>
            <w:tcBorders>
              <w:top w:val="nil"/>
              <w:left w:val="nil"/>
              <w:bottom w:val="single" w:color="auto" w:sz="4" w:space="0"/>
              <w:right w:val="nil"/>
            </w:tcBorders>
            <w:shd w:val="clear" w:color="auto" w:fill="auto"/>
            <w:noWrap/>
            <w:vAlign w:val="bottom"/>
          </w:tcPr>
          <w:p w14:paraId="3893A7C3">
            <w:pPr>
              <w:widowControl/>
              <w:jc w:val="left"/>
              <w:rPr>
                <w:rFonts w:ascii="Times New Roman" w:hAnsi="Times New Roman" w:eastAsia="Times New Roman" w:cs="Times New Roman"/>
                <w:kern w:val="0"/>
                <w:sz w:val="20"/>
                <w:szCs w:val="20"/>
                <w:u w:val="none"/>
              </w:rPr>
            </w:pPr>
          </w:p>
        </w:tc>
        <w:tc>
          <w:tcPr>
            <w:tcW w:w="300" w:type="pct"/>
            <w:tcBorders>
              <w:top w:val="nil"/>
              <w:left w:val="nil"/>
              <w:bottom w:val="single" w:color="auto" w:sz="4" w:space="0"/>
              <w:right w:val="nil"/>
            </w:tcBorders>
            <w:shd w:val="clear" w:color="auto" w:fill="auto"/>
            <w:noWrap/>
            <w:vAlign w:val="bottom"/>
          </w:tcPr>
          <w:p w14:paraId="4A5D546E">
            <w:pPr>
              <w:widowControl/>
              <w:jc w:val="left"/>
              <w:rPr>
                <w:rFonts w:ascii="Times New Roman" w:hAnsi="Times New Roman" w:eastAsia="Times New Roman" w:cs="Times New Roman"/>
                <w:kern w:val="0"/>
                <w:sz w:val="20"/>
                <w:szCs w:val="20"/>
                <w:u w:val="none"/>
              </w:rPr>
            </w:pPr>
          </w:p>
        </w:tc>
        <w:tc>
          <w:tcPr>
            <w:tcW w:w="328" w:type="pct"/>
            <w:tcBorders>
              <w:top w:val="nil"/>
              <w:left w:val="nil"/>
              <w:bottom w:val="single" w:color="auto" w:sz="4" w:space="0"/>
              <w:right w:val="nil"/>
            </w:tcBorders>
            <w:shd w:val="clear" w:color="auto" w:fill="auto"/>
            <w:noWrap/>
            <w:vAlign w:val="bottom"/>
          </w:tcPr>
          <w:p w14:paraId="5A2F60E0">
            <w:pPr>
              <w:widowControl/>
              <w:jc w:val="left"/>
              <w:rPr>
                <w:rFonts w:ascii="Times New Roman" w:hAnsi="Times New Roman" w:eastAsia="Times New Roman" w:cs="Times New Roman"/>
                <w:kern w:val="0"/>
                <w:sz w:val="20"/>
                <w:szCs w:val="20"/>
                <w:u w:val="none"/>
              </w:rPr>
            </w:pPr>
          </w:p>
        </w:tc>
        <w:tc>
          <w:tcPr>
            <w:tcW w:w="290" w:type="pct"/>
            <w:tcBorders>
              <w:top w:val="nil"/>
              <w:left w:val="nil"/>
              <w:bottom w:val="single" w:color="auto" w:sz="4" w:space="0"/>
              <w:right w:val="nil"/>
            </w:tcBorders>
            <w:shd w:val="clear" w:color="auto" w:fill="auto"/>
            <w:noWrap/>
            <w:vAlign w:val="bottom"/>
          </w:tcPr>
          <w:p w14:paraId="2C1C4729">
            <w:pPr>
              <w:widowControl/>
              <w:jc w:val="left"/>
              <w:rPr>
                <w:rFonts w:ascii="Times New Roman" w:hAnsi="Times New Roman" w:eastAsia="Times New Roman" w:cs="Times New Roman"/>
                <w:kern w:val="0"/>
                <w:sz w:val="20"/>
                <w:szCs w:val="20"/>
                <w:u w:val="none"/>
              </w:rPr>
            </w:pPr>
          </w:p>
        </w:tc>
        <w:tc>
          <w:tcPr>
            <w:tcW w:w="335" w:type="pct"/>
            <w:tcBorders>
              <w:top w:val="nil"/>
              <w:left w:val="nil"/>
              <w:bottom w:val="single" w:color="auto" w:sz="4" w:space="0"/>
              <w:right w:val="nil"/>
            </w:tcBorders>
            <w:shd w:val="clear" w:color="auto" w:fill="auto"/>
            <w:noWrap/>
            <w:vAlign w:val="bottom"/>
          </w:tcPr>
          <w:p w14:paraId="210BB128">
            <w:pPr>
              <w:widowControl/>
              <w:jc w:val="left"/>
              <w:rPr>
                <w:rFonts w:ascii="Times New Roman" w:hAnsi="Times New Roman" w:eastAsia="Times New Roman" w:cs="Times New Roman"/>
                <w:kern w:val="0"/>
                <w:sz w:val="20"/>
                <w:szCs w:val="20"/>
                <w:u w:val="none"/>
              </w:rPr>
            </w:pPr>
          </w:p>
        </w:tc>
        <w:tc>
          <w:tcPr>
            <w:tcW w:w="319" w:type="pct"/>
            <w:tcBorders>
              <w:top w:val="nil"/>
              <w:left w:val="nil"/>
              <w:bottom w:val="single" w:color="auto" w:sz="4" w:space="0"/>
              <w:right w:val="nil"/>
            </w:tcBorders>
            <w:shd w:val="clear" w:color="auto" w:fill="auto"/>
            <w:noWrap/>
            <w:vAlign w:val="bottom"/>
          </w:tcPr>
          <w:p w14:paraId="336D63A2">
            <w:pPr>
              <w:widowControl/>
              <w:jc w:val="left"/>
              <w:rPr>
                <w:rFonts w:ascii="Times New Roman" w:hAnsi="Times New Roman" w:eastAsia="Times New Roman" w:cs="Times New Roman"/>
                <w:kern w:val="0"/>
                <w:sz w:val="20"/>
                <w:szCs w:val="20"/>
                <w:u w:val="none"/>
              </w:rPr>
            </w:pPr>
          </w:p>
        </w:tc>
        <w:tc>
          <w:tcPr>
            <w:tcW w:w="288" w:type="pct"/>
            <w:tcBorders>
              <w:top w:val="nil"/>
              <w:left w:val="nil"/>
              <w:bottom w:val="single" w:color="auto" w:sz="4" w:space="0"/>
              <w:right w:val="nil"/>
            </w:tcBorders>
            <w:shd w:val="clear" w:color="auto" w:fill="auto"/>
            <w:noWrap/>
            <w:vAlign w:val="bottom"/>
          </w:tcPr>
          <w:p w14:paraId="649FD507">
            <w:pPr>
              <w:widowControl/>
              <w:jc w:val="left"/>
              <w:rPr>
                <w:rFonts w:ascii="Times New Roman" w:hAnsi="Times New Roman" w:eastAsia="Times New Roman" w:cs="Times New Roman"/>
                <w:kern w:val="0"/>
                <w:sz w:val="20"/>
                <w:szCs w:val="20"/>
                <w:u w:val="none"/>
              </w:rPr>
            </w:pPr>
          </w:p>
        </w:tc>
        <w:tc>
          <w:tcPr>
            <w:tcW w:w="219" w:type="pct"/>
            <w:tcBorders>
              <w:top w:val="nil"/>
              <w:left w:val="nil"/>
              <w:bottom w:val="single" w:color="auto" w:sz="4" w:space="0"/>
              <w:right w:val="nil"/>
            </w:tcBorders>
            <w:shd w:val="clear" w:color="auto" w:fill="auto"/>
            <w:noWrap/>
            <w:vAlign w:val="bottom"/>
          </w:tcPr>
          <w:p w14:paraId="0AF8838C">
            <w:pPr>
              <w:widowControl/>
              <w:jc w:val="left"/>
              <w:rPr>
                <w:rFonts w:ascii="Times New Roman" w:hAnsi="Times New Roman" w:eastAsia="Times New Roman" w:cs="Times New Roman"/>
                <w:kern w:val="0"/>
                <w:sz w:val="20"/>
                <w:szCs w:val="20"/>
                <w:u w:val="none"/>
              </w:rPr>
            </w:pPr>
          </w:p>
        </w:tc>
        <w:tc>
          <w:tcPr>
            <w:tcW w:w="603" w:type="pct"/>
            <w:gridSpan w:val="2"/>
            <w:tcBorders>
              <w:top w:val="nil"/>
              <w:left w:val="nil"/>
              <w:bottom w:val="single" w:color="auto" w:sz="4" w:space="0"/>
              <w:right w:val="nil"/>
            </w:tcBorders>
            <w:shd w:val="clear" w:color="auto" w:fill="auto"/>
            <w:noWrap/>
            <w:vAlign w:val="bottom"/>
          </w:tcPr>
          <w:p w14:paraId="55E8EE11">
            <w:pPr>
              <w:widowControl/>
              <w:jc w:val="right"/>
              <w:rPr>
                <w:rFonts w:hint="eastAsia" w:ascii="宋体" w:hAnsi="宋体" w:eastAsia="宋体" w:cs="宋体"/>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eastAsia="zh-CN" w:bidi="ar"/>
              </w:rPr>
              <w:t>单位：万元</w:t>
            </w:r>
          </w:p>
        </w:tc>
      </w:tr>
      <w:tr w14:paraId="21F2D1E6">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1495B31D">
            <w:pPr>
              <w:widowControl/>
              <w:snapToGrid w:val="0"/>
              <w:jc w:val="center"/>
              <w:textAlignment w:val="center"/>
              <w:rPr>
                <w:rFonts w:hint="default" w:asciiTheme="minorEastAsia" w:hAnsiTheme="minorEastAsia" w:eastAsiaTheme="minorEastAsia" w:cstheme="minorEastAsia"/>
                <w:color w:val="000000"/>
                <w:kern w:val="0"/>
                <w:sz w:val="13"/>
                <w:szCs w:val="13"/>
                <w:u w:val="none"/>
                <w:lang w:val="en-US" w:eastAsia="zh-CN" w:bidi="ar"/>
              </w:rPr>
            </w:pPr>
            <w:r>
              <w:rPr>
                <w:rFonts w:hint="eastAsia" w:asciiTheme="minorEastAsia" w:hAnsiTheme="minorEastAsia" w:cstheme="minorEastAsia"/>
                <w:color w:val="000000"/>
                <w:kern w:val="0"/>
                <w:sz w:val="13"/>
                <w:szCs w:val="13"/>
                <w:u w:val="none"/>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DEA3E14">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798480B">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7B379E8">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A3C4371">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655C078">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E3EDCAB">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F16180">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40614D1">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BC6D878">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22AD9CB">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使用非财政拨款结余</w:t>
            </w:r>
          </w:p>
        </w:tc>
      </w:tr>
      <w:tr w14:paraId="3282C8D8">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01ABA7B8">
            <w:pPr>
              <w:widowControl/>
              <w:jc w:val="left"/>
              <w:rPr>
                <w:rFonts w:ascii="宋体" w:hAnsi="宋体" w:eastAsia="宋体" w:cs="Arial"/>
                <w:color w:val="000000"/>
                <w:kern w:val="0"/>
                <w:sz w:val="13"/>
                <w:szCs w:val="13"/>
                <w:u w:val="none"/>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444D4250">
            <w:pPr>
              <w:widowControl/>
              <w:jc w:val="left"/>
              <w:rPr>
                <w:rFonts w:ascii="宋体" w:hAnsi="宋体" w:eastAsia="宋体" w:cs="Arial"/>
                <w:color w:val="000000"/>
                <w:kern w:val="0"/>
                <w:sz w:val="13"/>
                <w:szCs w:val="13"/>
                <w:u w:val="none"/>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2ECCECAE">
            <w:pPr>
              <w:widowControl/>
              <w:jc w:val="left"/>
              <w:rPr>
                <w:rFonts w:ascii="宋体" w:hAnsi="宋体" w:eastAsia="宋体" w:cs="Arial"/>
                <w:color w:val="000000"/>
                <w:kern w:val="0"/>
                <w:sz w:val="13"/>
                <w:szCs w:val="13"/>
                <w:u w:val="none"/>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4E0877AE">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1423421D">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eastAsia="zh-CN" w:bidi="ar"/>
              </w:rPr>
              <w:t>一般公共预算财政拨款</w:t>
            </w:r>
            <w:r>
              <w:rPr>
                <w:rFonts w:hint="eastAsia" w:asciiTheme="minorEastAsia" w:hAnsiTheme="minorEastAsia" w:cstheme="minorEastAsia"/>
                <w:color w:val="000000"/>
                <w:kern w:val="0"/>
                <w:sz w:val="13"/>
                <w:szCs w:val="13"/>
                <w:u w:val="none"/>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248A638F">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6551D8C0">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91914C5">
            <w:pPr>
              <w:widowControl/>
              <w:jc w:val="left"/>
              <w:rPr>
                <w:rFonts w:ascii="宋体" w:hAnsi="宋体" w:eastAsia="宋体" w:cs="Arial"/>
                <w:color w:val="000000"/>
                <w:kern w:val="0"/>
                <w:sz w:val="13"/>
                <w:szCs w:val="13"/>
                <w:u w:val="none"/>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43075D02">
            <w:pPr>
              <w:widowControl/>
              <w:jc w:val="left"/>
              <w:rPr>
                <w:rFonts w:ascii="宋体" w:hAnsi="宋体" w:eastAsia="宋体" w:cs="Arial"/>
                <w:color w:val="000000"/>
                <w:kern w:val="0"/>
                <w:sz w:val="13"/>
                <w:szCs w:val="13"/>
                <w:u w:val="none"/>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62CBFE2">
            <w:pPr>
              <w:widowControl/>
              <w:jc w:val="left"/>
              <w:rPr>
                <w:rFonts w:ascii="宋体" w:hAnsi="宋体" w:eastAsia="宋体" w:cs="Arial"/>
                <w:color w:val="000000"/>
                <w:kern w:val="0"/>
                <w:sz w:val="13"/>
                <w:szCs w:val="13"/>
                <w:u w:val="none"/>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1862AF06">
            <w:pPr>
              <w:widowControl/>
              <w:jc w:val="left"/>
              <w:rPr>
                <w:rFonts w:ascii="宋体" w:hAnsi="宋体" w:eastAsia="宋体" w:cs="Arial"/>
                <w:color w:val="000000"/>
                <w:kern w:val="0"/>
                <w:sz w:val="13"/>
                <w:szCs w:val="13"/>
                <w:u w:val="none"/>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6A6F1642">
            <w:pPr>
              <w:widowControl/>
              <w:jc w:val="left"/>
              <w:rPr>
                <w:rFonts w:ascii="宋体" w:hAnsi="宋体" w:eastAsia="宋体" w:cs="Arial"/>
                <w:color w:val="000000"/>
                <w:kern w:val="0"/>
                <w:sz w:val="13"/>
                <w:szCs w:val="13"/>
                <w:u w:val="none"/>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B904621">
            <w:pPr>
              <w:widowControl/>
              <w:jc w:val="left"/>
              <w:rPr>
                <w:rFonts w:ascii="宋体" w:hAnsi="宋体" w:eastAsia="宋体" w:cs="Arial"/>
                <w:color w:val="000000"/>
                <w:kern w:val="0"/>
                <w:sz w:val="13"/>
                <w:szCs w:val="13"/>
                <w:u w:val="none"/>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65FED5EB">
            <w:pPr>
              <w:widowControl/>
              <w:jc w:val="left"/>
              <w:rPr>
                <w:rFonts w:ascii="宋体" w:hAnsi="宋体" w:eastAsia="宋体" w:cs="Arial"/>
                <w:color w:val="000000"/>
                <w:kern w:val="0"/>
                <w:sz w:val="13"/>
                <w:szCs w:val="13"/>
                <w:u w:val="none"/>
              </w:rPr>
            </w:pPr>
          </w:p>
        </w:tc>
      </w:tr>
      <w:tr w14:paraId="0D45F7D9">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34E2A4">
            <w:pPr>
              <w:widowControl/>
              <w:jc w:val="center"/>
              <w:rPr>
                <w:rFonts w:hint="eastAsia" w:ascii="宋体" w:hAnsi="宋体" w:eastAsia="宋体" w:cs="Arial"/>
                <w:color w:val="000000"/>
                <w:kern w:val="0"/>
                <w:sz w:val="13"/>
                <w:szCs w:val="13"/>
                <w:u w:val="none"/>
              </w:rPr>
            </w:pPr>
            <w:r>
              <w:rPr>
                <w:rFonts w:hint="eastAsia" w:ascii="宋体" w:hAnsi="宋体" w:eastAsia="宋体" w:cs="Arial"/>
                <w:color w:val="000000"/>
                <w:kern w:val="0"/>
                <w:sz w:val="13"/>
                <w:szCs w:val="13"/>
                <w:u w:val="none"/>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C425B4">
            <w:pPr>
              <w:widowControl/>
              <w:jc w:val="center"/>
              <w:rPr>
                <w:rFonts w:hint="eastAsia" w:ascii="宋体" w:hAnsi="宋体" w:eastAsia="宋体" w:cs="Arial"/>
                <w:color w:val="000000"/>
                <w:kern w:val="0"/>
                <w:sz w:val="13"/>
                <w:szCs w:val="13"/>
                <w:u w:val="none"/>
              </w:rPr>
            </w:pPr>
            <w:r>
              <w:rPr>
                <w:rFonts w:hint="eastAsia" w:ascii="宋体" w:hAnsi="宋体" w:eastAsia="宋体" w:cs="Arial"/>
                <w:color w:val="000000"/>
                <w:kern w:val="0"/>
                <w:sz w:val="13"/>
                <w:szCs w:val="13"/>
                <w:u w:val="none"/>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6EDF01">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6730E1">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6B4721">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BA3A4B">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E14588">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A0626D">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80F52D">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6889F3">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DDC517">
            <w:pPr>
              <w:widowControl/>
              <w:jc w:val="center"/>
              <w:rPr>
                <w:rFonts w:hint="eastAsia" w:ascii="宋体" w:hAnsi="宋体" w:eastAsia="宋体" w:cs="Arial"/>
                <w:color w:val="000000"/>
                <w:kern w:val="0"/>
                <w:sz w:val="13"/>
                <w:szCs w:val="13"/>
                <w:u w:val="none"/>
              </w:rPr>
            </w:pPr>
            <w:r>
              <w:rPr>
                <w:rFonts w:hint="eastAsia" w:ascii="宋体" w:hAnsi="宋体" w:eastAsia="宋体" w:cs="Arial"/>
                <w:color w:val="000000"/>
                <w:kern w:val="0"/>
                <w:sz w:val="13"/>
                <w:szCs w:val="13"/>
                <w:u w:val="none"/>
                <w:lang w:val="en-US" w:eastAsia="zh-CN"/>
              </w:rPr>
              <w:t>1</w:t>
            </w:r>
            <w:r>
              <w:rPr>
                <w:rFonts w:hint="eastAsia" w:ascii="宋体" w:hAnsi="宋体" w:eastAsia="宋体" w:cs="Arial"/>
                <w:color w:val="000000"/>
                <w:kern w:val="0"/>
                <w:sz w:val="13"/>
                <w:szCs w:val="13"/>
                <w:u w:val="none"/>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0401EB">
            <w:pPr>
              <w:widowControl/>
              <w:jc w:val="center"/>
              <w:rPr>
                <w:rFonts w:hint="default"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6E87C1">
            <w:pPr>
              <w:widowControl/>
              <w:jc w:val="center"/>
              <w:rPr>
                <w:rFonts w:hint="default"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98167A">
            <w:pPr>
              <w:widowControl/>
              <w:jc w:val="center"/>
              <w:rPr>
                <w:rFonts w:hint="default"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13</w:t>
            </w:r>
          </w:p>
        </w:tc>
      </w:tr>
      <w:tr w14:paraId="7C1762CB">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1BCB12">
            <w:pPr>
              <w:widowControl/>
              <w:jc w:val="lef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兴国县精神病人福利院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9F797B">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155.20</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9462AF">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AB8016">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155.20</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0BEF6B">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155.20</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4C5136">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698941">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3C516F">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291387">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B689C4">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009F7A">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45879A">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1EE07C">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66E08BDE">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r>
    </w:tbl>
    <w:p w14:paraId="64A18623">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2838A67F">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7260DC78">
            <w:pPr>
              <w:widowControl/>
              <w:jc w:val="center"/>
              <w:rPr>
                <w:rFonts w:ascii="宋体" w:hAnsi="宋体" w:eastAsia="宋体" w:cs="Arial"/>
                <w:b/>
                <w:bCs/>
                <w:color w:val="000000"/>
                <w:kern w:val="0"/>
                <w:sz w:val="44"/>
                <w:szCs w:val="44"/>
                <w:u w:val="none"/>
              </w:rPr>
            </w:pPr>
            <w:r>
              <w:rPr>
                <w:rFonts w:hint="eastAsia" w:asciiTheme="minorEastAsia" w:hAnsiTheme="minorEastAsia" w:cstheme="minorEastAsia"/>
                <w:b/>
                <w:bCs/>
                <w:color w:val="000000"/>
                <w:kern w:val="0"/>
                <w:sz w:val="24"/>
                <w:szCs w:val="24"/>
                <w:u w:val="none"/>
                <w:lang w:val="en-US" w:eastAsia="zh-CN" w:bidi="ar"/>
              </w:rPr>
              <w:t>单位</w:t>
            </w:r>
            <w:r>
              <w:rPr>
                <w:rFonts w:hint="eastAsia" w:asciiTheme="minorEastAsia" w:hAnsiTheme="minorEastAsia" w:eastAsiaTheme="minorEastAsia" w:cstheme="minorEastAsia"/>
                <w:b/>
                <w:bCs/>
                <w:color w:val="000000"/>
                <w:kern w:val="0"/>
                <w:sz w:val="24"/>
                <w:szCs w:val="24"/>
                <w:u w:val="none"/>
                <w:lang w:bidi="ar"/>
              </w:rPr>
              <w:t>支出总表</w:t>
            </w:r>
          </w:p>
        </w:tc>
      </w:tr>
      <w:tr w14:paraId="42263C59">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12141711">
            <w:pPr>
              <w:widowControl/>
              <w:snapToGrid w:val="0"/>
              <w:jc w:val="left"/>
              <w:textAlignment w:val="center"/>
              <w:rPr>
                <w:rFonts w:hint="eastAsia" w:asciiTheme="minorEastAsia" w:hAnsiTheme="minorEastAsia" w:cstheme="minorEastAsia"/>
                <w:color w:val="000000"/>
                <w:kern w:val="0"/>
                <w:sz w:val="13"/>
                <w:szCs w:val="13"/>
                <w:u w:val="none"/>
                <w:lang w:eastAsia="zh-CN" w:bidi="ar"/>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：404002兴国县精神病人福利院</w:t>
            </w:r>
          </w:p>
        </w:tc>
        <w:tc>
          <w:tcPr>
            <w:tcW w:w="914" w:type="pct"/>
            <w:tcBorders>
              <w:top w:val="nil"/>
              <w:left w:val="nil"/>
              <w:bottom w:val="nil"/>
              <w:right w:val="nil"/>
            </w:tcBorders>
            <w:shd w:val="clear" w:color="auto" w:fill="auto"/>
            <w:noWrap/>
            <w:vAlign w:val="bottom"/>
          </w:tcPr>
          <w:p w14:paraId="24FBBAD3">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645" w:type="pct"/>
            <w:tcBorders>
              <w:top w:val="nil"/>
              <w:left w:val="nil"/>
              <w:bottom w:val="nil"/>
              <w:right w:val="nil"/>
            </w:tcBorders>
            <w:shd w:val="clear" w:color="auto" w:fill="auto"/>
            <w:noWrap/>
            <w:vAlign w:val="bottom"/>
          </w:tcPr>
          <w:p w14:paraId="044D11A9">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705" w:type="pct"/>
            <w:tcBorders>
              <w:top w:val="nil"/>
              <w:left w:val="nil"/>
              <w:bottom w:val="nil"/>
              <w:right w:val="nil"/>
            </w:tcBorders>
            <w:shd w:val="clear" w:color="auto" w:fill="auto"/>
            <w:noWrap/>
            <w:vAlign w:val="bottom"/>
          </w:tcPr>
          <w:p w14:paraId="7D21656B">
            <w:pPr>
              <w:widowControl/>
              <w:snapToGrid w:val="0"/>
              <w:jc w:val="righ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8"/>
                <w:szCs w:val="18"/>
                <w:u w:val="none"/>
                <w:lang w:bidi="ar"/>
              </w:rPr>
              <w:t>单位：万元</w:t>
            </w:r>
          </w:p>
        </w:tc>
      </w:tr>
      <w:tr w14:paraId="55C2F9FE">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0E59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37B55C2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131DDC0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3031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项目支出</w:t>
            </w:r>
          </w:p>
        </w:tc>
      </w:tr>
      <w:tr w14:paraId="72D50D08">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24FC649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0F551284">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bidi="ar"/>
              </w:rPr>
              <w:t>科目名称</w:t>
            </w:r>
            <w:r>
              <w:rPr>
                <w:rFonts w:hint="eastAsia" w:asciiTheme="minorEastAsia" w:hAnsiTheme="minorEastAsia" w:cstheme="minorEastAsia"/>
                <w:color w:val="000000"/>
                <w:kern w:val="0"/>
                <w:sz w:val="18"/>
                <w:szCs w:val="18"/>
                <w:u w:val="none"/>
                <w:lang w:eastAsia="zh-CN" w:bidi="ar"/>
              </w:rPr>
              <w:t xml:space="preserve"> </w:t>
            </w:r>
          </w:p>
        </w:tc>
        <w:tc>
          <w:tcPr>
            <w:tcW w:w="914" w:type="pct"/>
            <w:vMerge w:val="continue"/>
            <w:tcBorders>
              <w:top w:val="single" w:color="000000" w:sz="4" w:space="0"/>
              <w:left w:val="single" w:color="000000" w:sz="4" w:space="0"/>
              <w:bottom w:val="single" w:color="000000" w:sz="4" w:space="0"/>
              <w:right w:val="nil"/>
            </w:tcBorders>
            <w:vAlign w:val="center"/>
          </w:tcPr>
          <w:p w14:paraId="5F5B75BE">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22A24FF6">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0225F896">
            <w:pPr>
              <w:widowControl/>
              <w:snapToGrid w:val="0"/>
              <w:jc w:val="center"/>
              <w:textAlignment w:val="center"/>
              <w:rPr>
                <w:rFonts w:hint="eastAsia" w:asciiTheme="minorEastAsia" w:hAnsiTheme="minorEastAsia" w:cstheme="minorEastAsia"/>
                <w:color w:val="000000"/>
                <w:kern w:val="0"/>
                <w:sz w:val="18"/>
                <w:szCs w:val="18"/>
                <w:u w:val="none"/>
                <w:lang w:bidi="ar"/>
              </w:rPr>
            </w:pPr>
          </w:p>
        </w:tc>
      </w:tr>
      <w:tr w14:paraId="6FEE562E">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18D2E06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816" w:type="pct"/>
            <w:tcBorders>
              <w:top w:val="nil"/>
              <w:left w:val="nil"/>
              <w:bottom w:val="nil"/>
              <w:right w:val="single" w:color="000000" w:sz="4" w:space="0"/>
            </w:tcBorders>
            <w:shd w:val="clear" w:color="auto" w:fill="auto"/>
            <w:noWrap/>
            <w:vAlign w:val="center"/>
          </w:tcPr>
          <w:p w14:paraId="6126719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914" w:type="pct"/>
            <w:tcBorders>
              <w:top w:val="nil"/>
              <w:left w:val="nil"/>
              <w:bottom w:val="nil"/>
              <w:right w:val="single" w:color="000000" w:sz="4" w:space="0"/>
            </w:tcBorders>
            <w:shd w:val="clear" w:color="auto" w:fill="auto"/>
            <w:noWrap/>
            <w:vAlign w:val="center"/>
          </w:tcPr>
          <w:p w14:paraId="4918E15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645" w:type="pct"/>
            <w:tcBorders>
              <w:top w:val="nil"/>
              <w:left w:val="nil"/>
              <w:bottom w:val="nil"/>
              <w:right w:val="single" w:color="000000" w:sz="4" w:space="0"/>
            </w:tcBorders>
            <w:shd w:val="clear" w:color="auto" w:fill="auto"/>
            <w:noWrap/>
            <w:vAlign w:val="center"/>
          </w:tcPr>
          <w:p w14:paraId="283F5121">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2</w:t>
            </w:r>
          </w:p>
        </w:tc>
        <w:tc>
          <w:tcPr>
            <w:tcW w:w="705" w:type="pct"/>
            <w:tcBorders>
              <w:top w:val="nil"/>
              <w:left w:val="nil"/>
              <w:bottom w:val="nil"/>
              <w:right w:val="single" w:color="000000" w:sz="4" w:space="0"/>
            </w:tcBorders>
            <w:shd w:val="clear" w:color="auto" w:fill="auto"/>
            <w:noWrap/>
            <w:vAlign w:val="center"/>
          </w:tcPr>
          <w:p w14:paraId="239096B1">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3</w:t>
            </w:r>
          </w:p>
        </w:tc>
      </w:tr>
      <w:tr w14:paraId="5EC2B3D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8F2BB">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3D08D2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024C89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155.20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F4680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155.20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A9A95B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06904B6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2940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F4524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3B8D1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128.69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309C6C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128.69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1D1786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22240DB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C61A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6B2F2B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9CE3C1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24.49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4868EE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24.49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79EA79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5EEC5AB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81AC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3F5E75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61419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6ABDAC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53D79C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4BDE1CB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8565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9DD64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AC1EAA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8E4D4F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B9B2A8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00144B9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F389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03E08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5E497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66C2AF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4.43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3EFF0A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4337F12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C6E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86B6B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F0163A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393E9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4.43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729C63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436C51F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A36D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C45053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社会福利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22E36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98.65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A0FA76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98.65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CEA601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4DCCFC0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CDCB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2081005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401E02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社会福利事业单位</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25E9A7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98.65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856D1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98.65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E62E4E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342E6B3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AFAA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0E98B4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1B8044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08598B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6EA9A4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51A4BDD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A5C1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D764D7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EF5300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B37A4C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0583BB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64870F3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0908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43D84B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42126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8.88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4ACAF7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8.88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3B8BE2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46E50FD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0685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FB235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13B32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8.88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DABC5C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8.88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D4CA44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7E01E53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4469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5B8923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FE39D9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8.88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BF27BB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8.88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43981D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65E328C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B137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071F88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722430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17.63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06FDA4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17.63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C43E4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1F2DDD5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EEB6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58EAF0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E15075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17.63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BD5D51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17.63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EECE6C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1E266EA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8187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41176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0853BE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17.63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E1D46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17.63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3D1A6D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bl>
    <w:p w14:paraId="5FFE656D">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3D1EA1CD">
        <w:tblPrEx>
          <w:tblCellMar>
            <w:top w:w="0" w:type="dxa"/>
            <w:left w:w="108" w:type="dxa"/>
            <w:bottom w:w="0" w:type="dxa"/>
            <w:right w:w="108" w:type="dxa"/>
          </w:tblCellMar>
        </w:tblPrEx>
        <w:trPr>
          <w:trHeight w:val="585" w:hRule="atLeast"/>
          <w:tblHeader/>
        </w:trPr>
        <w:tc>
          <w:tcPr>
            <w:tcW w:w="5000" w:type="pct"/>
            <w:gridSpan w:val="7"/>
            <w:noWrap/>
            <w:vAlign w:val="center"/>
          </w:tcPr>
          <w:p w14:paraId="75713923">
            <w:pPr>
              <w:widowControl/>
              <w:jc w:val="center"/>
              <w:rPr>
                <w:rFonts w:hint="eastAsia" w:ascii="宋体" w:hAnsi="宋体" w:eastAsia="宋体" w:cs="Arial"/>
                <w:b/>
                <w:bCs/>
                <w:color w:val="000000"/>
                <w:kern w:val="0"/>
                <w:sz w:val="40"/>
                <w:szCs w:val="40"/>
                <w:u w:val="none"/>
              </w:rPr>
            </w:pPr>
            <w:r>
              <w:rPr>
                <w:rFonts w:hint="eastAsia" w:asciiTheme="minorEastAsia" w:hAnsiTheme="minorEastAsia" w:eastAsiaTheme="minorEastAsia" w:cstheme="minorEastAsia"/>
                <w:b/>
                <w:bCs/>
                <w:color w:val="000000"/>
                <w:kern w:val="0"/>
                <w:sz w:val="24"/>
                <w:szCs w:val="24"/>
                <w:u w:val="none"/>
                <w:lang w:bidi="ar"/>
              </w:rPr>
              <w:br w:type="page"/>
            </w:r>
            <w:r>
              <w:rPr>
                <w:rFonts w:hint="eastAsia" w:asciiTheme="minorEastAsia" w:hAnsiTheme="minorEastAsia" w:eastAsiaTheme="minorEastAsia" w:cstheme="minorEastAsia"/>
                <w:b/>
                <w:bCs/>
                <w:color w:val="000000"/>
                <w:kern w:val="0"/>
                <w:sz w:val="24"/>
                <w:szCs w:val="24"/>
                <w:u w:val="none"/>
                <w:lang w:bidi="ar"/>
              </w:rPr>
              <w:t>财政拨款收支总表</w:t>
            </w:r>
          </w:p>
        </w:tc>
      </w:tr>
      <w:tr w14:paraId="23143A1D">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569EAD95">
            <w:pPr>
              <w:widowControl/>
              <w:snapToGrid w:val="0"/>
              <w:jc w:val="lef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21"/>
                <w:szCs w:val="21"/>
                <w:u w:val="none"/>
                <w:lang w:bidi="ar"/>
              </w:rPr>
              <w:t>填报单位</w:t>
            </w:r>
            <w:r>
              <w:rPr>
                <w:rFonts w:hint="eastAsia" w:asciiTheme="minorEastAsia" w:hAnsiTheme="minorEastAsia" w:cstheme="minorEastAsia"/>
                <w:color w:val="000000"/>
                <w:kern w:val="0"/>
                <w:sz w:val="21"/>
                <w:szCs w:val="21"/>
                <w:u w:val="none"/>
                <w:lang w:eastAsia="zh-CN" w:bidi="ar"/>
              </w:rPr>
              <w:t>：</w:t>
            </w:r>
            <w:r>
              <w:rPr>
                <w:rFonts w:hint="eastAsia" w:asciiTheme="minorEastAsia" w:hAnsiTheme="minorEastAsia" w:cstheme="minorEastAsia"/>
                <w:color w:val="000000"/>
                <w:kern w:val="0"/>
                <w:sz w:val="21"/>
                <w:szCs w:val="21"/>
                <w:u w:val="none"/>
                <w:lang w:bidi="ar"/>
              </w:rPr>
              <w:t>404002兴国县精神病人福利院</w:t>
            </w:r>
          </w:p>
        </w:tc>
        <w:tc>
          <w:tcPr>
            <w:tcW w:w="577" w:type="pct"/>
            <w:noWrap/>
            <w:vAlign w:val="bottom"/>
          </w:tcPr>
          <w:p w14:paraId="3016BF68">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612" w:type="pct"/>
            <w:noWrap/>
            <w:vAlign w:val="bottom"/>
          </w:tcPr>
          <w:p w14:paraId="71853A1E">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1235" w:type="pct"/>
            <w:gridSpan w:val="2"/>
            <w:noWrap/>
            <w:vAlign w:val="center"/>
          </w:tcPr>
          <w:p w14:paraId="0C62EC54">
            <w:pPr>
              <w:widowControl/>
              <w:snapToGrid w:val="0"/>
              <w:jc w:val="righ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21"/>
                <w:szCs w:val="21"/>
                <w:u w:val="none"/>
                <w:lang w:bidi="ar"/>
              </w:rPr>
              <w:t>单位：万元</w:t>
            </w:r>
          </w:p>
        </w:tc>
      </w:tr>
      <w:tr w14:paraId="49C135C4">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47E15501">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收</w:t>
            </w:r>
            <w:r>
              <w:rPr>
                <w:rFonts w:hint="eastAsia" w:asciiTheme="minorEastAsia" w:hAnsiTheme="minorEastAsia" w:cstheme="minorEastAsia"/>
                <w:color w:val="000000"/>
                <w:kern w:val="0"/>
                <w:sz w:val="21"/>
                <w:szCs w:val="21"/>
                <w:u w:val="none"/>
                <w:lang w:eastAsia="zh-CN" w:bidi="ar"/>
              </w:rPr>
              <w:t xml:space="preserve"> </w:t>
            </w:r>
            <w:r>
              <w:rPr>
                <w:rFonts w:hint="eastAsia" w:asciiTheme="minorEastAsia" w:hAnsiTheme="minorEastAsia" w:eastAsiaTheme="minorEastAsia" w:cstheme="minorEastAsia"/>
                <w:color w:val="000000"/>
                <w:kern w:val="0"/>
                <w:sz w:val="21"/>
                <w:szCs w:val="21"/>
                <w:u w:val="none"/>
                <w:lang w:bidi="ar"/>
              </w:rPr>
              <w:t>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0529774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eastAsia="zh-CN" w:bidi="ar"/>
              </w:rPr>
            </w:pPr>
            <w:r>
              <w:rPr>
                <w:rFonts w:hint="eastAsia" w:asciiTheme="minorEastAsia" w:hAnsiTheme="minorEastAsia" w:eastAsiaTheme="minorEastAsia" w:cstheme="minorEastAsia"/>
                <w:color w:val="000000"/>
                <w:kern w:val="0"/>
                <w:sz w:val="21"/>
                <w:szCs w:val="21"/>
                <w:u w:val="none"/>
                <w:lang w:bidi="ar"/>
              </w:rPr>
              <w:t>支</w:t>
            </w:r>
            <w:r>
              <w:rPr>
                <w:rFonts w:hint="eastAsia" w:asciiTheme="minorEastAsia" w:hAnsiTheme="minorEastAsia" w:cstheme="minorEastAsia"/>
                <w:color w:val="000000"/>
                <w:kern w:val="0"/>
                <w:sz w:val="21"/>
                <w:szCs w:val="21"/>
                <w:u w:val="none"/>
                <w:lang w:val="en-US" w:eastAsia="zh-CN" w:bidi="ar"/>
              </w:rPr>
              <w:t xml:space="preserve"> </w:t>
            </w:r>
            <w:r>
              <w:rPr>
                <w:rFonts w:hint="eastAsia" w:asciiTheme="minorEastAsia" w:hAnsiTheme="minorEastAsia" w:eastAsiaTheme="minorEastAsia" w:cstheme="minorEastAsia"/>
                <w:color w:val="000000"/>
                <w:kern w:val="0"/>
                <w:sz w:val="21"/>
                <w:szCs w:val="21"/>
                <w:u w:val="none"/>
                <w:lang w:bidi="ar"/>
              </w:rPr>
              <w:t>出</w:t>
            </w:r>
            <w:r>
              <w:rPr>
                <w:rFonts w:hint="eastAsia" w:asciiTheme="minorEastAsia" w:hAnsiTheme="minorEastAsia" w:cstheme="minorEastAsia"/>
                <w:color w:val="000000"/>
                <w:kern w:val="0"/>
                <w:sz w:val="21"/>
                <w:szCs w:val="21"/>
                <w:u w:val="none"/>
                <w:lang w:eastAsia="zh-CN" w:bidi="ar"/>
              </w:rPr>
              <w:t xml:space="preserve"> </w:t>
            </w:r>
          </w:p>
        </w:tc>
      </w:tr>
      <w:tr w14:paraId="5A9EE2E7">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3D0769E3">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项目</w:t>
            </w:r>
          </w:p>
        </w:tc>
        <w:tc>
          <w:tcPr>
            <w:tcW w:w="657" w:type="pct"/>
            <w:tcBorders>
              <w:top w:val="nil"/>
              <w:left w:val="nil"/>
              <w:bottom w:val="nil"/>
              <w:right w:val="single" w:color="000000" w:sz="4" w:space="0"/>
            </w:tcBorders>
            <w:noWrap/>
            <w:vAlign w:val="center"/>
          </w:tcPr>
          <w:p w14:paraId="66B05C68">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预算数</w:t>
            </w:r>
          </w:p>
        </w:tc>
        <w:tc>
          <w:tcPr>
            <w:tcW w:w="948" w:type="pct"/>
            <w:tcBorders>
              <w:top w:val="nil"/>
              <w:left w:val="nil"/>
              <w:bottom w:val="single" w:color="000000" w:sz="4" w:space="0"/>
              <w:right w:val="single" w:color="000000" w:sz="4" w:space="0"/>
            </w:tcBorders>
            <w:noWrap/>
            <w:vAlign w:val="center"/>
          </w:tcPr>
          <w:p w14:paraId="0C06B978">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项目</w:t>
            </w:r>
            <w:r>
              <w:rPr>
                <w:rFonts w:hint="eastAsia" w:asciiTheme="minorEastAsia" w:hAnsiTheme="minorEastAsia" w:cstheme="minorEastAsia"/>
                <w:color w:val="000000"/>
                <w:kern w:val="0"/>
                <w:sz w:val="21"/>
                <w:szCs w:val="21"/>
                <w:u w:val="none"/>
                <w:lang w:eastAsia="zh-CN" w:bidi="ar"/>
              </w:rPr>
              <w:t>（</w:t>
            </w:r>
            <w:r>
              <w:rPr>
                <w:rFonts w:hint="eastAsia" w:asciiTheme="minorEastAsia" w:hAnsiTheme="minorEastAsia" w:cstheme="minorEastAsia"/>
                <w:color w:val="000000"/>
                <w:kern w:val="0"/>
                <w:sz w:val="21"/>
                <w:szCs w:val="21"/>
                <w:u w:val="none"/>
                <w:lang w:bidi="ar"/>
              </w:rPr>
              <w:t>按功能科目</w:t>
            </w:r>
            <w:r>
              <w:rPr>
                <w:rFonts w:hint="eastAsia" w:asciiTheme="minorEastAsia" w:hAnsiTheme="minorEastAsia" w:cstheme="minorEastAsia"/>
                <w:color w:val="000000"/>
                <w:kern w:val="0"/>
                <w:sz w:val="21"/>
                <w:szCs w:val="21"/>
                <w:u w:val="none"/>
                <w:lang w:eastAsia="zh-CN" w:bidi="ar"/>
              </w:rPr>
              <w:t>）</w:t>
            </w:r>
          </w:p>
        </w:tc>
        <w:tc>
          <w:tcPr>
            <w:tcW w:w="577" w:type="pct"/>
            <w:tcBorders>
              <w:top w:val="nil"/>
              <w:left w:val="nil"/>
              <w:bottom w:val="single" w:color="000000" w:sz="4" w:space="0"/>
              <w:right w:val="single" w:color="000000" w:sz="4" w:space="0"/>
            </w:tcBorders>
            <w:noWrap/>
            <w:vAlign w:val="center"/>
          </w:tcPr>
          <w:p w14:paraId="36C356F3">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合计</w:t>
            </w:r>
          </w:p>
        </w:tc>
        <w:tc>
          <w:tcPr>
            <w:tcW w:w="612" w:type="pct"/>
            <w:tcBorders>
              <w:top w:val="nil"/>
              <w:left w:val="nil"/>
              <w:bottom w:val="single" w:color="000000" w:sz="4" w:space="0"/>
              <w:right w:val="single" w:color="000000" w:sz="4" w:space="0"/>
            </w:tcBorders>
            <w:noWrap/>
            <w:vAlign w:val="center"/>
          </w:tcPr>
          <w:p w14:paraId="710A6983">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一般公共预算支出</w:t>
            </w:r>
          </w:p>
        </w:tc>
        <w:tc>
          <w:tcPr>
            <w:tcW w:w="602" w:type="pct"/>
            <w:tcBorders>
              <w:top w:val="nil"/>
              <w:left w:val="nil"/>
              <w:bottom w:val="single" w:color="000000" w:sz="4" w:space="0"/>
              <w:right w:val="single" w:color="000000" w:sz="4" w:space="0"/>
            </w:tcBorders>
            <w:noWrap/>
            <w:vAlign w:val="center"/>
          </w:tcPr>
          <w:p w14:paraId="4A52E054">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政府性基金预算支出</w:t>
            </w:r>
          </w:p>
        </w:tc>
        <w:tc>
          <w:tcPr>
            <w:tcW w:w="632" w:type="pct"/>
            <w:tcBorders>
              <w:top w:val="nil"/>
              <w:left w:val="nil"/>
              <w:bottom w:val="single" w:color="000000" w:sz="4" w:space="0"/>
              <w:right w:val="single" w:color="000000" w:sz="4" w:space="0"/>
            </w:tcBorders>
            <w:noWrap/>
            <w:vAlign w:val="center"/>
          </w:tcPr>
          <w:p w14:paraId="7F26881A">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国有资本经营预算支出</w:t>
            </w:r>
          </w:p>
        </w:tc>
      </w:tr>
      <w:tr w14:paraId="4C300E7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EE4EC97">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一、</w:t>
            </w:r>
            <w:r>
              <w:rPr>
                <w:rFonts w:hint="eastAsia" w:asciiTheme="minorEastAsia" w:hAnsiTheme="minorEastAsia" w:cstheme="minorEastAsia"/>
                <w:color w:val="000000"/>
                <w:kern w:val="0"/>
                <w:sz w:val="21"/>
                <w:szCs w:val="21"/>
                <w:u w:val="none"/>
                <w:lang w:val="en-US" w:eastAsia="zh-CN" w:bidi="ar"/>
              </w:rPr>
              <w:t>本年</w:t>
            </w:r>
            <w:r>
              <w:rPr>
                <w:rFonts w:hint="eastAsia" w:asciiTheme="minorEastAsia" w:hAnsiTheme="minorEastAsia" w:cstheme="minorEastAsia"/>
                <w:color w:val="000000"/>
                <w:kern w:val="0"/>
                <w:sz w:val="21"/>
                <w:szCs w:val="21"/>
                <w:u w:val="none"/>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2B06221B">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155.20</w:t>
            </w:r>
          </w:p>
        </w:tc>
        <w:tc>
          <w:tcPr>
            <w:tcW w:w="948" w:type="pct"/>
            <w:tcBorders>
              <w:top w:val="nil"/>
              <w:left w:val="nil"/>
              <w:bottom w:val="single" w:color="000000" w:sz="4" w:space="0"/>
              <w:right w:val="single" w:color="000000" w:sz="4" w:space="0"/>
            </w:tcBorders>
            <w:noWrap/>
            <w:vAlign w:val="center"/>
          </w:tcPr>
          <w:p w14:paraId="13EEC611">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社会保障和就业支出</w:t>
            </w:r>
          </w:p>
        </w:tc>
        <w:tc>
          <w:tcPr>
            <w:tcW w:w="577" w:type="pct"/>
            <w:tcBorders>
              <w:top w:val="nil"/>
              <w:left w:val="nil"/>
              <w:bottom w:val="single" w:color="000000" w:sz="4" w:space="0"/>
              <w:right w:val="single" w:color="000000" w:sz="4" w:space="0"/>
            </w:tcBorders>
            <w:noWrap/>
            <w:vAlign w:val="center"/>
          </w:tcPr>
          <w:p w14:paraId="17A2BE4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128.69</w:t>
            </w:r>
          </w:p>
        </w:tc>
        <w:tc>
          <w:tcPr>
            <w:tcW w:w="612" w:type="pct"/>
            <w:tcBorders>
              <w:top w:val="nil"/>
              <w:left w:val="nil"/>
              <w:bottom w:val="single" w:color="000000" w:sz="4" w:space="0"/>
              <w:right w:val="single" w:color="000000" w:sz="4" w:space="0"/>
            </w:tcBorders>
            <w:noWrap/>
            <w:vAlign w:val="center"/>
          </w:tcPr>
          <w:p w14:paraId="5F440576">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128.69</w:t>
            </w:r>
          </w:p>
        </w:tc>
        <w:tc>
          <w:tcPr>
            <w:tcW w:w="602" w:type="pct"/>
            <w:tcBorders>
              <w:top w:val="nil"/>
              <w:left w:val="nil"/>
              <w:bottom w:val="single" w:color="000000" w:sz="4" w:space="0"/>
              <w:right w:val="single" w:color="000000" w:sz="4" w:space="0"/>
            </w:tcBorders>
            <w:noWrap/>
            <w:vAlign w:val="center"/>
          </w:tcPr>
          <w:p w14:paraId="4FCB3BEE">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w:t>
            </w:r>
          </w:p>
        </w:tc>
        <w:tc>
          <w:tcPr>
            <w:tcW w:w="632" w:type="pct"/>
            <w:tcBorders>
              <w:top w:val="nil"/>
              <w:left w:val="nil"/>
              <w:bottom w:val="single" w:color="000000" w:sz="4" w:space="0"/>
              <w:right w:val="single" w:color="000000" w:sz="4" w:space="0"/>
            </w:tcBorders>
            <w:noWrap/>
            <w:vAlign w:val="center"/>
          </w:tcPr>
          <w:p w14:paraId="19E73DF5">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w:t>
            </w:r>
          </w:p>
        </w:tc>
      </w:tr>
      <w:tr w14:paraId="04E3B7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07FF99C">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eastAsia="zh-CN" w:bidi="ar"/>
              </w:rPr>
              <w:t xml:space="preserve"> 一般公共预算财政拨款</w:t>
            </w:r>
            <w:r>
              <w:rPr>
                <w:rFonts w:hint="eastAsia" w:asciiTheme="minorEastAsia" w:hAnsiTheme="minorEastAsia" w:cstheme="minorEastAsia"/>
                <w:color w:val="000000"/>
                <w:kern w:val="0"/>
                <w:sz w:val="21"/>
                <w:szCs w:val="21"/>
                <w:u w:val="none"/>
                <w:lang w:bidi="ar"/>
              </w:rPr>
              <w:t>收入</w:t>
            </w:r>
          </w:p>
        </w:tc>
        <w:tc>
          <w:tcPr>
            <w:tcW w:w="657" w:type="pct"/>
            <w:noWrap/>
            <w:vAlign w:val="center"/>
          </w:tcPr>
          <w:p w14:paraId="111524DD">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155.20</w:t>
            </w:r>
          </w:p>
        </w:tc>
        <w:tc>
          <w:tcPr>
            <w:tcW w:w="948" w:type="pct"/>
            <w:tcBorders>
              <w:top w:val="nil"/>
              <w:left w:val="single" w:color="000000" w:sz="4" w:space="0"/>
              <w:bottom w:val="single" w:color="000000" w:sz="4" w:space="0"/>
              <w:right w:val="single" w:color="000000" w:sz="4" w:space="0"/>
            </w:tcBorders>
            <w:noWrap/>
            <w:vAlign w:val="center"/>
          </w:tcPr>
          <w:p w14:paraId="5C67DDD0">
            <w:pPr>
              <w:widowControl/>
              <w:snapToGrid w:val="0"/>
              <w:jc w:val="center"/>
              <w:textAlignment w:val="center"/>
              <w:rPr>
                <w:rFonts w:hint="eastAsia" w:asciiTheme="minorEastAsia" w:hAnsiTheme="minorEastAsia" w:cstheme="minorEastAsia"/>
                <w:color w:val="000000"/>
                <w:kern w:val="0"/>
                <w:sz w:val="21"/>
                <w:szCs w:val="21"/>
                <w:u w:val="none"/>
                <w:lang w:bidi="ar"/>
              </w:rPr>
            </w:pPr>
            <w:r>
              <w:rPr>
                <w:u w:val="none"/>
              </w:rPr>
              <w:t>卫生健康支出</w:t>
            </w:r>
          </w:p>
        </w:tc>
        <w:tc>
          <w:tcPr>
            <w:tcW w:w="577" w:type="pct"/>
            <w:tcBorders>
              <w:top w:val="nil"/>
              <w:left w:val="nil"/>
              <w:bottom w:val="single" w:color="000000" w:sz="4" w:space="0"/>
              <w:right w:val="single" w:color="000000" w:sz="4" w:space="0"/>
            </w:tcBorders>
            <w:noWrap/>
            <w:vAlign w:val="center"/>
          </w:tcPr>
          <w:p w14:paraId="52C724A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8.88</w:t>
            </w:r>
          </w:p>
        </w:tc>
        <w:tc>
          <w:tcPr>
            <w:tcW w:w="612" w:type="pct"/>
            <w:tcBorders>
              <w:top w:val="nil"/>
              <w:left w:val="nil"/>
              <w:bottom w:val="single" w:color="000000" w:sz="4" w:space="0"/>
              <w:right w:val="single" w:color="000000" w:sz="4" w:space="0"/>
            </w:tcBorders>
            <w:noWrap/>
            <w:vAlign w:val="center"/>
          </w:tcPr>
          <w:p w14:paraId="73B30F7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8.88</w:t>
            </w:r>
          </w:p>
        </w:tc>
        <w:tc>
          <w:tcPr>
            <w:tcW w:w="602" w:type="pct"/>
            <w:tcBorders>
              <w:top w:val="nil"/>
              <w:left w:val="nil"/>
              <w:bottom w:val="single" w:color="000000" w:sz="4" w:space="0"/>
              <w:right w:val="single" w:color="000000" w:sz="4" w:space="0"/>
            </w:tcBorders>
            <w:noWrap/>
            <w:vAlign w:val="center"/>
          </w:tcPr>
          <w:p w14:paraId="0668AA4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c>
          <w:tcPr>
            <w:tcW w:w="632" w:type="pct"/>
            <w:tcBorders>
              <w:top w:val="nil"/>
              <w:left w:val="nil"/>
              <w:bottom w:val="single" w:color="000000" w:sz="4" w:space="0"/>
              <w:right w:val="single" w:color="000000" w:sz="4" w:space="0"/>
            </w:tcBorders>
            <w:noWrap/>
            <w:vAlign w:val="center"/>
          </w:tcPr>
          <w:p w14:paraId="4769C24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r>
      <w:tr w14:paraId="15F6B15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F644AC">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eastAsia="zh-CN" w:bidi="ar"/>
              </w:rPr>
              <w:t xml:space="preserve"> </w:t>
            </w:r>
            <w:r>
              <w:rPr>
                <w:rFonts w:hint="eastAsia" w:asciiTheme="minorEastAsia" w:hAnsiTheme="minorEastAsia" w:cstheme="minorEastAsia"/>
                <w:color w:val="000000"/>
                <w:kern w:val="0"/>
                <w:sz w:val="21"/>
                <w:szCs w:val="21"/>
                <w:u w:val="none"/>
                <w:lang w:bidi="ar"/>
              </w:rPr>
              <w:t>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7551A53F">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w:t>
            </w:r>
          </w:p>
        </w:tc>
        <w:tc>
          <w:tcPr>
            <w:tcW w:w="948" w:type="pct"/>
            <w:tcBorders>
              <w:top w:val="nil"/>
              <w:left w:val="nil"/>
              <w:bottom w:val="single" w:color="000000" w:sz="4" w:space="0"/>
              <w:right w:val="single" w:color="000000" w:sz="4" w:space="0"/>
            </w:tcBorders>
            <w:noWrap/>
            <w:vAlign w:val="center"/>
          </w:tcPr>
          <w:p w14:paraId="1802DFED">
            <w:pPr>
              <w:widowControl/>
              <w:snapToGrid w:val="0"/>
              <w:jc w:val="center"/>
              <w:textAlignment w:val="center"/>
              <w:rPr>
                <w:rFonts w:hint="eastAsia" w:asciiTheme="minorEastAsia" w:hAnsiTheme="minorEastAsia" w:cstheme="minorEastAsia"/>
                <w:color w:val="000000"/>
                <w:kern w:val="0"/>
                <w:sz w:val="21"/>
                <w:szCs w:val="21"/>
                <w:u w:val="none"/>
                <w:lang w:bidi="ar"/>
              </w:rPr>
            </w:pPr>
            <w:r>
              <w:rPr>
                <w:u w:val="none"/>
              </w:rPr>
              <w:t>住房保障支出</w:t>
            </w:r>
          </w:p>
        </w:tc>
        <w:tc>
          <w:tcPr>
            <w:tcW w:w="577" w:type="pct"/>
            <w:tcBorders>
              <w:top w:val="nil"/>
              <w:left w:val="nil"/>
              <w:bottom w:val="single" w:color="000000" w:sz="4" w:space="0"/>
              <w:right w:val="single" w:color="000000" w:sz="4" w:space="0"/>
            </w:tcBorders>
            <w:noWrap/>
            <w:vAlign w:val="center"/>
          </w:tcPr>
          <w:p w14:paraId="7237891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17.63</w:t>
            </w:r>
          </w:p>
        </w:tc>
        <w:tc>
          <w:tcPr>
            <w:tcW w:w="612" w:type="pct"/>
            <w:tcBorders>
              <w:top w:val="nil"/>
              <w:left w:val="nil"/>
              <w:bottom w:val="single" w:color="000000" w:sz="4" w:space="0"/>
              <w:right w:val="single" w:color="000000" w:sz="4" w:space="0"/>
            </w:tcBorders>
            <w:noWrap/>
            <w:vAlign w:val="center"/>
          </w:tcPr>
          <w:p w14:paraId="60D61E9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17.63</w:t>
            </w:r>
          </w:p>
        </w:tc>
        <w:tc>
          <w:tcPr>
            <w:tcW w:w="602" w:type="pct"/>
            <w:tcBorders>
              <w:top w:val="nil"/>
              <w:left w:val="nil"/>
              <w:bottom w:val="single" w:color="000000" w:sz="4" w:space="0"/>
              <w:right w:val="single" w:color="000000" w:sz="4" w:space="0"/>
            </w:tcBorders>
            <w:noWrap/>
            <w:vAlign w:val="center"/>
          </w:tcPr>
          <w:p w14:paraId="54F0F3B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c>
          <w:tcPr>
            <w:tcW w:w="632" w:type="pct"/>
            <w:tcBorders>
              <w:top w:val="nil"/>
              <w:left w:val="nil"/>
              <w:bottom w:val="single" w:color="000000" w:sz="4" w:space="0"/>
              <w:right w:val="single" w:color="000000" w:sz="4" w:space="0"/>
            </w:tcBorders>
            <w:noWrap/>
            <w:vAlign w:val="center"/>
          </w:tcPr>
          <w:p w14:paraId="113F776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r>
      <w:tr w14:paraId="1D54423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9D22539">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eastAsia="zh-CN" w:bidi="ar"/>
              </w:rPr>
              <w:t xml:space="preserve"> </w:t>
            </w:r>
            <w:r>
              <w:rPr>
                <w:rFonts w:hint="eastAsia" w:asciiTheme="minorEastAsia" w:hAnsiTheme="minorEastAsia" w:cstheme="minorEastAsia"/>
                <w:color w:val="000000"/>
                <w:kern w:val="0"/>
                <w:sz w:val="21"/>
                <w:szCs w:val="21"/>
                <w:u w:val="none"/>
                <w:lang w:bidi="ar"/>
              </w:rPr>
              <w:t>国有资本经营预算收入</w:t>
            </w:r>
          </w:p>
        </w:tc>
        <w:tc>
          <w:tcPr>
            <w:tcW w:w="657" w:type="pct"/>
            <w:tcBorders>
              <w:top w:val="nil"/>
              <w:left w:val="nil"/>
              <w:bottom w:val="single" w:color="000000" w:sz="4" w:space="0"/>
              <w:right w:val="single" w:color="000000" w:sz="4" w:space="0"/>
            </w:tcBorders>
            <w:vAlign w:val="center"/>
          </w:tcPr>
          <w:p w14:paraId="57509333">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　</w:t>
            </w:r>
          </w:p>
        </w:tc>
        <w:tc>
          <w:tcPr>
            <w:tcW w:w="948" w:type="pct"/>
            <w:tcBorders>
              <w:top w:val="nil"/>
              <w:left w:val="nil"/>
              <w:bottom w:val="single" w:color="000000" w:sz="4" w:space="0"/>
              <w:right w:val="single" w:color="000000" w:sz="4" w:space="0"/>
            </w:tcBorders>
            <w:noWrap/>
            <w:vAlign w:val="center"/>
          </w:tcPr>
          <w:p w14:paraId="0E8EC072">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34B0E7F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768A944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E38BFC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676BF3B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4B68A11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7D90CC">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2730F8F1">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35D282E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406F964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2212670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77E9631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74EA76B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14C824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B5E96B">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59E98F23">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472F852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3B253E2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38DD055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7394953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4B77F94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E41303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EE684B">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1651222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1E92DD6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4E0B200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35955A3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7340840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2DD9A5F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42BDB16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957E4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383FFEFE">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17F26EA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05D9EA2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115E927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0854BC3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2E043A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C2895D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8F34F3">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0762E29B">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6B22342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7D8E760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2A8070B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35A0609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21846C7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6A2C3F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8F36B4">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7C134CB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6D43093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5D347D7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11560D1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6394BCA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2B0B1B2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2E76FF3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700127">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052D653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52F44E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33F5D1E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2E1545B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534E0E9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65A69D6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1C6685A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98B9B27">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25C1148D">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226E80A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1182057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6A6819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0B5ECA1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2277515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2B52580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DB95AB6">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3EE0FFB3">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1D1014A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6ECD733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5148D30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00D4AE1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748BE8F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7FF5DA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A904F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24CD6AA4">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4A8A99C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72DD8BB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7BA94F4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44F5703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6E418B1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69C87FE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9426CC">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1B4DBD76">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0DF7647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203CD15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3089A7C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0848160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423BA1E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220721E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A2E64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02B815A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6C4F54A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3360741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661C82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3F38C5B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FF811C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0DC42B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5A7E16E">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0C15E54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5237BD4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50791F9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2B57ED1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8E8717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0D90230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EC0B1D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903478">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54DF0FB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24CF8C4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465C990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6FE55F7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3D2C354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8D9415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5B0A6E2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FD6E5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51F48768">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5FC3D55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3C7C875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39B311A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4E042AD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09790F1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569B03D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234DC0C">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4801D9E6">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18796C9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1B2F4FB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6E4B65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31EB41E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6B3BAE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2A32D1B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C0C83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37B5BC04">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04506A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1D19B4E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1332127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736EF07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43A688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2D5EA0A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7B2D9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463B31C0">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06047F9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20F24BB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6233208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0BD20E7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FFE115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40D82C5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47A2CC">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1B321FB0">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86EE8B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5D82DB9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7E91DD5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351707D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9B972E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7F465D3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D28340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09611830">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52154E4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1E3E6DB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5DE041D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27BEEB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08921AF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78A4AE66">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14043E43">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657" w:type="pct"/>
            <w:tcBorders>
              <w:top w:val="single" w:color="000000" w:sz="4" w:space="0"/>
              <w:left w:val="nil"/>
              <w:bottom w:val="single" w:color="000000" w:sz="4" w:space="0"/>
              <w:right w:val="single" w:color="000000" w:sz="4" w:space="0"/>
            </w:tcBorders>
            <w:vAlign w:val="center"/>
          </w:tcPr>
          <w:p w14:paraId="71DA2708">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948" w:type="pct"/>
            <w:tcBorders>
              <w:top w:val="nil"/>
              <w:left w:val="nil"/>
              <w:bottom w:val="single" w:color="000000" w:sz="4" w:space="0"/>
              <w:right w:val="single" w:color="000000" w:sz="4" w:space="0"/>
            </w:tcBorders>
            <w:noWrap/>
            <w:vAlign w:val="center"/>
          </w:tcPr>
          <w:p w14:paraId="7AB1B85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69A396C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3116F00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4C9791A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3931E6B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460F99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270974">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79FCC5FE">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3DFD409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0D1FBF7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7E7069F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7608529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E32E67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443B2A8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9B650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28551806">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65CE736B">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512D68C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65B036F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306CEEC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AB3389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7EBEA97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590DA6">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657" w:type="pct"/>
            <w:tcBorders>
              <w:top w:val="nil"/>
              <w:left w:val="nil"/>
              <w:bottom w:val="single" w:color="000000" w:sz="4" w:space="0"/>
              <w:right w:val="single" w:color="000000" w:sz="4" w:space="0"/>
            </w:tcBorders>
            <w:vAlign w:val="center"/>
          </w:tcPr>
          <w:p w14:paraId="16B30EF2">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948" w:type="pct"/>
            <w:tcBorders>
              <w:top w:val="nil"/>
              <w:left w:val="nil"/>
              <w:bottom w:val="single" w:color="000000" w:sz="4" w:space="0"/>
              <w:right w:val="single" w:color="000000" w:sz="4" w:space="0"/>
            </w:tcBorders>
            <w:noWrap/>
            <w:vAlign w:val="center"/>
          </w:tcPr>
          <w:p w14:paraId="211DEBB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485065D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39670D2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64F3BCA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5E39CF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2648E2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C723B3">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2660A313">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47B1DAF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40A5A51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C9B922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06B83EA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386D692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582A2FA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074BCA">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二、上年结转</w:t>
            </w:r>
          </w:p>
        </w:tc>
        <w:tc>
          <w:tcPr>
            <w:tcW w:w="657" w:type="pct"/>
            <w:tcBorders>
              <w:top w:val="nil"/>
              <w:left w:val="nil"/>
              <w:bottom w:val="single" w:color="auto" w:sz="4" w:space="0"/>
              <w:right w:val="single" w:color="000000" w:sz="4" w:space="0"/>
            </w:tcBorders>
            <w:vAlign w:val="center"/>
          </w:tcPr>
          <w:p w14:paraId="5B936BBF">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　</w:t>
            </w:r>
          </w:p>
        </w:tc>
        <w:tc>
          <w:tcPr>
            <w:tcW w:w="948" w:type="pct"/>
            <w:tcBorders>
              <w:top w:val="nil"/>
              <w:left w:val="nil"/>
              <w:bottom w:val="single" w:color="auto" w:sz="4" w:space="0"/>
              <w:right w:val="single" w:color="000000" w:sz="4" w:space="0"/>
            </w:tcBorders>
            <w:noWrap/>
            <w:vAlign w:val="center"/>
          </w:tcPr>
          <w:p w14:paraId="47B5ABB9">
            <w:pPr>
              <w:widowControl/>
              <w:snapToGrid w:val="0"/>
              <w:jc w:val="center"/>
              <w:textAlignment w:val="center"/>
              <w:rPr>
                <w:rFonts w:hint="eastAsia" w:asciiTheme="minorEastAsia" w:hAnsiTheme="minorEastAsia" w:cstheme="minorEastAsia"/>
                <w:color w:val="000000"/>
                <w:kern w:val="0"/>
                <w:sz w:val="21"/>
                <w:szCs w:val="21"/>
                <w:u w:val="none"/>
                <w:lang w:eastAsia="zh-CN" w:bidi="ar"/>
              </w:rPr>
            </w:pPr>
          </w:p>
        </w:tc>
        <w:tc>
          <w:tcPr>
            <w:tcW w:w="577" w:type="pct"/>
            <w:tcBorders>
              <w:top w:val="nil"/>
              <w:left w:val="nil"/>
              <w:bottom w:val="single" w:color="000000" w:sz="4" w:space="0"/>
              <w:right w:val="single" w:color="000000" w:sz="4" w:space="0"/>
            </w:tcBorders>
            <w:noWrap/>
            <w:vAlign w:val="center"/>
          </w:tcPr>
          <w:p w14:paraId="37FE59D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2EB96A6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47D9621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62FA66AF">
            <w:pPr>
              <w:widowControl/>
              <w:snapToGrid w:val="0"/>
              <w:jc w:val="center"/>
              <w:textAlignment w:val="center"/>
              <w:rPr>
                <w:rFonts w:hint="default" w:asciiTheme="minorEastAsia" w:hAnsiTheme="minorEastAsia" w:cstheme="minorEastAsia"/>
                <w:color w:val="000000"/>
                <w:kern w:val="0"/>
                <w:sz w:val="21"/>
                <w:szCs w:val="21"/>
                <w:u w:val="none"/>
                <w:lang w:val="en-US" w:eastAsia="zh-CN" w:bidi="ar"/>
              </w:rPr>
            </w:pPr>
          </w:p>
        </w:tc>
      </w:tr>
      <w:tr w14:paraId="737FC52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50021986">
            <w:pPr>
              <w:widowControl/>
              <w:snapToGrid w:val="0"/>
              <w:ind w:firstLine="210" w:firstLineChars="10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eastAsia="zh-CN" w:bidi="ar"/>
              </w:rPr>
              <w:t>一般公共预算财政拨款</w:t>
            </w:r>
            <w:r>
              <w:rPr>
                <w:rFonts w:hint="eastAsia" w:asciiTheme="minorEastAsia" w:hAnsiTheme="minorEastAsia" w:cstheme="minorEastAsia"/>
                <w:color w:val="000000"/>
                <w:kern w:val="0"/>
                <w:sz w:val="21"/>
                <w:szCs w:val="21"/>
                <w:u w:val="none"/>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0760DE67">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164687F2">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577" w:type="pct"/>
            <w:tcBorders>
              <w:top w:val="nil"/>
              <w:left w:val="single" w:color="auto" w:sz="4" w:space="0"/>
              <w:bottom w:val="single" w:color="auto" w:sz="4" w:space="0"/>
              <w:right w:val="single" w:color="000000" w:sz="4" w:space="0"/>
            </w:tcBorders>
            <w:noWrap/>
            <w:vAlign w:val="center"/>
          </w:tcPr>
          <w:p w14:paraId="4831FD2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auto" w:sz="4" w:space="0"/>
              <w:right w:val="single" w:color="000000" w:sz="4" w:space="0"/>
            </w:tcBorders>
            <w:noWrap/>
            <w:vAlign w:val="center"/>
          </w:tcPr>
          <w:p w14:paraId="44337CC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auto" w:sz="4" w:space="0"/>
              <w:right w:val="single" w:color="000000" w:sz="4" w:space="0"/>
            </w:tcBorders>
            <w:noWrap/>
            <w:vAlign w:val="center"/>
          </w:tcPr>
          <w:p w14:paraId="39C79F5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auto" w:sz="4" w:space="0"/>
              <w:right w:val="single" w:color="000000" w:sz="4" w:space="0"/>
            </w:tcBorders>
            <w:noWrap/>
            <w:vAlign w:val="center"/>
          </w:tcPr>
          <w:p w14:paraId="4CE72990">
            <w:pPr>
              <w:widowControl/>
              <w:snapToGrid w:val="0"/>
              <w:jc w:val="center"/>
              <w:textAlignment w:val="center"/>
              <w:rPr>
                <w:rFonts w:hint="default" w:asciiTheme="minorEastAsia" w:hAnsiTheme="minorEastAsia" w:cstheme="minorEastAsia"/>
                <w:color w:val="000000"/>
                <w:kern w:val="0"/>
                <w:sz w:val="21"/>
                <w:szCs w:val="21"/>
                <w:u w:val="none"/>
                <w:lang w:val="en-US" w:eastAsia="zh-CN" w:bidi="ar"/>
              </w:rPr>
            </w:pPr>
          </w:p>
        </w:tc>
      </w:tr>
      <w:tr w14:paraId="6D52DB64">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ABC1177">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eastAsia="zh-CN" w:bidi="ar"/>
              </w:rPr>
              <w:t xml:space="preserve"> </w:t>
            </w:r>
            <w:r>
              <w:rPr>
                <w:rFonts w:hint="eastAsia" w:asciiTheme="minorEastAsia" w:hAnsiTheme="minorEastAsia" w:cstheme="minorEastAsia"/>
                <w:color w:val="000000"/>
                <w:kern w:val="0"/>
                <w:sz w:val="21"/>
                <w:szCs w:val="21"/>
                <w:u w:val="none"/>
                <w:lang w:bidi="ar"/>
              </w:rPr>
              <w:t>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26511BD8">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6A5E0774">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0F67193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0D655B2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52F8774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77D1A138">
            <w:pPr>
              <w:widowControl/>
              <w:snapToGrid w:val="0"/>
              <w:jc w:val="center"/>
              <w:textAlignment w:val="center"/>
              <w:rPr>
                <w:rFonts w:hint="default" w:asciiTheme="minorEastAsia" w:hAnsiTheme="minorEastAsia" w:cstheme="minorEastAsia"/>
                <w:color w:val="000000"/>
                <w:kern w:val="0"/>
                <w:sz w:val="21"/>
                <w:szCs w:val="21"/>
                <w:u w:val="none"/>
                <w:lang w:val="en-US" w:eastAsia="zh-CN" w:bidi="ar"/>
              </w:rPr>
            </w:pPr>
          </w:p>
        </w:tc>
      </w:tr>
      <w:tr w14:paraId="07444BB3">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2E0B4AD8">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5F19CA05">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155.20</w:t>
            </w:r>
          </w:p>
        </w:tc>
        <w:tc>
          <w:tcPr>
            <w:tcW w:w="948" w:type="pct"/>
            <w:tcBorders>
              <w:top w:val="single" w:color="auto" w:sz="4" w:space="0"/>
              <w:left w:val="single" w:color="auto" w:sz="4" w:space="0"/>
              <w:bottom w:val="single" w:color="auto" w:sz="4" w:space="0"/>
              <w:right w:val="single" w:color="auto" w:sz="4" w:space="0"/>
            </w:tcBorders>
            <w:noWrap/>
            <w:vAlign w:val="center"/>
          </w:tcPr>
          <w:p w14:paraId="5A7DB522">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32F8E08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155.20</w:t>
            </w:r>
          </w:p>
        </w:tc>
        <w:tc>
          <w:tcPr>
            <w:tcW w:w="612" w:type="pct"/>
            <w:tcBorders>
              <w:top w:val="single" w:color="auto" w:sz="4" w:space="0"/>
              <w:left w:val="single" w:color="auto" w:sz="4" w:space="0"/>
              <w:bottom w:val="single" w:color="auto" w:sz="4" w:space="0"/>
              <w:right w:val="single" w:color="auto" w:sz="4" w:space="0"/>
            </w:tcBorders>
            <w:noWrap/>
            <w:vAlign w:val="center"/>
          </w:tcPr>
          <w:p w14:paraId="08D3DF6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155.20</w:t>
            </w:r>
          </w:p>
        </w:tc>
        <w:tc>
          <w:tcPr>
            <w:tcW w:w="602" w:type="pct"/>
            <w:tcBorders>
              <w:top w:val="single" w:color="auto" w:sz="4" w:space="0"/>
              <w:left w:val="single" w:color="auto" w:sz="4" w:space="0"/>
              <w:bottom w:val="single" w:color="auto" w:sz="4" w:space="0"/>
              <w:right w:val="single" w:color="auto" w:sz="4" w:space="0"/>
            </w:tcBorders>
            <w:noWrap/>
            <w:vAlign w:val="center"/>
          </w:tcPr>
          <w:p w14:paraId="62B7367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76B1C2B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0.00</w:t>
            </w:r>
          </w:p>
        </w:tc>
      </w:tr>
    </w:tbl>
    <w:p w14:paraId="79401065">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7C728ACC">
        <w:tblPrEx>
          <w:tblCellMar>
            <w:top w:w="0" w:type="dxa"/>
            <w:left w:w="108" w:type="dxa"/>
            <w:bottom w:w="0" w:type="dxa"/>
            <w:right w:w="108" w:type="dxa"/>
          </w:tblCellMar>
        </w:tblPrEx>
        <w:trPr>
          <w:trHeight w:val="585" w:hRule="atLeast"/>
          <w:tblHeader/>
        </w:trPr>
        <w:tc>
          <w:tcPr>
            <w:tcW w:w="5000" w:type="pct"/>
            <w:gridSpan w:val="5"/>
            <w:noWrap/>
            <w:vAlign w:val="center"/>
          </w:tcPr>
          <w:p w14:paraId="4CF6DFDD">
            <w:pPr>
              <w:widowControl/>
              <w:jc w:val="center"/>
              <w:rPr>
                <w:rFonts w:hint="eastAsia" w:ascii="宋体" w:hAnsi="宋体" w:eastAsia="宋体" w:cs="Arial"/>
                <w:b/>
                <w:bCs/>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br w:type="page"/>
            </w:r>
            <w:r>
              <w:rPr>
                <w:rFonts w:hint="eastAsia" w:asciiTheme="minorEastAsia" w:hAnsiTheme="minorEastAsia" w:eastAsiaTheme="minorEastAsia" w:cstheme="minorEastAsia"/>
                <w:b/>
                <w:bCs/>
                <w:color w:val="000000"/>
                <w:kern w:val="0"/>
                <w:sz w:val="24"/>
                <w:szCs w:val="24"/>
                <w:u w:val="none"/>
                <w:lang w:bidi="ar"/>
              </w:rPr>
              <w:t>一般公共预算支出表</w:t>
            </w:r>
          </w:p>
        </w:tc>
      </w:tr>
      <w:tr w14:paraId="4B32DAF4">
        <w:tblPrEx>
          <w:tblCellMar>
            <w:top w:w="0" w:type="dxa"/>
            <w:left w:w="108" w:type="dxa"/>
            <w:bottom w:w="0" w:type="dxa"/>
            <w:right w:w="108" w:type="dxa"/>
          </w:tblCellMar>
        </w:tblPrEx>
        <w:trPr>
          <w:trHeight w:val="420" w:hRule="atLeast"/>
          <w:tblHeader/>
        </w:trPr>
        <w:tc>
          <w:tcPr>
            <w:tcW w:w="2433" w:type="pct"/>
            <w:gridSpan w:val="2"/>
            <w:noWrap/>
            <w:vAlign w:val="center"/>
          </w:tcPr>
          <w:p w14:paraId="3C556C7D">
            <w:pPr>
              <w:widowControl/>
              <w:snapToGrid w:val="0"/>
              <w:jc w:val="left"/>
              <w:textAlignment w:val="center"/>
              <w:rPr>
                <w:rFonts w:hint="eastAsia" w:asciiTheme="minorEastAsia" w:hAnsiTheme="minorEastAsia" w:cstheme="minorEastAsia"/>
                <w:color w:val="000000"/>
                <w:kern w:val="0"/>
                <w:sz w:val="13"/>
                <w:szCs w:val="13"/>
                <w:u w:val="none"/>
                <w:lang w:eastAsia="zh-CN" w:bidi="ar"/>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404002兴国县精神病人福利院</w:t>
            </w:r>
          </w:p>
        </w:tc>
        <w:tc>
          <w:tcPr>
            <w:tcW w:w="1056" w:type="pct"/>
            <w:noWrap/>
            <w:vAlign w:val="bottom"/>
          </w:tcPr>
          <w:p w14:paraId="33184FF6">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684" w:type="pct"/>
            <w:noWrap/>
            <w:vAlign w:val="bottom"/>
          </w:tcPr>
          <w:p w14:paraId="10EEBD71">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825" w:type="pct"/>
            <w:noWrap/>
            <w:vAlign w:val="center"/>
          </w:tcPr>
          <w:p w14:paraId="64B80F96">
            <w:pPr>
              <w:widowControl/>
              <w:snapToGrid w:val="0"/>
              <w:jc w:val="righ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8"/>
                <w:szCs w:val="18"/>
                <w:u w:val="none"/>
                <w:lang w:bidi="ar"/>
              </w:rPr>
              <w:t>单位：万元</w:t>
            </w:r>
          </w:p>
        </w:tc>
      </w:tr>
      <w:tr w14:paraId="699A1FD2">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1AF8EBA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52AF6C1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eastAsia="zh-CN" w:bidi="ar"/>
              </w:rPr>
              <w:t>2026</w:t>
            </w:r>
            <w:r>
              <w:rPr>
                <w:rFonts w:hint="eastAsia" w:asciiTheme="minorEastAsia" w:hAnsiTheme="minorEastAsia" w:cstheme="minorEastAsia"/>
                <w:color w:val="000000"/>
                <w:kern w:val="0"/>
                <w:sz w:val="18"/>
                <w:szCs w:val="18"/>
                <w:u w:val="none"/>
                <w:lang w:bidi="ar"/>
              </w:rPr>
              <w:t>年预算数</w:t>
            </w:r>
          </w:p>
        </w:tc>
      </w:tr>
      <w:tr w14:paraId="6E19FDDB">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7DE75FD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579" w:type="pct"/>
            <w:tcBorders>
              <w:top w:val="nil"/>
              <w:left w:val="nil"/>
              <w:bottom w:val="single" w:color="000000" w:sz="4" w:space="0"/>
              <w:right w:val="single" w:color="000000" w:sz="4" w:space="0"/>
            </w:tcBorders>
            <w:noWrap/>
            <w:vAlign w:val="center"/>
          </w:tcPr>
          <w:p w14:paraId="1DEB8C70">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bidi="ar"/>
              </w:rPr>
              <w:t>科目名称</w:t>
            </w:r>
            <w:r>
              <w:rPr>
                <w:rFonts w:hint="eastAsia" w:asciiTheme="minorEastAsia" w:hAnsiTheme="minorEastAsia" w:cstheme="minorEastAsia"/>
                <w:color w:val="000000"/>
                <w:kern w:val="0"/>
                <w:sz w:val="18"/>
                <w:szCs w:val="18"/>
                <w:u w:val="none"/>
                <w:lang w:eastAsia="zh-CN" w:bidi="ar"/>
              </w:rPr>
              <w:t xml:space="preserve"> </w:t>
            </w:r>
          </w:p>
        </w:tc>
        <w:tc>
          <w:tcPr>
            <w:tcW w:w="1056" w:type="pct"/>
            <w:tcBorders>
              <w:top w:val="nil"/>
              <w:left w:val="nil"/>
              <w:bottom w:val="single" w:color="000000" w:sz="4" w:space="0"/>
              <w:right w:val="single" w:color="000000" w:sz="4" w:space="0"/>
            </w:tcBorders>
            <w:noWrap/>
            <w:vAlign w:val="center"/>
          </w:tcPr>
          <w:p w14:paraId="376E909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684" w:type="pct"/>
            <w:tcBorders>
              <w:top w:val="nil"/>
              <w:left w:val="nil"/>
              <w:bottom w:val="single" w:color="000000" w:sz="4" w:space="0"/>
              <w:right w:val="single" w:color="000000" w:sz="4" w:space="0"/>
            </w:tcBorders>
            <w:noWrap/>
            <w:vAlign w:val="center"/>
          </w:tcPr>
          <w:p w14:paraId="0070B6A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基本支出</w:t>
            </w:r>
          </w:p>
        </w:tc>
        <w:tc>
          <w:tcPr>
            <w:tcW w:w="825" w:type="pct"/>
            <w:tcBorders>
              <w:top w:val="nil"/>
              <w:left w:val="nil"/>
              <w:bottom w:val="single" w:color="000000" w:sz="4" w:space="0"/>
              <w:right w:val="single" w:color="000000" w:sz="4" w:space="0"/>
            </w:tcBorders>
            <w:noWrap/>
            <w:vAlign w:val="center"/>
          </w:tcPr>
          <w:p w14:paraId="3BDDD53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项目支出</w:t>
            </w:r>
          </w:p>
        </w:tc>
      </w:tr>
      <w:tr w14:paraId="56470EBB">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35962DD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579" w:type="pct"/>
            <w:tcBorders>
              <w:top w:val="nil"/>
              <w:left w:val="nil"/>
              <w:bottom w:val="nil"/>
              <w:right w:val="single" w:color="000000" w:sz="4" w:space="0"/>
            </w:tcBorders>
            <w:noWrap/>
            <w:vAlign w:val="center"/>
          </w:tcPr>
          <w:p w14:paraId="4EFB6B8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056" w:type="pct"/>
            <w:tcBorders>
              <w:top w:val="nil"/>
              <w:left w:val="nil"/>
              <w:bottom w:val="nil"/>
              <w:right w:val="single" w:color="000000" w:sz="4" w:space="0"/>
            </w:tcBorders>
            <w:noWrap/>
            <w:vAlign w:val="center"/>
          </w:tcPr>
          <w:p w14:paraId="745F298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684" w:type="pct"/>
            <w:tcBorders>
              <w:top w:val="nil"/>
              <w:left w:val="nil"/>
              <w:bottom w:val="nil"/>
              <w:right w:val="single" w:color="000000" w:sz="4" w:space="0"/>
            </w:tcBorders>
            <w:noWrap/>
            <w:vAlign w:val="center"/>
          </w:tcPr>
          <w:p w14:paraId="375F7129">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2</w:t>
            </w:r>
          </w:p>
        </w:tc>
        <w:tc>
          <w:tcPr>
            <w:tcW w:w="825" w:type="pct"/>
            <w:tcBorders>
              <w:top w:val="nil"/>
              <w:left w:val="nil"/>
              <w:bottom w:val="nil"/>
              <w:right w:val="single" w:color="000000" w:sz="4" w:space="0"/>
            </w:tcBorders>
            <w:noWrap/>
            <w:vAlign w:val="center"/>
          </w:tcPr>
          <w:p w14:paraId="107DE033">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3</w:t>
            </w:r>
          </w:p>
        </w:tc>
      </w:tr>
      <w:tr w14:paraId="29CC8CE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7A10D38">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1579" w:type="pct"/>
            <w:tcBorders>
              <w:top w:val="single" w:color="000000" w:sz="4" w:space="0"/>
              <w:left w:val="nil"/>
              <w:bottom w:val="single" w:color="000000" w:sz="4" w:space="0"/>
              <w:right w:val="single" w:color="000000" w:sz="4" w:space="0"/>
            </w:tcBorders>
            <w:noWrap/>
            <w:vAlign w:val="center"/>
          </w:tcPr>
          <w:p w14:paraId="74DFE94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287B215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155.20</w:t>
            </w:r>
          </w:p>
        </w:tc>
        <w:tc>
          <w:tcPr>
            <w:tcW w:w="684" w:type="pct"/>
            <w:tcBorders>
              <w:top w:val="single" w:color="000000" w:sz="4" w:space="0"/>
              <w:left w:val="nil"/>
              <w:bottom w:val="single" w:color="000000" w:sz="4" w:space="0"/>
              <w:right w:val="single" w:color="000000" w:sz="4" w:space="0"/>
            </w:tcBorders>
            <w:noWrap/>
            <w:vAlign w:val="center"/>
          </w:tcPr>
          <w:p w14:paraId="274C02B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155.20</w:t>
            </w:r>
          </w:p>
        </w:tc>
        <w:tc>
          <w:tcPr>
            <w:tcW w:w="825" w:type="pct"/>
            <w:tcBorders>
              <w:top w:val="single" w:color="000000" w:sz="4" w:space="0"/>
              <w:left w:val="nil"/>
              <w:bottom w:val="single" w:color="000000" w:sz="4" w:space="0"/>
              <w:right w:val="single" w:color="000000" w:sz="4" w:space="0"/>
            </w:tcBorders>
            <w:noWrap/>
            <w:vAlign w:val="center"/>
          </w:tcPr>
          <w:p w14:paraId="21EC7B4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7B59144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7C96DD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15D9762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A0371B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128.69</w:t>
            </w:r>
          </w:p>
        </w:tc>
        <w:tc>
          <w:tcPr>
            <w:tcW w:w="684" w:type="pct"/>
            <w:tcBorders>
              <w:top w:val="single" w:color="000000" w:sz="4" w:space="0"/>
              <w:left w:val="nil"/>
              <w:bottom w:val="single" w:color="000000" w:sz="4" w:space="0"/>
              <w:right w:val="single" w:color="000000" w:sz="4" w:space="0"/>
            </w:tcBorders>
            <w:noWrap/>
            <w:vAlign w:val="center"/>
          </w:tcPr>
          <w:p w14:paraId="43CB101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128.69</w:t>
            </w:r>
          </w:p>
        </w:tc>
        <w:tc>
          <w:tcPr>
            <w:tcW w:w="825" w:type="pct"/>
            <w:tcBorders>
              <w:top w:val="single" w:color="000000" w:sz="4" w:space="0"/>
              <w:left w:val="nil"/>
              <w:bottom w:val="single" w:color="000000" w:sz="4" w:space="0"/>
              <w:right w:val="single" w:color="000000" w:sz="4" w:space="0"/>
            </w:tcBorders>
            <w:noWrap/>
            <w:vAlign w:val="center"/>
          </w:tcPr>
          <w:p w14:paraId="7967D6B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26C8D80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23686A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0968E96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752BF20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24.49</w:t>
            </w:r>
          </w:p>
        </w:tc>
        <w:tc>
          <w:tcPr>
            <w:tcW w:w="684" w:type="pct"/>
            <w:tcBorders>
              <w:top w:val="single" w:color="000000" w:sz="4" w:space="0"/>
              <w:left w:val="nil"/>
              <w:bottom w:val="single" w:color="000000" w:sz="4" w:space="0"/>
              <w:right w:val="single" w:color="000000" w:sz="4" w:space="0"/>
            </w:tcBorders>
            <w:noWrap/>
            <w:vAlign w:val="center"/>
          </w:tcPr>
          <w:p w14:paraId="5B9DC28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24.49</w:t>
            </w:r>
          </w:p>
        </w:tc>
        <w:tc>
          <w:tcPr>
            <w:tcW w:w="825" w:type="pct"/>
            <w:tcBorders>
              <w:top w:val="single" w:color="000000" w:sz="4" w:space="0"/>
              <w:left w:val="nil"/>
              <w:bottom w:val="single" w:color="000000" w:sz="4" w:space="0"/>
              <w:right w:val="single" w:color="000000" w:sz="4" w:space="0"/>
            </w:tcBorders>
            <w:noWrap/>
            <w:vAlign w:val="center"/>
          </w:tcPr>
          <w:p w14:paraId="44B4D8B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3E7A201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000AF3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3D99AB9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7CC4EE2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3.60</w:t>
            </w:r>
          </w:p>
        </w:tc>
        <w:tc>
          <w:tcPr>
            <w:tcW w:w="684" w:type="pct"/>
            <w:tcBorders>
              <w:top w:val="single" w:color="000000" w:sz="4" w:space="0"/>
              <w:left w:val="nil"/>
              <w:bottom w:val="single" w:color="000000" w:sz="4" w:space="0"/>
              <w:right w:val="single" w:color="000000" w:sz="4" w:space="0"/>
            </w:tcBorders>
            <w:noWrap/>
            <w:vAlign w:val="center"/>
          </w:tcPr>
          <w:p w14:paraId="3DF8B08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3.60</w:t>
            </w:r>
          </w:p>
        </w:tc>
        <w:tc>
          <w:tcPr>
            <w:tcW w:w="825" w:type="pct"/>
            <w:tcBorders>
              <w:top w:val="single" w:color="000000" w:sz="4" w:space="0"/>
              <w:left w:val="nil"/>
              <w:bottom w:val="single" w:color="000000" w:sz="4" w:space="0"/>
              <w:right w:val="single" w:color="000000" w:sz="4" w:space="0"/>
            </w:tcBorders>
            <w:noWrap/>
            <w:vAlign w:val="center"/>
          </w:tcPr>
          <w:p w14:paraId="57AD5E3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056FE75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747C26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0EE63FB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2B507AC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20.89</w:t>
            </w:r>
          </w:p>
        </w:tc>
        <w:tc>
          <w:tcPr>
            <w:tcW w:w="684" w:type="pct"/>
            <w:tcBorders>
              <w:top w:val="single" w:color="000000" w:sz="4" w:space="0"/>
              <w:left w:val="nil"/>
              <w:bottom w:val="single" w:color="000000" w:sz="4" w:space="0"/>
              <w:right w:val="single" w:color="000000" w:sz="4" w:space="0"/>
            </w:tcBorders>
            <w:noWrap/>
            <w:vAlign w:val="center"/>
          </w:tcPr>
          <w:p w14:paraId="3DB4C65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20.89</w:t>
            </w:r>
          </w:p>
        </w:tc>
        <w:tc>
          <w:tcPr>
            <w:tcW w:w="825" w:type="pct"/>
            <w:tcBorders>
              <w:top w:val="single" w:color="000000" w:sz="4" w:space="0"/>
              <w:left w:val="nil"/>
              <w:bottom w:val="single" w:color="000000" w:sz="4" w:space="0"/>
              <w:right w:val="single" w:color="000000" w:sz="4" w:space="0"/>
            </w:tcBorders>
            <w:noWrap/>
            <w:vAlign w:val="center"/>
          </w:tcPr>
          <w:p w14:paraId="3414A20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53F4B35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FF619D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579AB32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005965C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4.43</w:t>
            </w:r>
          </w:p>
        </w:tc>
        <w:tc>
          <w:tcPr>
            <w:tcW w:w="684" w:type="pct"/>
            <w:tcBorders>
              <w:top w:val="single" w:color="000000" w:sz="4" w:space="0"/>
              <w:left w:val="nil"/>
              <w:bottom w:val="single" w:color="000000" w:sz="4" w:space="0"/>
              <w:right w:val="single" w:color="000000" w:sz="4" w:space="0"/>
            </w:tcBorders>
            <w:noWrap/>
            <w:vAlign w:val="center"/>
          </w:tcPr>
          <w:p w14:paraId="57A4EA5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4.43</w:t>
            </w:r>
          </w:p>
        </w:tc>
        <w:tc>
          <w:tcPr>
            <w:tcW w:w="825" w:type="pct"/>
            <w:tcBorders>
              <w:top w:val="single" w:color="000000" w:sz="4" w:space="0"/>
              <w:left w:val="nil"/>
              <w:bottom w:val="single" w:color="000000" w:sz="4" w:space="0"/>
              <w:right w:val="single" w:color="000000" w:sz="4" w:space="0"/>
            </w:tcBorders>
            <w:noWrap/>
            <w:vAlign w:val="center"/>
          </w:tcPr>
          <w:p w14:paraId="50DE860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2C6A446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59A365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2AC9793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2A2E658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4.43</w:t>
            </w:r>
          </w:p>
        </w:tc>
        <w:tc>
          <w:tcPr>
            <w:tcW w:w="684" w:type="pct"/>
            <w:tcBorders>
              <w:top w:val="single" w:color="000000" w:sz="4" w:space="0"/>
              <w:left w:val="nil"/>
              <w:bottom w:val="single" w:color="000000" w:sz="4" w:space="0"/>
              <w:right w:val="single" w:color="000000" w:sz="4" w:space="0"/>
            </w:tcBorders>
            <w:noWrap/>
            <w:vAlign w:val="center"/>
          </w:tcPr>
          <w:p w14:paraId="00A1AB5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4.43</w:t>
            </w:r>
          </w:p>
        </w:tc>
        <w:tc>
          <w:tcPr>
            <w:tcW w:w="825" w:type="pct"/>
            <w:tcBorders>
              <w:top w:val="single" w:color="000000" w:sz="4" w:space="0"/>
              <w:left w:val="nil"/>
              <w:bottom w:val="single" w:color="000000" w:sz="4" w:space="0"/>
              <w:right w:val="single" w:color="000000" w:sz="4" w:space="0"/>
            </w:tcBorders>
            <w:noWrap/>
            <w:vAlign w:val="center"/>
          </w:tcPr>
          <w:p w14:paraId="4D3EED8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3937885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1D2ECD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20810</w:t>
            </w:r>
          </w:p>
        </w:tc>
        <w:tc>
          <w:tcPr>
            <w:tcW w:w="1579" w:type="pct"/>
            <w:tcBorders>
              <w:top w:val="single" w:color="000000" w:sz="4" w:space="0"/>
              <w:left w:val="nil"/>
              <w:bottom w:val="single" w:color="000000" w:sz="4" w:space="0"/>
              <w:right w:val="single" w:color="000000" w:sz="4" w:space="0"/>
            </w:tcBorders>
            <w:noWrap/>
            <w:vAlign w:val="center"/>
          </w:tcPr>
          <w:p w14:paraId="35B2B2C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社会福利</w:t>
            </w:r>
          </w:p>
        </w:tc>
        <w:tc>
          <w:tcPr>
            <w:tcW w:w="1056" w:type="pct"/>
            <w:tcBorders>
              <w:top w:val="single" w:color="000000" w:sz="4" w:space="0"/>
              <w:left w:val="nil"/>
              <w:bottom w:val="single" w:color="000000" w:sz="4" w:space="0"/>
              <w:right w:val="single" w:color="000000" w:sz="4" w:space="0"/>
            </w:tcBorders>
            <w:noWrap/>
            <w:vAlign w:val="center"/>
          </w:tcPr>
          <w:p w14:paraId="3043BA4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98.65</w:t>
            </w:r>
          </w:p>
        </w:tc>
        <w:tc>
          <w:tcPr>
            <w:tcW w:w="684" w:type="pct"/>
            <w:tcBorders>
              <w:top w:val="single" w:color="000000" w:sz="4" w:space="0"/>
              <w:left w:val="nil"/>
              <w:bottom w:val="single" w:color="000000" w:sz="4" w:space="0"/>
              <w:right w:val="single" w:color="000000" w:sz="4" w:space="0"/>
            </w:tcBorders>
            <w:noWrap/>
            <w:vAlign w:val="center"/>
          </w:tcPr>
          <w:p w14:paraId="0885F36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98.65</w:t>
            </w:r>
          </w:p>
        </w:tc>
        <w:tc>
          <w:tcPr>
            <w:tcW w:w="825" w:type="pct"/>
            <w:tcBorders>
              <w:top w:val="single" w:color="000000" w:sz="4" w:space="0"/>
              <w:left w:val="nil"/>
              <w:bottom w:val="single" w:color="000000" w:sz="4" w:space="0"/>
              <w:right w:val="single" w:color="000000" w:sz="4" w:space="0"/>
            </w:tcBorders>
            <w:noWrap/>
            <w:vAlign w:val="center"/>
          </w:tcPr>
          <w:p w14:paraId="09288F7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556E25F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3F8E7C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2081005</w:t>
            </w:r>
          </w:p>
        </w:tc>
        <w:tc>
          <w:tcPr>
            <w:tcW w:w="1579" w:type="pct"/>
            <w:tcBorders>
              <w:top w:val="single" w:color="000000" w:sz="4" w:space="0"/>
              <w:left w:val="nil"/>
              <w:bottom w:val="single" w:color="000000" w:sz="4" w:space="0"/>
              <w:right w:val="single" w:color="000000" w:sz="4" w:space="0"/>
            </w:tcBorders>
            <w:noWrap/>
            <w:vAlign w:val="center"/>
          </w:tcPr>
          <w:p w14:paraId="3E7A9E9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社会福利事业单位</w:t>
            </w:r>
          </w:p>
        </w:tc>
        <w:tc>
          <w:tcPr>
            <w:tcW w:w="1056" w:type="pct"/>
            <w:tcBorders>
              <w:top w:val="single" w:color="000000" w:sz="4" w:space="0"/>
              <w:left w:val="nil"/>
              <w:bottom w:val="single" w:color="000000" w:sz="4" w:space="0"/>
              <w:right w:val="single" w:color="000000" w:sz="4" w:space="0"/>
            </w:tcBorders>
            <w:noWrap/>
            <w:vAlign w:val="center"/>
          </w:tcPr>
          <w:p w14:paraId="57C4FDB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98.65</w:t>
            </w:r>
          </w:p>
        </w:tc>
        <w:tc>
          <w:tcPr>
            <w:tcW w:w="684" w:type="pct"/>
            <w:tcBorders>
              <w:top w:val="single" w:color="000000" w:sz="4" w:space="0"/>
              <w:left w:val="nil"/>
              <w:bottom w:val="single" w:color="000000" w:sz="4" w:space="0"/>
              <w:right w:val="single" w:color="000000" w:sz="4" w:space="0"/>
            </w:tcBorders>
            <w:noWrap/>
            <w:vAlign w:val="center"/>
          </w:tcPr>
          <w:p w14:paraId="0E60D18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98.65</w:t>
            </w:r>
          </w:p>
        </w:tc>
        <w:tc>
          <w:tcPr>
            <w:tcW w:w="825" w:type="pct"/>
            <w:tcBorders>
              <w:top w:val="single" w:color="000000" w:sz="4" w:space="0"/>
              <w:left w:val="nil"/>
              <w:bottom w:val="single" w:color="000000" w:sz="4" w:space="0"/>
              <w:right w:val="single" w:color="000000" w:sz="4" w:space="0"/>
            </w:tcBorders>
            <w:noWrap/>
            <w:vAlign w:val="center"/>
          </w:tcPr>
          <w:p w14:paraId="7C815EA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4203706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01313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6A5FD04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91C4F0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1.12</w:t>
            </w:r>
          </w:p>
        </w:tc>
        <w:tc>
          <w:tcPr>
            <w:tcW w:w="684" w:type="pct"/>
            <w:tcBorders>
              <w:top w:val="single" w:color="000000" w:sz="4" w:space="0"/>
              <w:left w:val="nil"/>
              <w:bottom w:val="single" w:color="000000" w:sz="4" w:space="0"/>
              <w:right w:val="single" w:color="000000" w:sz="4" w:space="0"/>
            </w:tcBorders>
            <w:noWrap/>
            <w:vAlign w:val="center"/>
          </w:tcPr>
          <w:p w14:paraId="5417CF8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1.12</w:t>
            </w:r>
          </w:p>
        </w:tc>
        <w:tc>
          <w:tcPr>
            <w:tcW w:w="825" w:type="pct"/>
            <w:tcBorders>
              <w:top w:val="single" w:color="000000" w:sz="4" w:space="0"/>
              <w:left w:val="nil"/>
              <w:bottom w:val="single" w:color="000000" w:sz="4" w:space="0"/>
              <w:right w:val="single" w:color="000000" w:sz="4" w:space="0"/>
            </w:tcBorders>
            <w:noWrap/>
            <w:vAlign w:val="center"/>
          </w:tcPr>
          <w:p w14:paraId="5BF9365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71B165F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668C59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037BACB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86A518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1.12</w:t>
            </w:r>
          </w:p>
        </w:tc>
        <w:tc>
          <w:tcPr>
            <w:tcW w:w="684" w:type="pct"/>
            <w:tcBorders>
              <w:top w:val="single" w:color="000000" w:sz="4" w:space="0"/>
              <w:left w:val="nil"/>
              <w:bottom w:val="single" w:color="000000" w:sz="4" w:space="0"/>
              <w:right w:val="single" w:color="000000" w:sz="4" w:space="0"/>
            </w:tcBorders>
            <w:noWrap/>
            <w:vAlign w:val="center"/>
          </w:tcPr>
          <w:p w14:paraId="3FEEC15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1.12</w:t>
            </w:r>
          </w:p>
        </w:tc>
        <w:tc>
          <w:tcPr>
            <w:tcW w:w="825" w:type="pct"/>
            <w:tcBorders>
              <w:top w:val="single" w:color="000000" w:sz="4" w:space="0"/>
              <w:left w:val="nil"/>
              <w:bottom w:val="single" w:color="000000" w:sz="4" w:space="0"/>
              <w:right w:val="single" w:color="000000" w:sz="4" w:space="0"/>
            </w:tcBorders>
            <w:noWrap/>
            <w:vAlign w:val="center"/>
          </w:tcPr>
          <w:p w14:paraId="5C20711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373DBFB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DBE7AF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0412D69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3EBED41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8.88</w:t>
            </w:r>
          </w:p>
        </w:tc>
        <w:tc>
          <w:tcPr>
            <w:tcW w:w="684" w:type="pct"/>
            <w:tcBorders>
              <w:top w:val="single" w:color="000000" w:sz="4" w:space="0"/>
              <w:left w:val="nil"/>
              <w:bottom w:val="single" w:color="000000" w:sz="4" w:space="0"/>
              <w:right w:val="single" w:color="000000" w:sz="4" w:space="0"/>
            </w:tcBorders>
            <w:noWrap/>
            <w:vAlign w:val="center"/>
          </w:tcPr>
          <w:p w14:paraId="45ED302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8.88</w:t>
            </w:r>
          </w:p>
        </w:tc>
        <w:tc>
          <w:tcPr>
            <w:tcW w:w="825" w:type="pct"/>
            <w:tcBorders>
              <w:top w:val="single" w:color="000000" w:sz="4" w:space="0"/>
              <w:left w:val="nil"/>
              <w:bottom w:val="single" w:color="000000" w:sz="4" w:space="0"/>
              <w:right w:val="single" w:color="000000" w:sz="4" w:space="0"/>
            </w:tcBorders>
            <w:noWrap/>
            <w:vAlign w:val="center"/>
          </w:tcPr>
          <w:p w14:paraId="05CACC6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39DBA66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D0CE9A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1BA1CEE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21340E5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8.88</w:t>
            </w:r>
          </w:p>
        </w:tc>
        <w:tc>
          <w:tcPr>
            <w:tcW w:w="684" w:type="pct"/>
            <w:tcBorders>
              <w:top w:val="single" w:color="000000" w:sz="4" w:space="0"/>
              <w:left w:val="nil"/>
              <w:bottom w:val="single" w:color="000000" w:sz="4" w:space="0"/>
              <w:right w:val="single" w:color="000000" w:sz="4" w:space="0"/>
            </w:tcBorders>
            <w:noWrap/>
            <w:vAlign w:val="center"/>
          </w:tcPr>
          <w:p w14:paraId="43CA7BD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8.88</w:t>
            </w:r>
          </w:p>
        </w:tc>
        <w:tc>
          <w:tcPr>
            <w:tcW w:w="825" w:type="pct"/>
            <w:tcBorders>
              <w:top w:val="single" w:color="000000" w:sz="4" w:space="0"/>
              <w:left w:val="nil"/>
              <w:bottom w:val="single" w:color="000000" w:sz="4" w:space="0"/>
              <w:right w:val="single" w:color="000000" w:sz="4" w:space="0"/>
            </w:tcBorders>
            <w:noWrap/>
            <w:vAlign w:val="center"/>
          </w:tcPr>
          <w:p w14:paraId="243014E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7182E4D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3AFF0E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1B01360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6F04A7D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8.88</w:t>
            </w:r>
          </w:p>
        </w:tc>
        <w:tc>
          <w:tcPr>
            <w:tcW w:w="684" w:type="pct"/>
            <w:tcBorders>
              <w:top w:val="single" w:color="000000" w:sz="4" w:space="0"/>
              <w:left w:val="nil"/>
              <w:bottom w:val="single" w:color="000000" w:sz="4" w:space="0"/>
              <w:right w:val="single" w:color="000000" w:sz="4" w:space="0"/>
            </w:tcBorders>
            <w:noWrap/>
            <w:vAlign w:val="center"/>
          </w:tcPr>
          <w:p w14:paraId="1A3D2CE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8.88</w:t>
            </w:r>
          </w:p>
        </w:tc>
        <w:tc>
          <w:tcPr>
            <w:tcW w:w="825" w:type="pct"/>
            <w:tcBorders>
              <w:top w:val="single" w:color="000000" w:sz="4" w:space="0"/>
              <w:left w:val="nil"/>
              <w:bottom w:val="single" w:color="000000" w:sz="4" w:space="0"/>
              <w:right w:val="single" w:color="000000" w:sz="4" w:space="0"/>
            </w:tcBorders>
            <w:noWrap/>
            <w:vAlign w:val="center"/>
          </w:tcPr>
          <w:p w14:paraId="12BDFAD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40280AF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A08F85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5B9E725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04F47F7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17.63</w:t>
            </w:r>
          </w:p>
        </w:tc>
        <w:tc>
          <w:tcPr>
            <w:tcW w:w="684" w:type="pct"/>
            <w:tcBorders>
              <w:top w:val="single" w:color="000000" w:sz="4" w:space="0"/>
              <w:left w:val="nil"/>
              <w:bottom w:val="single" w:color="000000" w:sz="4" w:space="0"/>
              <w:right w:val="single" w:color="000000" w:sz="4" w:space="0"/>
            </w:tcBorders>
            <w:noWrap/>
            <w:vAlign w:val="center"/>
          </w:tcPr>
          <w:p w14:paraId="56A9EEC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17.63</w:t>
            </w:r>
          </w:p>
        </w:tc>
        <w:tc>
          <w:tcPr>
            <w:tcW w:w="825" w:type="pct"/>
            <w:tcBorders>
              <w:top w:val="single" w:color="000000" w:sz="4" w:space="0"/>
              <w:left w:val="nil"/>
              <w:bottom w:val="single" w:color="000000" w:sz="4" w:space="0"/>
              <w:right w:val="single" w:color="000000" w:sz="4" w:space="0"/>
            </w:tcBorders>
            <w:noWrap/>
            <w:vAlign w:val="center"/>
          </w:tcPr>
          <w:p w14:paraId="5583099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048F717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08E106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4E22A41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2B59FA0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17.63</w:t>
            </w:r>
          </w:p>
        </w:tc>
        <w:tc>
          <w:tcPr>
            <w:tcW w:w="684" w:type="pct"/>
            <w:tcBorders>
              <w:top w:val="single" w:color="000000" w:sz="4" w:space="0"/>
              <w:left w:val="nil"/>
              <w:bottom w:val="single" w:color="000000" w:sz="4" w:space="0"/>
              <w:right w:val="single" w:color="000000" w:sz="4" w:space="0"/>
            </w:tcBorders>
            <w:noWrap/>
            <w:vAlign w:val="center"/>
          </w:tcPr>
          <w:p w14:paraId="7D3B965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17.63</w:t>
            </w:r>
          </w:p>
        </w:tc>
        <w:tc>
          <w:tcPr>
            <w:tcW w:w="825" w:type="pct"/>
            <w:tcBorders>
              <w:top w:val="single" w:color="000000" w:sz="4" w:space="0"/>
              <w:left w:val="nil"/>
              <w:bottom w:val="single" w:color="000000" w:sz="4" w:space="0"/>
              <w:right w:val="single" w:color="000000" w:sz="4" w:space="0"/>
            </w:tcBorders>
            <w:noWrap/>
            <w:vAlign w:val="center"/>
          </w:tcPr>
          <w:p w14:paraId="51FCE7C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22547F3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B31A76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67CA085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2B5E708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17.63</w:t>
            </w:r>
          </w:p>
        </w:tc>
        <w:tc>
          <w:tcPr>
            <w:tcW w:w="684" w:type="pct"/>
            <w:tcBorders>
              <w:top w:val="single" w:color="000000" w:sz="4" w:space="0"/>
              <w:left w:val="nil"/>
              <w:bottom w:val="single" w:color="000000" w:sz="4" w:space="0"/>
              <w:right w:val="single" w:color="000000" w:sz="4" w:space="0"/>
            </w:tcBorders>
            <w:noWrap/>
            <w:vAlign w:val="center"/>
          </w:tcPr>
          <w:p w14:paraId="21789AF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17.63</w:t>
            </w:r>
          </w:p>
        </w:tc>
        <w:tc>
          <w:tcPr>
            <w:tcW w:w="825" w:type="pct"/>
            <w:tcBorders>
              <w:top w:val="single" w:color="000000" w:sz="4" w:space="0"/>
              <w:left w:val="nil"/>
              <w:bottom w:val="single" w:color="000000" w:sz="4" w:space="0"/>
              <w:right w:val="single" w:color="000000" w:sz="4" w:space="0"/>
            </w:tcBorders>
            <w:noWrap/>
            <w:vAlign w:val="center"/>
          </w:tcPr>
          <w:p w14:paraId="67449F6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bl>
    <w:p w14:paraId="431CE3E9">
      <w:pPr>
        <w:jc w:val="left"/>
        <w:rPr>
          <w:rStyle w:val="13"/>
          <w:rFonts w:hint="eastAsia" w:ascii="仿宋" w:hAnsi="仿宋" w:eastAsia="仿宋"/>
          <w:bCs/>
          <w:sz w:val="32"/>
          <w:szCs w:val="32"/>
          <w:u w:val="none"/>
        </w:rPr>
      </w:pPr>
      <w:r>
        <w:rPr>
          <w:rStyle w:val="13"/>
          <w:rFonts w:hint="eastAsia" w:ascii="仿宋" w:hAnsi="仿宋" w:eastAsia="仿宋"/>
          <w:bCs/>
          <w:sz w:val="32"/>
          <w:szCs w:val="32"/>
          <w:u w:val="none"/>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48A35314">
        <w:tblPrEx>
          <w:tblCellMar>
            <w:top w:w="0" w:type="dxa"/>
            <w:left w:w="108" w:type="dxa"/>
            <w:bottom w:w="0" w:type="dxa"/>
            <w:right w:w="108" w:type="dxa"/>
          </w:tblCellMar>
        </w:tblPrEx>
        <w:trPr>
          <w:trHeight w:val="585" w:hRule="atLeast"/>
        </w:trPr>
        <w:tc>
          <w:tcPr>
            <w:tcW w:w="5000" w:type="pct"/>
            <w:gridSpan w:val="5"/>
            <w:noWrap/>
            <w:vAlign w:val="center"/>
          </w:tcPr>
          <w:p w14:paraId="7ECD5B9B">
            <w:pPr>
              <w:widowControl/>
              <w:jc w:val="center"/>
              <w:rPr>
                <w:rFonts w:hint="eastAsia" w:ascii="宋体" w:hAnsi="宋体" w:eastAsia="宋体" w:cs="Arial"/>
                <w:b/>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t>一般公共预算基本支出表</w:t>
            </w:r>
          </w:p>
        </w:tc>
      </w:tr>
      <w:tr w14:paraId="6C0D60AD">
        <w:tblPrEx>
          <w:tblCellMar>
            <w:top w:w="0" w:type="dxa"/>
            <w:left w:w="108" w:type="dxa"/>
            <w:bottom w:w="0" w:type="dxa"/>
            <w:right w:w="108" w:type="dxa"/>
          </w:tblCellMar>
        </w:tblPrEx>
        <w:trPr>
          <w:trHeight w:val="420" w:hRule="atLeast"/>
        </w:trPr>
        <w:tc>
          <w:tcPr>
            <w:tcW w:w="2398" w:type="pct"/>
            <w:gridSpan w:val="2"/>
            <w:noWrap/>
            <w:vAlign w:val="center"/>
          </w:tcPr>
          <w:p w14:paraId="4CEFC72C">
            <w:pPr>
              <w:widowControl/>
              <w:snapToGrid w:val="0"/>
              <w:jc w:val="left"/>
              <w:textAlignment w:val="center"/>
              <w:rPr>
                <w:rFonts w:hint="eastAsia" w:asciiTheme="minorEastAsia" w:hAnsiTheme="minorEastAsia" w:cstheme="minorEastAsia"/>
                <w:color w:val="000000"/>
                <w:kern w:val="0"/>
                <w:sz w:val="13"/>
                <w:szCs w:val="13"/>
                <w:u w:val="none"/>
                <w:lang w:eastAsia="zh-CN" w:bidi="ar"/>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404002兴国县精神病人福利院</w:t>
            </w:r>
          </w:p>
        </w:tc>
        <w:tc>
          <w:tcPr>
            <w:tcW w:w="891" w:type="pct"/>
            <w:noWrap/>
            <w:vAlign w:val="bottom"/>
          </w:tcPr>
          <w:p w14:paraId="172106FA">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842" w:type="pct"/>
            <w:noWrap/>
            <w:vAlign w:val="bottom"/>
          </w:tcPr>
          <w:p w14:paraId="541471C7">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867" w:type="pct"/>
            <w:noWrap/>
            <w:vAlign w:val="center"/>
          </w:tcPr>
          <w:p w14:paraId="04751008">
            <w:pPr>
              <w:widowControl/>
              <w:snapToGrid w:val="0"/>
              <w:jc w:val="righ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8"/>
                <w:szCs w:val="18"/>
                <w:u w:val="none"/>
                <w:lang w:bidi="ar"/>
              </w:rPr>
              <w:t>单位：万元</w:t>
            </w:r>
          </w:p>
        </w:tc>
      </w:tr>
      <w:tr w14:paraId="097ABB50">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3C5178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0321D0B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eastAsia="zh-CN" w:bidi="ar"/>
              </w:rPr>
              <w:t>2026</w:t>
            </w:r>
            <w:r>
              <w:rPr>
                <w:rFonts w:hint="eastAsia" w:asciiTheme="minorEastAsia" w:hAnsiTheme="minorEastAsia" w:cstheme="minorEastAsia"/>
                <w:color w:val="000000"/>
                <w:kern w:val="0"/>
                <w:sz w:val="18"/>
                <w:szCs w:val="18"/>
                <w:u w:val="none"/>
                <w:lang w:bidi="ar"/>
              </w:rPr>
              <w:t>年基本支出</w:t>
            </w:r>
          </w:p>
        </w:tc>
      </w:tr>
      <w:tr w14:paraId="57D14CC3">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3A9B2EA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460" w:type="pct"/>
            <w:tcBorders>
              <w:top w:val="nil"/>
              <w:left w:val="nil"/>
              <w:bottom w:val="single" w:color="000000" w:sz="4" w:space="0"/>
              <w:right w:val="nil"/>
            </w:tcBorders>
            <w:noWrap/>
            <w:vAlign w:val="center"/>
          </w:tcPr>
          <w:p w14:paraId="6A299A89">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bidi="ar"/>
              </w:rPr>
              <w:t>科目名称</w:t>
            </w:r>
            <w:r>
              <w:rPr>
                <w:rFonts w:hint="eastAsia" w:asciiTheme="minorEastAsia" w:hAnsiTheme="minorEastAsia" w:cstheme="minorEastAsia"/>
                <w:color w:val="000000"/>
                <w:kern w:val="0"/>
                <w:sz w:val="18"/>
                <w:szCs w:val="18"/>
                <w:u w:val="none"/>
                <w:lang w:eastAsia="zh-CN" w:bidi="ar"/>
              </w:rPr>
              <w:t xml:space="preserve"> </w:t>
            </w:r>
          </w:p>
        </w:tc>
        <w:tc>
          <w:tcPr>
            <w:tcW w:w="891" w:type="pct"/>
            <w:tcBorders>
              <w:top w:val="nil"/>
              <w:left w:val="single" w:color="000000" w:sz="4" w:space="0"/>
              <w:bottom w:val="single" w:color="000000" w:sz="4" w:space="0"/>
              <w:right w:val="single" w:color="000000" w:sz="4" w:space="0"/>
            </w:tcBorders>
            <w:noWrap/>
            <w:vAlign w:val="center"/>
          </w:tcPr>
          <w:p w14:paraId="1901AA0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842" w:type="pct"/>
            <w:tcBorders>
              <w:top w:val="nil"/>
              <w:left w:val="nil"/>
              <w:bottom w:val="single" w:color="000000" w:sz="4" w:space="0"/>
              <w:right w:val="single" w:color="000000" w:sz="4" w:space="0"/>
            </w:tcBorders>
            <w:noWrap/>
            <w:vAlign w:val="center"/>
          </w:tcPr>
          <w:p w14:paraId="3886E87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人员经费</w:t>
            </w:r>
          </w:p>
        </w:tc>
        <w:tc>
          <w:tcPr>
            <w:tcW w:w="867" w:type="pct"/>
            <w:tcBorders>
              <w:top w:val="nil"/>
              <w:left w:val="nil"/>
              <w:bottom w:val="single" w:color="000000" w:sz="4" w:space="0"/>
              <w:right w:val="single" w:color="000000" w:sz="4" w:space="0"/>
            </w:tcBorders>
            <w:noWrap/>
            <w:vAlign w:val="center"/>
          </w:tcPr>
          <w:p w14:paraId="2E3183C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公用经费</w:t>
            </w:r>
          </w:p>
        </w:tc>
      </w:tr>
      <w:tr w14:paraId="63A55E9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161A1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4C0123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8F7FB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DB7055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15334E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3</w:t>
            </w:r>
          </w:p>
        </w:tc>
      </w:tr>
      <w:tr w14:paraId="55D99EA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5826BBE">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C8CBE8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B1FC8A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155.20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DB4BB87">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155.20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EC1A77D">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0.00</w:t>
            </w:r>
          </w:p>
        </w:tc>
      </w:tr>
      <w:tr w14:paraId="46671B6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1DC91B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DA1602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82930E8">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146.28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8A98E43">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146.28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625AA74">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0.00</w:t>
            </w:r>
          </w:p>
        </w:tc>
      </w:tr>
      <w:tr w14:paraId="7D27C5A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B8A545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0143F0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1766F3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62.75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0F97BB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62.75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880C826">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45BCBCA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3F08B4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18D54B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8F829C6">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29.93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5F73E42">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29.93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EE3660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6AF39D4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B7114C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47D8BC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0344876">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5.08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6031C3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5.08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70608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467AEA4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19EA44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1F6058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57F8028">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20.89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3E7E96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20.89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0486C03">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2FA10D0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8B58CC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579972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17D71FA">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8.88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6E69E8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8.88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4698F6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75EC459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E14651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10CE0A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60E811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41B9F20">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70515AD">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7D34E2C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08E68F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E49447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2BE31D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17.63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9D33A1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17.63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F78E556">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1DAB357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DA81C5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A3EC99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4EBF126">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8.92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121BFF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8.92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B202D1D">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0.00</w:t>
            </w:r>
          </w:p>
        </w:tc>
      </w:tr>
      <w:tr w14:paraId="389F206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6A75D9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89E63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BEBFF66">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3.60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78D252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3.60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4C4DC90">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23C7D11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3EE269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8A388B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BBB5D18">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4.43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B85C65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4.43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7EDA2C2">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29033D4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F01503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7002FD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41BD272">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2F9BB96">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3455692">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5DE19D9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5DD9B6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1CD006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3BED5B3">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0.77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CCCE44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0.77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DDA038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bl>
    <w:p w14:paraId="06A7CA6D">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41F9E324">
        <w:tblPrEx>
          <w:tblCellMar>
            <w:top w:w="0" w:type="dxa"/>
            <w:left w:w="108" w:type="dxa"/>
            <w:bottom w:w="0" w:type="dxa"/>
            <w:right w:w="108" w:type="dxa"/>
          </w:tblCellMar>
        </w:tblPrEx>
        <w:trPr>
          <w:trHeight w:val="450" w:hRule="atLeast"/>
          <w:tblHeader/>
        </w:trPr>
        <w:tc>
          <w:tcPr>
            <w:tcW w:w="636" w:type="pct"/>
            <w:noWrap/>
            <w:vAlign w:val="bottom"/>
          </w:tcPr>
          <w:p w14:paraId="38C5CCD8">
            <w:pPr>
              <w:widowControl/>
              <w:jc w:val="left"/>
              <w:rPr>
                <w:rFonts w:hint="eastAsia" w:ascii="宋体" w:hAnsi="宋体" w:eastAsia="宋体" w:cs="宋体"/>
                <w:kern w:val="0"/>
                <w:sz w:val="24"/>
                <w:szCs w:val="24"/>
                <w:u w:val="none"/>
              </w:rPr>
            </w:pPr>
            <w:r>
              <w:rPr>
                <w:rFonts w:ascii="Times New Roman" w:hAnsi="Times New Roman" w:eastAsia="宋体"/>
                <w:kern w:val="0"/>
                <w:sz w:val="20"/>
                <w:szCs w:val="20"/>
                <w:u w:val="none"/>
              </w:rPr>
              <w:br w:type="page"/>
            </w:r>
          </w:p>
        </w:tc>
        <w:tc>
          <w:tcPr>
            <w:tcW w:w="303" w:type="pct"/>
            <w:noWrap/>
            <w:vAlign w:val="bottom"/>
          </w:tcPr>
          <w:p w14:paraId="1CA9D6D9">
            <w:pPr>
              <w:widowControl/>
              <w:jc w:val="left"/>
              <w:rPr>
                <w:rFonts w:ascii="Times New Roman" w:hAnsi="Times New Roman" w:eastAsia="宋体"/>
                <w:kern w:val="0"/>
                <w:sz w:val="20"/>
                <w:szCs w:val="20"/>
                <w:u w:val="none"/>
              </w:rPr>
            </w:pPr>
          </w:p>
        </w:tc>
        <w:tc>
          <w:tcPr>
            <w:tcW w:w="684" w:type="pct"/>
            <w:noWrap/>
            <w:vAlign w:val="bottom"/>
          </w:tcPr>
          <w:p w14:paraId="01F373FA">
            <w:pPr>
              <w:widowControl/>
              <w:jc w:val="left"/>
              <w:rPr>
                <w:rFonts w:ascii="Times New Roman" w:hAnsi="Times New Roman" w:eastAsia="宋体"/>
                <w:kern w:val="0"/>
                <w:sz w:val="20"/>
                <w:szCs w:val="20"/>
                <w:u w:val="none"/>
              </w:rPr>
            </w:pPr>
          </w:p>
        </w:tc>
        <w:tc>
          <w:tcPr>
            <w:tcW w:w="538" w:type="pct"/>
            <w:noWrap/>
            <w:vAlign w:val="bottom"/>
          </w:tcPr>
          <w:p w14:paraId="3BE5D095">
            <w:pPr>
              <w:widowControl/>
              <w:jc w:val="left"/>
              <w:rPr>
                <w:rFonts w:ascii="Times New Roman" w:hAnsi="Times New Roman" w:eastAsia="宋体"/>
                <w:kern w:val="0"/>
                <w:sz w:val="20"/>
                <w:szCs w:val="20"/>
                <w:u w:val="none"/>
              </w:rPr>
            </w:pPr>
          </w:p>
        </w:tc>
        <w:tc>
          <w:tcPr>
            <w:tcW w:w="2836" w:type="pct"/>
            <w:gridSpan w:val="5"/>
            <w:noWrap/>
            <w:vAlign w:val="center"/>
          </w:tcPr>
          <w:p w14:paraId="7713C332">
            <w:pPr>
              <w:widowControl/>
              <w:snapToGrid w:val="0"/>
              <w:jc w:val="right"/>
              <w:textAlignment w:val="center"/>
              <w:rPr>
                <w:rFonts w:hint="eastAsia" w:asciiTheme="minorEastAsia" w:hAnsiTheme="minorEastAsia" w:cstheme="minorEastAsia"/>
                <w:color w:val="000000"/>
                <w:kern w:val="0"/>
                <w:sz w:val="13"/>
                <w:szCs w:val="13"/>
                <w:u w:val="none"/>
                <w:lang w:eastAsia="zh-CN" w:bidi="ar"/>
              </w:rPr>
            </w:pPr>
          </w:p>
        </w:tc>
      </w:tr>
      <w:tr w14:paraId="3BDD213C">
        <w:tblPrEx>
          <w:tblCellMar>
            <w:top w:w="0" w:type="dxa"/>
            <w:left w:w="108" w:type="dxa"/>
            <w:bottom w:w="0" w:type="dxa"/>
            <w:right w:w="108" w:type="dxa"/>
          </w:tblCellMar>
        </w:tblPrEx>
        <w:trPr>
          <w:trHeight w:val="485" w:hRule="atLeast"/>
          <w:tblHeader/>
        </w:trPr>
        <w:tc>
          <w:tcPr>
            <w:tcW w:w="5000" w:type="pct"/>
            <w:gridSpan w:val="9"/>
            <w:noWrap/>
            <w:vAlign w:val="center"/>
          </w:tcPr>
          <w:p w14:paraId="6D412EFF">
            <w:pPr>
              <w:widowControl/>
              <w:snapToGrid w:val="0"/>
              <w:jc w:val="center"/>
              <w:textAlignment w:val="center"/>
              <w:rPr>
                <w:rFonts w:hint="default" w:eastAsia="仿宋_GB2312" w:asciiTheme="minorEastAsia" w:hAnsiTheme="minorEastAsia" w:cstheme="minorEastAsia"/>
                <w:color w:val="000000"/>
                <w:kern w:val="0"/>
                <w:sz w:val="13"/>
                <w:szCs w:val="13"/>
                <w:u w:val="none"/>
                <w:lang w:val="en-US" w:eastAsia="zh-CN" w:bidi="ar"/>
              </w:rPr>
            </w:pPr>
            <w:r>
              <w:rPr>
                <w:rFonts w:hint="eastAsia" w:asciiTheme="minorEastAsia" w:hAnsiTheme="minorEastAsia" w:eastAsiaTheme="minorEastAsia" w:cstheme="minorEastAsia"/>
                <w:b/>
                <w:bCs/>
                <w:color w:val="000000"/>
                <w:kern w:val="0"/>
                <w:sz w:val="24"/>
                <w:szCs w:val="24"/>
                <w:u w:val="none"/>
                <w:lang w:val="en-US" w:eastAsia="zh-CN" w:bidi="ar"/>
              </w:rPr>
              <w:t>财政拨款</w:t>
            </w:r>
            <w:r>
              <w:rPr>
                <w:rFonts w:hint="eastAsia" w:asciiTheme="minorEastAsia" w:hAnsiTheme="minorEastAsia" w:eastAsiaTheme="minorEastAsia" w:cstheme="minorEastAsia"/>
                <w:b/>
                <w:bCs/>
                <w:color w:val="000000"/>
                <w:kern w:val="0"/>
                <w:sz w:val="24"/>
                <w:szCs w:val="24"/>
                <w:u w:val="none"/>
                <w:lang w:bidi="ar"/>
              </w:rPr>
              <w:t>“三公”经费</w:t>
            </w:r>
            <w:r>
              <w:rPr>
                <w:rFonts w:hint="eastAsia" w:asciiTheme="minorEastAsia" w:hAnsiTheme="minorEastAsia" w:eastAsiaTheme="minorEastAsia" w:cstheme="minorEastAsia"/>
                <w:b/>
                <w:bCs/>
                <w:color w:val="000000"/>
                <w:kern w:val="0"/>
                <w:sz w:val="24"/>
                <w:szCs w:val="24"/>
                <w:u w:val="none"/>
                <w:lang w:val="en-US" w:eastAsia="zh-CN" w:bidi="ar"/>
              </w:rPr>
              <w:t>支出表</w:t>
            </w:r>
          </w:p>
        </w:tc>
      </w:tr>
      <w:tr w14:paraId="5CDBB678">
        <w:tblPrEx>
          <w:tblCellMar>
            <w:top w:w="0" w:type="dxa"/>
            <w:left w:w="108" w:type="dxa"/>
            <w:bottom w:w="0" w:type="dxa"/>
            <w:right w:w="108" w:type="dxa"/>
          </w:tblCellMar>
        </w:tblPrEx>
        <w:trPr>
          <w:trHeight w:val="340" w:hRule="atLeast"/>
          <w:tblHeader/>
        </w:trPr>
        <w:tc>
          <w:tcPr>
            <w:tcW w:w="2163" w:type="pct"/>
            <w:gridSpan w:val="4"/>
            <w:noWrap/>
            <w:vAlign w:val="center"/>
          </w:tcPr>
          <w:p w14:paraId="54DE73F0">
            <w:pPr>
              <w:widowControl/>
              <w:jc w:val="left"/>
              <w:rPr>
                <w:rFonts w:ascii="Times New Roman" w:hAnsi="Times New Roman" w:eastAsia="宋体"/>
                <w:kern w:val="0"/>
                <w:sz w:val="20"/>
                <w:szCs w:val="20"/>
                <w:u w:val="none"/>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404002兴国县精神病人福利院</w:t>
            </w:r>
          </w:p>
        </w:tc>
        <w:tc>
          <w:tcPr>
            <w:tcW w:w="742" w:type="pct"/>
            <w:noWrap/>
            <w:vAlign w:val="bottom"/>
          </w:tcPr>
          <w:p w14:paraId="630F714B">
            <w:pPr>
              <w:widowControl/>
              <w:jc w:val="left"/>
              <w:rPr>
                <w:rFonts w:ascii="Times New Roman" w:hAnsi="Times New Roman" w:eastAsia="宋体"/>
                <w:kern w:val="0"/>
                <w:sz w:val="20"/>
                <w:szCs w:val="20"/>
                <w:u w:val="none"/>
              </w:rPr>
            </w:pPr>
          </w:p>
        </w:tc>
        <w:tc>
          <w:tcPr>
            <w:tcW w:w="474" w:type="pct"/>
            <w:noWrap/>
            <w:vAlign w:val="bottom"/>
          </w:tcPr>
          <w:p w14:paraId="1AC107E8">
            <w:pPr>
              <w:widowControl/>
              <w:jc w:val="left"/>
              <w:rPr>
                <w:rFonts w:ascii="Times New Roman" w:hAnsi="Times New Roman" w:eastAsia="宋体"/>
                <w:kern w:val="0"/>
                <w:sz w:val="20"/>
                <w:szCs w:val="20"/>
                <w:u w:val="none"/>
              </w:rPr>
            </w:pPr>
          </w:p>
        </w:tc>
        <w:tc>
          <w:tcPr>
            <w:tcW w:w="596" w:type="pct"/>
            <w:noWrap/>
            <w:vAlign w:val="bottom"/>
          </w:tcPr>
          <w:p w14:paraId="5093386D">
            <w:pPr>
              <w:widowControl/>
              <w:jc w:val="left"/>
              <w:rPr>
                <w:rFonts w:ascii="Times New Roman" w:hAnsi="Times New Roman" w:eastAsia="宋体"/>
                <w:kern w:val="0"/>
                <w:sz w:val="20"/>
                <w:szCs w:val="20"/>
                <w:u w:val="none"/>
              </w:rPr>
            </w:pPr>
          </w:p>
        </w:tc>
        <w:tc>
          <w:tcPr>
            <w:tcW w:w="1023" w:type="pct"/>
            <w:gridSpan w:val="2"/>
            <w:noWrap/>
            <w:vAlign w:val="bottom"/>
          </w:tcPr>
          <w:p w14:paraId="7CD47A17">
            <w:pPr>
              <w:widowControl/>
              <w:snapToGrid w:val="0"/>
              <w:jc w:val="right"/>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单位：万元</w:t>
            </w:r>
          </w:p>
        </w:tc>
      </w:tr>
      <w:tr w14:paraId="59FD0AC3">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4E2A10C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7361DB7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因公出国</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境</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483F34D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506E3F9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公务用车购置及运行维护费</w:t>
            </w:r>
          </w:p>
        </w:tc>
      </w:tr>
      <w:tr w14:paraId="279871B4">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043AE32C">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684" w:type="pct"/>
            <w:tcBorders>
              <w:top w:val="nil"/>
              <w:left w:val="nil"/>
              <w:bottom w:val="single" w:color="000000" w:sz="4" w:space="0"/>
              <w:right w:val="single" w:color="000000" w:sz="4" w:space="0"/>
            </w:tcBorders>
            <w:noWrap/>
            <w:vAlign w:val="center"/>
          </w:tcPr>
          <w:p w14:paraId="322AC7C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小计</w:t>
            </w:r>
          </w:p>
        </w:tc>
        <w:tc>
          <w:tcPr>
            <w:tcW w:w="538" w:type="pct"/>
            <w:tcBorders>
              <w:top w:val="nil"/>
              <w:left w:val="nil"/>
              <w:bottom w:val="single" w:color="000000" w:sz="4" w:space="0"/>
              <w:right w:val="single" w:color="000000" w:sz="4" w:space="0"/>
            </w:tcBorders>
            <w:vAlign w:val="center"/>
          </w:tcPr>
          <w:p w14:paraId="59360E0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一般公务出国（境）费</w:t>
            </w:r>
          </w:p>
        </w:tc>
        <w:tc>
          <w:tcPr>
            <w:tcW w:w="742" w:type="pct"/>
            <w:tcBorders>
              <w:top w:val="nil"/>
              <w:left w:val="nil"/>
              <w:bottom w:val="single" w:color="000000" w:sz="4" w:space="0"/>
              <w:right w:val="single" w:color="000000" w:sz="4" w:space="0"/>
            </w:tcBorders>
            <w:vAlign w:val="center"/>
          </w:tcPr>
          <w:p w14:paraId="468E455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6AFA6728">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596" w:type="pct"/>
            <w:tcBorders>
              <w:top w:val="nil"/>
              <w:left w:val="nil"/>
              <w:bottom w:val="single" w:color="000000" w:sz="4" w:space="0"/>
              <w:right w:val="single" w:color="000000" w:sz="4" w:space="0"/>
            </w:tcBorders>
            <w:noWrap/>
            <w:vAlign w:val="center"/>
          </w:tcPr>
          <w:p w14:paraId="7625BA6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小计</w:t>
            </w:r>
          </w:p>
        </w:tc>
        <w:tc>
          <w:tcPr>
            <w:tcW w:w="543" w:type="pct"/>
            <w:tcBorders>
              <w:top w:val="nil"/>
              <w:left w:val="nil"/>
              <w:bottom w:val="single" w:color="000000" w:sz="4" w:space="0"/>
              <w:right w:val="single" w:color="000000" w:sz="4" w:space="0"/>
            </w:tcBorders>
            <w:vAlign w:val="center"/>
          </w:tcPr>
          <w:p w14:paraId="14E4B9D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公务用车运行维护费</w:t>
            </w:r>
          </w:p>
        </w:tc>
        <w:tc>
          <w:tcPr>
            <w:tcW w:w="479" w:type="pct"/>
            <w:tcBorders>
              <w:top w:val="nil"/>
              <w:left w:val="nil"/>
              <w:bottom w:val="single" w:color="000000" w:sz="4" w:space="0"/>
              <w:right w:val="single" w:color="000000" w:sz="4" w:space="0"/>
            </w:tcBorders>
            <w:noWrap/>
            <w:vAlign w:val="center"/>
          </w:tcPr>
          <w:p w14:paraId="6D3ECBC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公务用车购置</w:t>
            </w:r>
          </w:p>
        </w:tc>
      </w:tr>
      <w:tr w14:paraId="453BABA8">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40C4C804">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val="en-US" w:eastAsia="zh-CN" w:bidi="ar"/>
              </w:rPr>
              <w:t>1</w:t>
            </w:r>
          </w:p>
        </w:tc>
        <w:tc>
          <w:tcPr>
            <w:tcW w:w="684" w:type="pct"/>
            <w:tcBorders>
              <w:top w:val="nil"/>
              <w:left w:val="single" w:color="000000" w:sz="4" w:space="0"/>
              <w:bottom w:val="nil"/>
              <w:right w:val="nil"/>
            </w:tcBorders>
            <w:vAlign w:val="center"/>
          </w:tcPr>
          <w:p w14:paraId="68FA2B9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2</w:t>
            </w:r>
          </w:p>
        </w:tc>
        <w:tc>
          <w:tcPr>
            <w:tcW w:w="538" w:type="pct"/>
            <w:tcBorders>
              <w:top w:val="nil"/>
              <w:left w:val="single" w:color="000000" w:sz="4" w:space="0"/>
              <w:bottom w:val="nil"/>
              <w:right w:val="nil"/>
            </w:tcBorders>
            <w:vAlign w:val="center"/>
          </w:tcPr>
          <w:p w14:paraId="469E992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3</w:t>
            </w:r>
          </w:p>
        </w:tc>
        <w:tc>
          <w:tcPr>
            <w:tcW w:w="742" w:type="pct"/>
            <w:tcBorders>
              <w:top w:val="nil"/>
              <w:left w:val="single" w:color="000000" w:sz="4" w:space="0"/>
              <w:bottom w:val="nil"/>
              <w:right w:val="nil"/>
            </w:tcBorders>
            <w:vAlign w:val="center"/>
          </w:tcPr>
          <w:p w14:paraId="4A5B172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4</w:t>
            </w:r>
          </w:p>
        </w:tc>
        <w:tc>
          <w:tcPr>
            <w:tcW w:w="474" w:type="pct"/>
            <w:tcBorders>
              <w:top w:val="nil"/>
              <w:left w:val="single" w:color="000000" w:sz="4" w:space="0"/>
              <w:bottom w:val="nil"/>
              <w:right w:val="nil"/>
            </w:tcBorders>
            <w:vAlign w:val="center"/>
          </w:tcPr>
          <w:p w14:paraId="5ADFD53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5</w:t>
            </w:r>
          </w:p>
        </w:tc>
        <w:tc>
          <w:tcPr>
            <w:tcW w:w="596" w:type="pct"/>
            <w:tcBorders>
              <w:top w:val="nil"/>
              <w:left w:val="single" w:color="000000" w:sz="4" w:space="0"/>
              <w:bottom w:val="nil"/>
              <w:right w:val="nil"/>
            </w:tcBorders>
            <w:vAlign w:val="center"/>
          </w:tcPr>
          <w:p w14:paraId="3185771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6</w:t>
            </w:r>
          </w:p>
        </w:tc>
        <w:tc>
          <w:tcPr>
            <w:tcW w:w="543" w:type="pct"/>
            <w:tcBorders>
              <w:top w:val="nil"/>
              <w:left w:val="single" w:color="000000" w:sz="4" w:space="0"/>
              <w:bottom w:val="nil"/>
              <w:right w:val="nil"/>
            </w:tcBorders>
            <w:vAlign w:val="center"/>
          </w:tcPr>
          <w:p w14:paraId="20CB215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7</w:t>
            </w:r>
          </w:p>
        </w:tc>
        <w:tc>
          <w:tcPr>
            <w:tcW w:w="479" w:type="pct"/>
            <w:tcBorders>
              <w:top w:val="nil"/>
              <w:left w:val="single" w:color="000000" w:sz="4" w:space="0"/>
              <w:bottom w:val="nil"/>
              <w:right w:val="single" w:color="000000" w:sz="4" w:space="0"/>
            </w:tcBorders>
            <w:vAlign w:val="center"/>
          </w:tcPr>
          <w:p w14:paraId="29B85D0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8</w:t>
            </w:r>
          </w:p>
        </w:tc>
      </w:tr>
      <w:tr w14:paraId="774C4A8B">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5F9E5DA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684" w:type="pct"/>
            <w:tcBorders>
              <w:top w:val="single" w:color="000000" w:sz="4" w:space="0"/>
              <w:left w:val="nil"/>
              <w:bottom w:val="single" w:color="000000" w:sz="4" w:space="0"/>
              <w:right w:val="single" w:color="000000" w:sz="4" w:space="0"/>
            </w:tcBorders>
            <w:vAlign w:val="center"/>
          </w:tcPr>
          <w:p w14:paraId="78B443A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5DB8BD1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42" w:type="pct"/>
            <w:tcBorders>
              <w:top w:val="single" w:color="000000" w:sz="4" w:space="0"/>
              <w:left w:val="nil"/>
              <w:bottom w:val="single" w:color="000000" w:sz="4" w:space="0"/>
              <w:right w:val="single" w:color="000000" w:sz="4" w:space="0"/>
            </w:tcBorders>
            <w:vAlign w:val="center"/>
          </w:tcPr>
          <w:p w14:paraId="52D961A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474" w:type="pct"/>
            <w:tcBorders>
              <w:top w:val="single" w:color="000000" w:sz="4" w:space="0"/>
              <w:left w:val="nil"/>
              <w:bottom w:val="single" w:color="000000" w:sz="4" w:space="0"/>
              <w:right w:val="nil"/>
            </w:tcBorders>
            <w:vAlign w:val="center"/>
          </w:tcPr>
          <w:p w14:paraId="471485B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596" w:type="pct"/>
            <w:tcBorders>
              <w:top w:val="single" w:color="000000" w:sz="4" w:space="0"/>
              <w:left w:val="single" w:color="000000" w:sz="4" w:space="0"/>
              <w:bottom w:val="single" w:color="000000" w:sz="4" w:space="0"/>
              <w:right w:val="nil"/>
            </w:tcBorders>
            <w:vAlign w:val="center"/>
          </w:tcPr>
          <w:p w14:paraId="4C007E0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4F9421D4">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bidi="ar"/>
              </w:rPr>
              <w:t>0.00</w:t>
            </w:r>
          </w:p>
        </w:tc>
        <w:tc>
          <w:tcPr>
            <w:tcW w:w="479" w:type="pct"/>
            <w:tcBorders>
              <w:top w:val="single" w:color="000000" w:sz="4" w:space="0"/>
              <w:left w:val="nil"/>
              <w:bottom w:val="single" w:color="000000" w:sz="4" w:space="0"/>
              <w:right w:val="single" w:color="000000" w:sz="4" w:space="0"/>
            </w:tcBorders>
            <w:vAlign w:val="center"/>
          </w:tcPr>
          <w:p w14:paraId="17845F82">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bidi="ar"/>
              </w:rPr>
              <w:t>0.00</w:t>
            </w:r>
          </w:p>
        </w:tc>
      </w:tr>
    </w:tbl>
    <w:p w14:paraId="35E6D448">
      <w:pPr>
        <w:widowControl/>
        <w:jc w:val="left"/>
        <w:rPr>
          <w:rStyle w:val="13"/>
          <w:rFonts w:hint="eastAsia" w:ascii="仿宋" w:hAnsi="仿宋" w:eastAsia="仿宋"/>
          <w:bCs/>
          <w:sz w:val="32"/>
          <w:szCs w:val="32"/>
          <w:u w:val="none"/>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17B83A37">
        <w:tblPrEx>
          <w:tblCellMar>
            <w:top w:w="0" w:type="dxa"/>
            <w:left w:w="108" w:type="dxa"/>
            <w:bottom w:w="0" w:type="dxa"/>
            <w:right w:w="108" w:type="dxa"/>
          </w:tblCellMar>
        </w:tblPrEx>
        <w:trPr>
          <w:trHeight w:val="507" w:hRule="atLeast"/>
          <w:tblHeader/>
        </w:trPr>
        <w:tc>
          <w:tcPr>
            <w:tcW w:w="976" w:type="pct"/>
            <w:noWrap/>
            <w:vAlign w:val="bottom"/>
          </w:tcPr>
          <w:p w14:paraId="120CCB4D">
            <w:pPr>
              <w:widowControl/>
              <w:jc w:val="left"/>
              <w:rPr>
                <w:rFonts w:hint="eastAsia" w:ascii="宋体" w:hAnsi="宋体" w:eastAsia="宋体" w:cs="宋体"/>
                <w:kern w:val="0"/>
                <w:sz w:val="24"/>
                <w:szCs w:val="24"/>
                <w:u w:val="none"/>
              </w:rPr>
            </w:pPr>
            <w:r>
              <w:rPr>
                <w:rFonts w:ascii="Times New Roman" w:hAnsi="Times New Roman" w:eastAsia="宋体"/>
                <w:kern w:val="0"/>
                <w:sz w:val="20"/>
                <w:szCs w:val="20"/>
                <w:u w:val="none"/>
              </w:rPr>
              <w:br w:type="page"/>
            </w:r>
          </w:p>
        </w:tc>
        <w:tc>
          <w:tcPr>
            <w:tcW w:w="1221" w:type="pct"/>
            <w:noWrap/>
            <w:vAlign w:val="bottom"/>
          </w:tcPr>
          <w:p w14:paraId="79B6FB2A">
            <w:pPr>
              <w:widowControl/>
              <w:jc w:val="left"/>
              <w:rPr>
                <w:rFonts w:ascii="Times New Roman" w:hAnsi="Times New Roman" w:eastAsia="宋体"/>
                <w:kern w:val="0"/>
                <w:sz w:val="20"/>
                <w:szCs w:val="20"/>
                <w:u w:val="none"/>
              </w:rPr>
            </w:pPr>
          </w:p>
        </w:tc>
        <w:tc>
          <w:tcPr>
            <w:tcW w:w="2801" w:type="pct"/>
            <w:gridSpan w:val="3"/>
            <w:noWrap/>
            <w:vAlign w:val="center"/>
          </w:tcPr>
          <w:p w14:paraId="117EBE5B">
            <w:pPr>
              <w:widowControl/>
              <w:snapToGrid w:val="0"/>
              <w:jc w:val="right"/>
              <w:textAlignment w:val="center"/>
              <w:rPr>
                <w:rFonts w:hint="eastAsia" w:asciiTheme="minorEastAsia" w:hAnsiTheme="minorEastAsia" w:cstheme="minorEastAsia"/>
                <w:color w:val="000000"/>
                <w:kern w:val="0"/>
                <w:sz w:val="13"/>
                <w:szCs w:val="13"/>
                <w:u w:val="none"/>
                <w:lang w:eastAsia="zh-CN" w:bidi="ar"/>
              </w:rPr>
            </w:pPr>
            <w:r>
              <w:rPr>
                <w:rFonts w:hint="eastAsia" w:asciiTheme="minorEastAsia" w:hAnsiTheme="minorEastAsia" w:cstheme="minorEastAsia"/>
                <w:color w:val="000000"/>
                <w:kern w:val="0"/>
                <w:sz w:val="18"/>
                <w:szCs w:val="18"/>
                <w:u w:val="none"/>
                <w:lang w:eastAsia="zh-CN" w:bidi="ar"/>
              </w:rPr>
              <w:t>注：若为空表，则为该部门（单位）无政府性基金支出</w:t>
            </w:r>
          </w:p>
        </w:tc>
      </w:tr>
      <w:tr w14:paraId="3878F2CA">
        <w:tblPrEx>
          <w:tblCellMar>
            <w:top w:w="0" w:type="dxa"/>
            <w:left w:w="108" w:type="dxa"/>
            <w:bottom w:w="0" w:type="dxa"/>
            <w:right w:w="108" w:type="dxa"/>
          </w:tblCellMar>
        </w:tblPrEx>
        <w:trPr>
          <w:trHeight w:val="564" w:hRule="atLeast"/>
          <w:tblHeader/>
        </w:trPr>
        <w:tc>
          <w:tcPr>
            <w:tcW w:w="5000" w:type="pct"/>
            <w:gridSpan w:val="5"/>
            <w:noWrap/>
            <w:vAlign w:val="center"/>
          </w:tcPr>
          <w:p w14:paraId="35344012">
            <w:pPr>
              <w:widowControl/>
              <w:jc w:val="center"/>
              <w:rPr>
                <w:rFonts w:hint="eastAsia" w:ascii="宋体" w:hAnsi="宋体" w:eastAsia="宋体" w:cs="Arial"/>
                <w:b/>
                <w:bCs/>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t>政府性基金预算支出表</w:t>
            </w:r>
          </w:p>
        </w:tc>
      </w:tr>
      <w:tr w14:paraId="62FCA9BE">
        <w:tblPrEx>
          <w:tblCellMar>
            <w:top w:w="0" w:type="dxa"/>
            <w:left w:w="108" w:type="dxa"/>
            <w:bottom w:w="0" w:type="dxa"/>
            <w:right w:w="108" w:type="dxa"/>
          </w:tblCellMar>
        </w:tblPrEx>
        <w:trPr>
          <w:trHeight w:val="405" w:hRule="atLeast"/>
          <w:tblHeader/>
        </w:trPr>
        <w:tc>
          <w:tcPr>
            <w:tcW w:w="2198" w:type="pct"/>
            <w:gridSpan w:val="2"/>
            <w:noWrap/>
            <w:vAlign w:val="center"/>
          </w:tcPr>
          <w:p w14:paraId="0655E93F">
            <w:pPr>
              <w:widowControl/>
              <w:jc w:val="both"/>
              <w:rPr>
                <w:rFonts w:hint="eastAsia" w:ascii="宋体" w:hAnsi="宋体" w:eastAsia="宋体" w:cs="Arial"/>
                <w:color w:val="000000"/>
                <w:kern w:val="0"/>
                <w:sz w:val="24"/>
                <w:szCs w:val="24"/>
                <w:u w:val="none"/>
                <w:lang w:eastAsia="zh-CN"/>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404002兴国县精神病人福利院</w:t>
            </w:r>
          </w:p>
        </w:tc>
        <w:tc>
          <w:tcPr>
            <w:tcW w:w="1099" w:type="pct"/>
            <w:noWrap/>
            <w:vAlign w:val="bottom"/>
          </w:tcPr>
          <w:p w14:paraId="0245F003">
            <w:pPr>
              <w:rPr>
                <w:rFonts w:hint="eastAsia" w:ascii="宋体" w:hAnsi="宋体" w:eastAsia="宋体" w:cs="Arial"/>
                <w:color w:val="000000"/>
                <w:kern w:val="0"/>
                <w:sz w:val="24"/>
                <w:szCs w:val="24"/>
                <w:u w:val="none"/>
              </w:rPr>
            </w:pPr>
          </w:p>
        </w:tc>
        <w:tc>
          <w:tcPr>
            <w:tcW w:w="766" w:type="pct"/>
            <w:noWrap/>
            <w:vAlign w:val="bottom"/>
          </w:tcPr>
          <w:p w14:paraId="635DAFAB">
            <w:pPr>
              <w:widowControl/>
              <w:jc w:val="left"/>
              <w:rPr>
                <w:rFonts w:ascii="Times New Roman" w:hAnsi="Times New Roman" w:eastAsia="宋体"/>
                <w:kern w:val="0"/>
                <w:sz w:val="20"/>
                <w:szCs w:val="20"/>
                <w:u w:val="none"/>
              </w:rPr>
            </w:pPr>
          </w:p>
        </w:tc>
        <w:tc>
          <w:tcPr>
            <w:tcW w:w="935" w:type="pct"/>
            <w:noWrap/>
            <w:vAlign w:val="center"/>
          </w:tcPr>
          <w:p w14:paraId="66199283">
            <w:pPr>
              <w:widowControl/>
              <w:jc w:val="right"/>
              <w:rPr>
                <w:rFonts w:ascii="宋体" w:hAnsi="宋体" w:eastAsia="宋体" w:cs="Arial"/>
                <w:color w:val="000000"/>
                <w:kern w:val="0"/>
                <w:sz w:val="24"/>
                <w:szCs w:val="24"/>
                <w:u w:val="none"/>
              </w:rPr>
            </w:pPr>
            <w:r>
              <w:rPr>
                <w:rFonts w:hint="eastAsia" w:asciiTheme="minorEastAsia" w:hAnsiTheme="minorEastAsia" w:cstheme="minorEastAsia"/>
                <w:color w:val="000000"/>
                <w:kern w:val="0"/>
                <w:sz w:val="18"/>
                <w:szCs w:val="18"/>
                <w:u w:val="none"/>
                <w:lang w:bidi="ar"/>
              </w:rPr>
              <w:t>单位：万元</w:t>
            </w:r>
          </w:p>
        </w:tc>
      </w:tr>
      <w:tr w14:paraId="54469001">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1709560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2AE42EE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eastAsia="zh-CN" w:bidi="ar"/>
              </w:rPr>
              <w:t>2026</w:t>
            </w:r>
            <w:r>
              <w:rPr>
                <w:rFonts w:hint="eastAsia" w:asciiTheme="minorEastAsia" w:hAnsiTheme="minorEastAsia" w:cstheme="minorEastAsia"/>
                <w:color w:val="000000"/>
                <w:kern w:val="0"/>
                <w:sz w:val="18"/>
                <w:szCs w:val="18"/>
                <w:u w:val="none"/>
                <w:lang w:bidi="ar"/>
              </w:rPr>
              <w:t>年预算数</w:t>
            </w:r>
          </w:p>
        </w:tc>
      </w:tr>
      <w:tr w14:paraId="5F01C1F5">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5B4AF7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221" w:type="pct"/>
            <w:tcBorders>
              <w:top w:val="nil"/>
              <w:left w:val="nil"/>
              <w:bottom w:val="single" w:color="000000" w:sz="4" w:space="0"/>
              <w:right w:val="single" w:color="000000" w:sz="4" w:space="0"/>
            </w:tcBorders>
            <w:noWrap/>
            <w:vAlign w:val="center"/>
          </w:tcPr>
          <w:p w14:paraId="6AB3491A">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bidi="ar"/>
              </w:rPr>
              <w:t>科目名称</w:t>
            </w:r>
            <w:r>
              <w:rPr>
                <w:rFonts w:hint="eastAsia" w:asciiTheme="minorEastAsia" w:hAnsiTheme="minorEastAsia" w:cstheme="minorEastAsia"/>
                <w:color w:val="000000"/>
                <w:kern w:val="0"/>
                <w:sz w:val="18"/>
                <w:szCs w:val="18"/>
                <w:u w:val="none"/>
                <w:lang w:eastAsia="zh-CN" w:bidi="ar"/>
              </w:rPr>
              <w:t xml:space="preserve"> </w:t>
            </w:r>
          </w:p>
        </w:tc>
        <w:tc>
          <w:tcPr>
            <w:tcW w:w="1099" w:type="pct"/>
            <w:tcBorders>
              <w:top w:val="nil"/>
              <w:left w:val="nil"/>
              <w:bottom w:val="single" w:color="000000" w:sz="4" w:space="0"/>
              <w:right w:val="single" w:color="000000" w:sz="4" w:space="0"/>
            </w:tcBorders>
            <w:noWrap/>
            <w:vAlign w:val="center"/>
          </w:tcPr>
          <w:p w14:paraId="174EAFD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766" w:type="pct"/>
            <w:tcBorders>
              <w:top w:val="nil"/>
              <w:left w:val="nil"/>
              <w:bottom w:val="single" w:color="000000" w:sz="4" w:space="0"/>
              <w:right w:val="single" w:color="000000" w:sz="4" w:space="0"/>
            </w:tcBorders>
            <w:noWrap/>
            <w:vAlign w:val="center"/>
          </w:tcPr>
          <w:p w14:paraId="3DC29D5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基本支出</w:t>
            </w:r>
          </w:p>
        </w:tc>
        <w:tc>
          <w:tcPr>
            <w:tcW w:w="935" w:type="pct"/>
            <w:tcBorders>
              <w:top w:val="nil"/>
              <w:left w:val="nil"/>
              <w:bottom w:val="single" w:color="000000" w:sz="4" w:space="0"/>
              <w:right w:val="single" w:color="000000" w:sz="4" w:space="0"/>
            </w:tcBorders>
            <w:noWrap/>
            <w:vAlign w:val="center"/>
          </w:tcPr>
          <w:p w14:paraId="44B9720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项目支出</w:t>
            </w:r>
          </w:p>
        </w:tc>
      </w:tr>
      <w:tr w14:paraId="628F5D4C">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9B9557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221" w:type="pct"/>
            <w:tcBorders>
              <w:top w:val="nil"/>
              <w:left w:val="nil"/>
              <w:bottom w:val="single" w:color="000000" w:sz="4" w:space="0"/>
              <w:right w:val="single" w:color="000000" w:sz="4" w:space="0"/>
            </w:tcBorders>
            <w:noWrap/>
            <w:vAlign w:val="center"/>
          </w:tcPr>
          <w:p w14:paraId="7549047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099" w:type="pct"/>
            <w:tcBorders>
              <w:top w:val="nil"/>
              <w:left w:val="nil"/>
              <w:bottom w:val="single" w:color="000000" w:sz="4" w:space="0"/>
              <w:right w:val="single" w:color="000000" w:sz="4" w:space="0"/>
            </w:tcBorders>
            <w:noWrap/>
            <w:vAlign w:val="center"/>
          </w:tcPr>
          <w:p w14:paraId="34C04AF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766" w:type="pct"/>
            <w:tcBorders>
              <w:top w:val="nil"/>
              <w:left w:val="nil"/>
              <w:bottom w:val="single" w:color="000000" w:sz="4" w:space="0"/>
              <w:right w:val="single" w:color="000000" w:sz="4" w:space="0"/>
            </w:tcBorders>
            <w:noWrap/>
            <w:vAlign w:val="center"/>
          </w:tcPr>
          <w:p w14:paraId="7FD830BE">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2</w:t>
            </w:r>
          </w:p>
        </w:tc>
        <w:tc>
          <w:tcPr>
            <w:tcW w:w="935" w:type="pct"/>
            <w:tcBorders>
              <w:top w:val="nil"/>
              <w:left w:val="nil"/>
              <w:bottom w:val="single" w:color="000000" w:sz="4" w:space="0"/>
              <w:right w:val="single" w:color="000000" w:sz="4" w:space="0"/>
            </w:tcBorders>
            <w:noWrap/>
            <w:vAlign w:val="center"/>
          </w:tcPr>
          <w:p w14:paraId="181C3B5F">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3</w:t>
            </w:r>
          </w:p>
        </w:tc>
      </w:tr>
    </w:tbl>
    <w:p w14:paraId="45C84FE7">
      <w:pPr>
        <w:jc w:val="left"/>
        <w:rPr>
          <w:rStyle w:val="13"/>
          <w:rFonts w:hint="eastAsia" w:ascii="仿宋" w:hAnsi="仿宋" w:eastAsia="仿宋"/>
          <w:bCs/>
          <w:sz w:val="32"/>
          <w:szCs w:val="32"/>
          <w:u w:val="none"/>
        </w:rPr>
      </w:pPr>
      <w:r>
        <w:rPr>
          <w:rStyle w:val="13"/>
          <w:rFonts w:hint="eastAsia" w:ascii="仿宋" w:hAnsi="仿宋" w:eastAsia="仿宋"/>
          <w:bCs/>
          <w:sz w:val="32"/>
          <w:szCs w:val="32"/>
          <w:u w:val="none"/>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6C5B1C78">
        <w:tblPrEx>
          <w:tblCellMar>
            <w:top w:w="0" w:type="dxa"/>
            <w:left w:w="108" w:type="dxa"/>
            <w:bottom w:w="0" w:type="dxa"/>
            <w:right w:w="108" w:type="dxa"/>
          </w:tblCellMar>
        </w:tblPrEx>
        <w:trPr>
          <w:trHeight w:val="619" w:hRule="atLeast"/>
          <w:tblHeader/>
        </w:trPr>
        <w:tc>
          <w:tcPr>
            <w:tcW w:w="960" w:type="pct"/>
            <w:noWrap/>
            <w:vAlign w:val="bottom"/>
          </w:tcPr>
          <w:p w14:paraId="20C9E067">
            <w:pPr>
              <w:rPr>
                <w:rStyle w:val="13"/>
                <w:rFonts w:hint="eastAsia" w:ascii="仿宋" w:hAnsi="仿宋" w:eastAsia="仿宋"/>
                <w:bCs/>
                <w:sz w:val="32"/>
                <w:szCs w:val="32"/>
                <w:u w:val="none"/>
              </w:rPr>
            </w:pPr>
          </w:p>
        </w:tc>
        <w:tc>
          <w:tcPr>
            <w:tcW w:w="1233" w:type="pct"/>
            <w:noWrap/>
            <w:vAlign w:val="bottom"/>
          </w:tcPr>
          <w:p w14:paraId="4048CF79">
            <w:pPr>
              <w:widowControl/>
              <w:jc w:val="left"/>
              <w:rPr>
                <w:rFonts w:ascii="Times New Roman" w:hAnsi="Times New Roman" w:eastAsia="宋体"/>
                <w:kern w:val="0"/>
                <w:sz w:val="20"/>
                <w:szCs w:val="20"/>
                <w:u w:val="none"/>
              </w:rPr>
            </w:pPr>
          </w:p>
        </w:tc>
        <w:tc>
          <w:tcPr>
            <w:tcW w:w="2805" w:type="pct"/>
            <w:gridSpan w:val="3"/>
            <w:noWrap/>
            <w:vAlign w:val="center"/>
          </w:tcPr>
          <w:p w14:paraId="4A9029B6">
            <w:pPr>
              <w:widowControl/>
              <w:jc w:val="right"/>
              <w:rPr>
                <w:rFonts w:ascii="宋体" w:hAnsi="宋体" w:eastAsia="宋体" w:cs="Arial"/>
                <w:color w:val="000000"/>
                <w:kern w:val="0"/>
                <w:sz w:val="24"/>
                <w:szCs w:val="24"/>
                <w:u w:val="none"/>
              </w:rPr>
            </w:pPr>
            <w:r>
              <w:rPr>
                <w:rFonts w:hint="eastAsia" w:ascii="宋体" w:hAnsi="宋体" w:eastAsia="宋体" w:cs="Arial"/>
                <w:color w:val="000000"/>
                <w:kern w:val="0"/>
                <w:sz w:val="18"/>
                <w:szCs w:val="18"/>
                <w:u w:val="none"/>
              </w:rPr>
              <w:t>注：若为空表，则为该部门（单位）无国有资本经营预算支出</w:t>
            </w:r>
          </w:p>
        </w:tc>
      </w:tr>
      <w:tr w14:paraId="200E28F3">
        <w:tblPrEx>
          <w:tblCellMar>
            <w:top w:w="0" w:type="dxa"/>
            <w:left w:w="108" w:type="dxa"/>
            <w:bottom w:w="0" w:type="dxa"/>
            <w:right w:w="108" w:type="dxa"/>
          </w:tblCellMar>
        </w:tblPrEx>
        <w:trPr>
          <w:trHeight w:val="613" w:hRule="atLeast"/>
          <w:tblHeader/>
        </w:trPr>
        <w:tc>
          <w:tcPr>
            <w:tcW w:w="5000" w:type="pct"/>
            <w:gridSpan w:val="5"/>
            <w:noWrap/>
            <w:vAlign w:val="center"/>
          </w:tcPr>
          <w:p w14:paraId="24FCD3AD">
            <w:pPr>
              <w:widowControl/>
              <w:jc w:val="center"/>
              <w:rPr>
                <w:rFonts w:hint="eastAsia" w:ascii="宋体" w:hAnsi="宋体" w:eastAsia="宋体" w:cs="Arial"/>
                <w:b/>
                <w:bCs/>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t>国有资本经营预算支出表</w:t>
            </w:r>
          </w:p>
        </w:tc>
      </w:tr>
      <w:tr w14:paraId="0037E031">
        <w:tblPrEx>
          <w:tblCellMar>
            <w:top w:w="0" w:type="dxa"/>
            <w:left w:w="108" w:type="dxa"/>
            <w:bottom w:w="0" w:type="dxa"/>
            <w:right w:w="108" w:type="dxa"/>
          </w:tblCellMar>
        </w:tblPrEx>
        <w:trPr>
          <w:trHeight w:val="413" w:hRule="atLeast"/>
          <w:tblHeader/>
        </w:trPr>
        <w:tc>
          <w:tcPr>
            <w:tcW w:w="3282" w:type="pct"/>
            <w:gridSpan w:val="3"/>
            <w:noWrap/>
            <w:vAlign w:val="center"/>
          </w:tcPr>
          <w:p w14:paraId="1FDB7C3B">
            <w:pPr>
              <w:jc w:val="left"/>
              <w:rPr>
                <w:rFonts w:hint="eastAsia" w:ascii="宋体" w:hAnsi="宋体" w:eastAsia="宋体" w:cs="Arial"/>
                <w:color w:val="000000"/>
                <w:kern w:val="0"/>
                <w:sz w:val="24"/>
                <w:szCs w:val="24"/>
                <w:u w:val="none"/>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404002兴国县精神病人福利院</w:t>
            </w:r>
          </w:p>
        </w:tc>
        <w:tc>
          <w:tcPr>
            <w:tcW w:w="762" w:type="pct"/>
            <w:noWrap/>
            <w:vAlign w:val="bottom"/>
          </w:tcPr>
          <w:p w14:paraId="2B0C83C2">
            <w:pPr>
              <w:widowControl/>
              <w:jc w:val="left"/>
              <w:rPr>
                <w:rFonts w:ascii="Times New Roman" w:hAnsi="Times New Roman" w:eastAsia="宋体"/>
                <w:kern w:val="0"/>
                <w:sz w:val="20"/>
                <w:szCs w:val="20"/>
                <w:u w:val="none"/>
              </w:rPr>
            </w:pPr>
          </w:p>
        </w:tc>
        <w:tc>
          <w:tcPr>
            <w:tcW w:w="954" w:type="pct"/>
            <w:noWrap/>
            <w:vAlign w:val="center"/>
          </w:tcPr>
          <w:p w14:paraId="5503C021">
            <w:pPr>
              <w:widowControl/>
              <w:jc w:val="right"/>
              <w:rPr>
                <w:rFonts w:ascii="宋体" w:hAnsi="宋体" w:eastAsia="宋体" w:cs="Arial"/>
                <w:color w:val="000000"/>
                <w:kern w:val="0"/>
                <w:sz w:val="24"/>
                <w:szCs w:val="24"/>
                <w:u w:val="none"/>
              </w:rPr>
            </w:pPr>
            <w:r>
              <w:rPr>
                <w:rFonts w:hint="eastAsia" w:asciiTheme="minorEastAsia" w:hAnsiTheme="minorEastAsia" w:cstheme="minorEastAsia"/>
                <w:color w:val="000000"/>
                <w:kern w:val="0"/>
                <w:sz w:val="18"/>
                <w:szCs w:val="18"/>
                <w:u w:val="none"/>
                <w:lang w:bidi="ar"/>
              </w:rPr>
              <w:t>单位：万元</w:t>
            </w:r>
          </w:p>
        </w:tc>
      </w:tr>
      <w:tr w14:paraId="33E54B56">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76C5A32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11EDC33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eastAsia="zh-CN" w:bidi="ar"/>
              </w:rPr>
              <w:t>2026</w:t>
            </w:r>
            <w:r>
              <w:rPr>
                <w:rFonts w:hint="eastAsia" w:asciiTheme="minorEastAsia" w:hAnsiTheme="minorEastAsia" w:cstheme="minorEastAsia"/>
                <w:color w:val="000000"/>
                <w:kern w:val="0"/>
                <w:sz w:val="18"/>
                <w:szCs w:val="18"/>
                <w:u w:val="none"/>
                <w:lang w:bidi="ar"/>
              </w:rPr>
              <w:t>年预算数</w:t>
            </w:r>
          </w:p>
        </w:tc>
      </w:tr>
      <w:tr w14:paraId="4DD980BE">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5B03892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233" w:type="pct"/>
            <w:tcBorders>
              <w:top w:val="nil"/>
              <w:left w:val="nil"/>
              <w:bottom w:val="single" w:color="000000" w:sz="4" w:space="0"/>
              <w:right w:val="single" w:color="000000" w:sz="4" w:space="0"/>
            </w:tcBorders>
            <w:noWrap/>
            <w:vAlign w:val="center"/>
          </w:tcPr>
          <w:p w14:paraId="2A93E1D1">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bidi="ar"/>
              </w:rPr>
              <w:t>科目名称</w:t>
            </w:r>
            <w:r>
              <w:rPr>
                <w:rFonts w:hint="eastAsia" w:asciiTheme="minorEastAsia" w:hAnsiTheme="minorEastAsia" w:cstheme="minorEastAsia"/>
                <w:color w:val="000000"/>
                <w:kern w:val="0"/>
                <w:sz w:val="18"/>
                <w:szCs w:val="18"/>
                <w:u w:val="none"/>
                <w:lang w:eastAsia="zh-CN" w:bidi="ar"/>
              </w:rPr>
              <w:t xml:space="preserve"> </w:t>
            </w:r>
          </w:p>
        </w:tc>
        <w:tc>
          <w:tcPr>
            <w:tcW w:w="1088" w:type="pct"/>
            <w:tcBorders>
              <w:top w:val="nil"/>
              <w:left w:val="nil"/>
              <w:bottom w:val="single" w:color="000000" w:sz="4" w:space="0"/>
              <w:right w:val="single" w:color="000000" w:sz="4" w:space="0"/>
            </w:tcBorders>
            <w:noWrap/>
            <w:vAlign w:val="center"/>
          </w:tcPr>
          <w:p w14:paraId="17E092C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762" w:type="pct"/>
            <w:tcBorders>
              <w:top w:val="nil"/>
              <w:left w:val="nil"/>
              <w:bottom w:val="single" w:color="000000" w:sz="4" w:space="0"/>
              <w:right w:val="single" w:color="000000" w:sz="4" w:space="0"/>
            </w:tcBorders>
            <w:noWrap/>
            <w:vAlign w:val="center"/>
          </w:tcPr>
          <w:p w14:paraId="05A1917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基本支出</w:t>
            </w:r>
          </w:p>
        </w:tc>
        <w:tc>
          <w:tcPr>
            <w:tcW w:w="954" w:type="pct"/>
            <w:tcBorders>
              <w:top w:val="nil"/>
              <w:left w:val="nil"/>
              <w:bottom w:val="single" w:color="000000" w:sz="4" w:space="0"/>
              <w:right w:val="single" w:color="000000" w:sz="4" w:space="0"/>
            </w:tcBorders>
            <w:noWrap/>
            <w:vAlign w:val="center"/>
          </w:tcPr>
          <w:p w14:paraId="26117FA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项目支出</w:t>
            </w:r>
          </w:p>
        </w:tc>
      </w:tr>
      <w:tr w14:paraId="175A4049">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7B403FE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4090EFBD">
            <w:pPr>
              <w:widowControl/>
              <w:snapToGrid w:val="0"/>
              <w:jc w:val="center"/>
              <w:textAlignment w:val="center"/>
              <w:rPr>
                <w:rFonts w:hint="eastAsia" w:asciiTheme="minorEastAsia" w:hAnsiTheme="minorEastAsia" w:cstheme="minorEastAsia"/>
                <w:color w:val="000000"/>
                <w:kern w:val="0"/>
                <w:sz w:val="18"/>
                <w:szCs w:val="18"/>
                <w:u w:val="none"/>
                <w:lang w:bidi="ar"/>
              </w:rPr>
            </w:pPr>
            <w:bookmarkStart w:id="0" w:name="_GoBack"/>
            <w:r>
              <w:rPr>
                <w:rFonts w:hint="eastAsia" w:asciiTheme="minorEastAsia" w:hAnsiTheme="minorEastAsia" w:cstheme="minorEastAsia"/>
                <w:color w:val="000000"/>
                <w:kern w:val="0"/>
                <w:sz w:val="18"/>
                <w:szCs w:val="18"/>
                <w:u w:val="none"/>
                <w:lang w:bidi="ar"/>
              </w:rPr>
              <w:t>*</w:t>
            </w:r>
            <w:bookmarkEnd w:id="0"/>
            <w:r>
              <w:rPr>
                <w:rFonts w:hint="eastAsia" w:asciiTheme="minorEastAsia" w:hAnsiTheme="minorEastAsia" w:cstheme="minorEastAsia"/>
                <w:color w:val="000000"/>
                <w:kern w:val="0"/>
                <w:sz w:val="18"/>
                <w:szCs w:val="18"/>
                <w:u w:val="none"/>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6E4B384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69D8942C">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682DBDF0">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3</w:t>
            </w:r>
          </w:p>
        </w:tc>
      </w:tr>
    </w:tbl>
    <w:p w14:paraId="0AA92E44">
      <w:pPr>
        <w:jc w:val="left"/>
        <w:rPr>
          <w:rStyle w:val="13"/>
          <w:rFonts w:hint="eastAsia" w:ascii="仿宋" w:hAnsi="仿宋" w:eastAsia="仿宋"/>
          <w:bCs/>
          <w:sz w:val="32"/>
          <w:szCs w:val="32"/>
          <w:u w:val="none"/>
        </w:rPr>
      </w:pPr>
      <w:r>
        <w:rPr>
          <w:rStyle w:val="13"/>
          <w:rFonts w:hint="eastAsia" w:ascii="仿宋" w:hAnsi="仿宋" w:eastAsia="仿宋"/>
          <w:bCs/>
          <w:sz w:val="32"/>
          <w:szCs w:val="32"/>
          <w:u w:val="none"/>
        </w:rPr>
        <w:br w:type="page"/>
      </w:r>
    </w:p>
    <w:tbl>
      <w:tblPr>
        <w:tblW w:w="92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416"/>
        <w:gridCol w:w="2445"/>
        <w:gridCol w:w="2715"/>
        <w:gridCol w:w="1495"/>
        <w:gridCol w:w="1190"/>
      </w:tblGrid>
      <w:tr w14:paraId="768EF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0" w:hRule="atLeast"/>
        </w:trPr>
        <w:tc>
          <w:tcPr>
            <w:tcW w:w="1380" w:type="dxa"/>
            <w:tcBorders>
              <w:top w:val="nil"/>
              <w:left w:val="nil"/>
              <w:bottom w:val="nil"/>
              <w:right w:val="nil"/>
            </w:tcBorders>
            <w:shd w:val="clear"/>
            <w:noWrap/>
            <w:vAlign w:val="center"/>
          </w:tcPr>
          <w:p w14:paraId="6396207A">
            <w:pPr>
              <w:rPr>
                <w:rFonts w:hint="eastAsia" w:ascii="宋体" w:hAnsi="宋体" w:eastAsia="宋体" w:cs="宋体"/>
                <w:i w:val="0"/>
                <w:iCs w:val="0"/>
                <w:color w:val="000000"/>
                <w:sz w:val="22"/>
                <w:szCs w:val="22"/>
                <w:u w:val="none"/>
              </w:rPr>
            </w:pPr>
          </w:p>
        </w:tc>
        <w:tc>
          <w:tcPr>
            <w:tcW w:w="2445" w:type="dxa"/>
            <w:tcBorders>
              <w:top w:val="nil"/>
              <w:left w:val="nil"/>
              <w:bottom w:val="nil"/>
              <w:right w:val="nil"/>
            </w:tcBorders>
            <w:shd w:val="clear"/>
            <w:noWrap/>
            <w:vAlign w:val="center"/>
          </w:tcPr>
          <w:p w14:paraId="0012EE1C">
            <w:pPr>
              <w:rPr>
                <w:rFonts w:hint="eastAsia" w:ascii="宋体" w:hAnsi="宋体" w:eastAsia="宋体" w:cs="宋体"/>
                <w:i w:val="0"/>
                <w:iCs w:val="0"/>
                <w:color w:val="000000"/>
                <w:sz w:val="22"/>
                <w:szCs w:val="22"/>
                <w:u w:val="none"/>
              </w:rPr>
            </w:pPr>
          </w:p>
        </w:tc>
        <w:tc>
          <w:tcPr>
            <w:tcW w:w="5400" w:type="dxa"/>
            <w:gridSpan w:val="3"/>
            <w:tcBorders>
              <w:top w:val="nil"/>
              <w:left w:val="nil"/>
              <w:bottom w:val="nil"/>
              <w:right w:val="nil"/>
            </w:tcBorders>
            <w:shd w:val="clear"/>
            <w:noWrap/>
            <w:vAlign w:val="center"/>
          </w:tcPr>
          <w:p w14:paraId="16BAD0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注：若为空表，则为该部门（单位）本年度无项目安排</w:t>
            </w:r>
          </w:p>
        </w:tc>
      </w:tr>
      <w:tr w14:paraId="03A6B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5"/>
            <w:tcBorders>
              <w:top w:val="single" w:color="000000" w:sz="4" w:space="0"/>
              <w:left w:val="single" w:color="000000" w:sz="4" w:space="0"/>
              <w:bottom w:val="single" w:color="000000" w:sz="4" w:space="0"/>
              <w:right w:val="single" w:color="000000" w:sz="4" w:space="0"/>
            </w:tcBorders>
            <w:shd w:val="clear"/>
            <w:noWrap/>
            <w:vAlign w:val="center"/>
          </w:tcPr>
          <w:p w14:paraId="1064FE22">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项目支出绩效目标表</w:t>
            </w:r>
          </w:p>
        </w:tc>
      </w:tr>
      <w:tr w14:paraId="0B57D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5"/>
            <w:tcBorders>
              <w:top w:val="single" w:color="000000" w:sz="4" w:space="0"/>
              <w:left w:val="single" w:color="000000" w:sz="4" w:space="0"/>
              <w:bottom w:val="single" w:color="000000" w:sz="4" w:space="0"/>
              <w:right w:val="single" w:color="000000" w:sz="4" w:space="0"/>
            </w:tcBorders>
            <w:shd w:val="clear"/>
            <w:noWrap/>
            <w:vAlign w:val="center"/>
          </w:tcPr>
          <w:p w14:paraId="11F0E57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（2026-2026年度）</w:t>
            </w:r>
          </w:p>
        </w:tc>
      </w:tr>
      <w:tr w14:paraId="25D29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2C5EB72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noWrap/>
            <w:vAlign w:val="center"/>
          </w:tcPr>
          <w:p w14:paraId="07A3A40F">
            <w:pPr>
              <w:jc w:val="center"/>
              <w:rPr>
                <w:rFonts w:hint="eastAsia" w:ascii="微软雅黑" w:hAnsi="微软雅黑" w:eastAsia="微软雅黑" w:cs="微软雅黑"/>
                <w:i w:val="0"/>
                <w:iCs w:val="0"/>
                <w:color w:val="000000"/>
                <w:sz w:val="24"/>
                <w:szCs w:val="24"/>
                <w:u w:val="none"/>
              </w:rPr>
            </w:pPr>
          </w:p>
        </w:tc>
      </w:tr>
      <w:tr w14:paraId="4EC16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7B62F2F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主管部门及代码</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3D33CB">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6AD98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实施单位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32031E">
            <w:pPr>
              <w:jc w:val="center"/>
              <w:rPr>
                <w:rFonts w:hint="eastAsia" w:ascii="微软雅黑" w:hAnsi="微软雅黑" w:eastAsia="微软雅黑" w:cs="微软雅黑"/>
                <w:i w:val="0"/>
                <w:iCs w:val="0"/>
                <w:color w:val="000000"/>
                <w:sz w:val="24"/>
                <w:szCs w:val="24"/>
                <w:u w:val="none"/>
              </w:rPr>
            </w:pPr>
          </w:p>
        </w:tc>
      </w:tr>
      <w:tr w14:paraId="6ABBD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noWrap/>
            <w:vAlign w:val="center"/>
          </w:tcPr>
          <w:p w14:paraId="7078AB8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项目资金（万元）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6280B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20AA2811">
            <w:pPr>
              <w:jc w:val="center"/>
              <w:rPr>
                <w:rFonts w:hint="eastAsia" w:ascii="微软雅黑" w:hAnsi="微软雅黑" w:eastAsia="微软雅黑" w:cs="微软雅黑"/>
                <w:i w:val="0"/>
                <w:iCs w:val="0"/>
                <w:color w:val="000000"/>
                <w:sz w:val="24"/>
                <w:szCs w:val="24"/>
                <w:u w:val="none"/>
              </w:rPr>
            </w:pPr>
          </w:p>
        </w:tc>
      </w:tr>
      <w:tr w14:paraId="6A393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noWrap/>
            <w:vAlign w:val="center"/>
          </w:tcPr>
          <w:p w14:paraId="7CED6983">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8E17A9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其中：非财政拨款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2B9A0A3F">
            <w:pPr>
              <w:jc w:val="center"/>
              <w:rPr>
                <w:rFonts w:hint="eastAsia" w:ascii="微软雅黑" w:hAnsi="微软雅黑" w:eastAsia="微软雅黑" w:cs="微软雅黑"/>
                <w:i w:val="0"/>
                <w:iCs w:val="0"/>
                <w:color w:val="000000"/>
                <w:sz w:val="24"/>
                <w:szCs w:val="24"/>
                <w:u w:val="none"/>
              </w:rPr>
            </w:pPr>
          </w:p>
        </w:tc>
      </w:tr>
      <w:tr w14:paraId="45940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noWrap/>
            <w:vAlign w:val="center"/>
          </w:tcPr>
          <w:p w14:paraId="5EEF77B0">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15E2C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41EB7954">
            <w:pPr>
              <w:jc w:val="center"/>
              <w:rPr>
                <w:rFonts w:hint="eastAsia" w:ascii="微软雅黑" w:hAnsi="微软雅黑" w:eastAsia="微软雅黑" w:cs="微软雅黑"/>
                <w:i w:val="0"/>
                <w:iCs w:val="0"/>
                <w:color w:val="000000"/>
                <w:sz w:val="24"/>
                <w:szCs w:val="24"/>
                <w:u w:val="none"/>
              </w:rPr>
            </w:pPr>
          </w:p>
        </w:tc>
      </w:tr>
      <w:tr w14:paraId="458AD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noWrap/>
            <w:vAlign w:val="center"/>
          </w:tcPr>
          <w:p w14:paraId="4297636C">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FFE22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上年结转</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3018DA4B">
            <w:pPr>
              <w:jc w:val="center"/>
              <w:rPr>
                <w:rFonts w:hint="eastAsia" w:ascii="微软雅黑" w:hAnsi="微软雅黑" w:eastAsia="微软雅黑" w:cs="微软雅黑"/>
                <w:i w:val="0"/>
                <w:iCs w:val="0"/>
                <w:color w:val="000000"/>
                <w:sz w:val="24"/>
                <w:szCs w:val="24"/>
                <w:u w:val="none"/>
              </w:rPr>
            </w:pPr>
          </w:p>
        </w:tc>
      </w:tr>
      <w:tr w14:paraId="4B902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5"/>
            <w:tcBorders>
              <w:top w:val="single" w:color="000000" w:sz="4" w:space="0"/>
              <w:left w:val="single" w:color="000000" w:sz="4" w:space="0"/>
              <w:bottom w:val="single" w:color="000000" w:sz="4" w:space="0"/>
              <w:right w:val="single" w:color="000000" w:sz="4" w:space="0"/>
            </w:tcBorders>
            <w:shd w:val="clear"/>
            <w:noWrap/>
            <w:vAlign w:val="center"/>
          </w:tcPr>
          <w:p w14:paraId="30DFA7B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总绩效目标</w:t>
            </w:r>
          </w:p>
        </w:tc>
      </w:tr>
      <w:tr w14:paraId="4ED82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5"/>
            <w:tcBorders>
              <w:top w:val="single" w:color="000000" w:sz="4" w:space="0"/>
              <w:left w:val="single" w:color="000000" w:sz="4" w:space="0"/>
              <w:bottom w:val="single" w:color="000000" w:sz="4" w:space="0"/>
              <w:right w:val="single" w:color="000000" w:sz="4" w:space="0"/>
            </w:tcBorders>
            <w:shd w:val="clear"/>
            <w:noWrap/>
            <w:vAlign w:val="center"/>
          </w:tcPr>
          <w:p w14:paraId="2D56F64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承担对外接待工作</w:t>
            </w:r>
          </w:p>
        </w:tc>
      </w:tr>
      <w:tr w14:paraId="28C26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9B12EF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D6AAC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二级指标</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13234EC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D5D6E6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指标值</w:t>
            </w:r>
          </w:p>
        </w:tc>
      </w:tr>
      <w:tr w14:paraId="094CC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5D23FA0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F800BE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389D72BB">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722E16">
            <w:pPr>
              <w:jc w:val="center"/>
              <w:rPr>
                <w:rFonts w:hint="eastAsia" w:ascii="微软雅黑" w:hAnsi="微软雅黑" w:eastAsia="微软雅黑" w:cs="微软雅黑"/>
                <w:i w:val="0"/>
                <w:iCs w:val="0"/>
                <w:color w:val="000000"/>
                <w:sz w:val="24"/>
                <w:szCs w:val="24"/>
                <w:u w:val="none"/>
              </w:rPr>
            </w:pPr>
          </w:p>
        </w:tc>
      </w:tr>
      <w:tr w14:paraId="3145A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562C46CD">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68A0A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2E1CA15D">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BC10862">
            <w:pPr>
              <w:jc w:val="center"/>
              <w:rPr>
                <w:rFonts w:hint="eastAsia" w:ascii="微软雅黑" w:hAnsi="微软雅黑" w:eastAsia="微软雅黑" w:cs="微软雅黑"/>
                <w:i w:val="0"/>
                <w:iCs w:val="0"/>
                <w:color w:val="000000"/>
                <w:sz w:val="24"/>
                <w:szCs w:val="24"/>
                <w:u w:val="none"/>
              </w:rPr>
            </w:pPr>
          </w:p>
        </w:tc>
      </w:tr>
      <w:tr w14:paraId="61A09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4D546AC7">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D35EE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750DAEEA">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9CD2D4">
            <w:pPr>
              <w:jc w:val="center"/>
              <w:rPr>
                <w:rFonts w:hint="eastAsia" w:ascii="微软雅黑" w:hAnsi="微软雅黑" w:eastAsia="微软雅黑" w:cs="微软雅黑"/>
                <w:i w:val="0"/>
                <w:iCs w:val="0"/>
                <w:color w:val="000000"/>
                <w:sz w:val="24"/>
                <w:szCs w:val="24"/>
                <w:u w:val="none"/>
              </w:rPr>
            </w:pPr>
          </w:p>
        </w:tc>
      </w:tr>
      <w:tr w14:paraId="4CE99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1117819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339E55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1A00A207">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B65B81">
            <w:pPr>
              <w:jc w:val="center"/>
              <w:rPr>
                <w:rFonts w:hint="eastAsia" w:ascii="微软雅黑" w:hAnsi="微软雅黑" w:eastAsia="微软雅黑" w:cs="微软雅黑"/>
                <w:i w:val="0"/>
                <w:iCs w:val="0"/>
                <w:color w:val="000000"/>
                <w:sz w:val="24"/>
                <w:szCs w:val="24"/>
                <w:u w:val="none"/>
              </w:rPr>
            </w:pPr>
          </w:p>
        </w:tc>
      </w:tr>
      <w:tr w14:paraId="464FE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498A8D68">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E6C26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3C3410FB">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4456D9">
            <w:pPr>
              <w:jc w:val="center"/>
              <w:rPr>
                <w:rFonts w:hint="eastAsia" w:ascii="微软雅黑" w:hAnsi="微软雅黑" w:eastAsia="微软雅黑" w:cs="微软雅黑"/>
                <w:i w:val="0"/>
                <w:iCs w:val="0"/>
                <w:color w:val="000000"/>
                <w:sz w:val="24"/>
                <w:szCs w:val="24"/>
                <w:u w:val="none"/>
              </w:rPr>
            </w:pPr>
          </w:p>
        </w:tc>
      </w:tr>
      <w:tr w14:paraId="2F5B3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5837CECE">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3BC39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52449E71">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D998F3">
            <w:pPr>
              <w:jc w:val="center"/>
              <w:rPr>
                <w:rFonts w:hint="eastAsia" w:ascii="微软雅黑" w:hAnsi="微软雅黑" w:eastAsia="微软雅黑" w:cs="微软雅黑"/>
                <w:i w:val="0"/>
                <w:iCs w:val="0"/>
                <w:color w:val="000000"/>
                <w:sz w:val="24"/>
                <w:szCs w:val="24"/>
                <w:u w:val="none"/>
              </w:rPr>
            </w:pPr>
          </w:p>
        </w:tc>
      </w:tr>
      <w:tr w14:paraId="4867C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340A196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00B37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638565A5">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167612">
            <w:pPr>
              <w:jc w:val="center"/>
              <w:rPr>
                <w:rFonts w:hint="eastAsia" w:ascii="微软雅黑" w:hAnsi="微软雅黑" w:eastAsia="微软雅黑" w:cs="微软雅黑"/>
                <w:i w:val="0"/>
                <w:iCs w:val="0"/>
                <w:color w:val="000000"/>
                <w:sz w:val="24"/>
                <w:szCs w:val="24"/>
                <w:u w:val="none"/>
              </w:rPr>
            </w:pPr>
          </w:p>
        </w:tc>
      </w:tr>
      <w:tr w14:paraId="1C22B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67126C58">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04838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595F36F8">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2AF9E0">
            <w:pPr>
              <w:jc w:val="center"/>
              <w:rPr>
                <w:rFonts w:hint="eastAsia" w:ascii="微软雅黑" w:hAnsi="微软雅黑" w:eastAsia="微软雅黑" w:cs="微软雅黑"/>
                <w:i w:val="0"/>
                <w:iCs w:val="0"/>
                <w:color w:val="000000"/>
                <w:sz w:val="24"/>
                <w:szCs w:val="24"/>
                <w:u w:val="none"/>
              </w:rPr>
            </w:pPr>
          </w:p>
        </w:tc>
      </w:tr>
      <w:tr w14:paraId="2ED13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2AB6C9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6FDE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noWrap/>
            <w:vAlign w:val="center"/>
          </w:tcPr>
          <w:p w14:paraId="13155F7A">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75BBC3C">
            <w:pPr>
              <w:jc w:val="center"/>
              <w:rPr>
                <w:rFonts w:hint="eastAsia" w:ascii="微软雅黑" w:hAnsi="微软雅黑" w:eastAsia="微软雅黑" w:cs="微软雅黑"/>
                <w:i w:val="0"/>
                <w:iCs w:val="0"/>
                <w:color w:val="000000"/>
                <w:sz w:val="24"/>
                <w:szCs w:val="24"/>
                <w:u w:val="none"/>
              </w:rPr>
            </w:pPr>
          </w:p>
        </w:tc>
      </w:tr>
    </w:tbl>
    <w:p w14:paraId="724A044B">
      <w:pPr>
        <w:jc w:val="left"/>
        <w:rPr>
          <w:rStyle w:val="13"/>
          <w:rFonts w:hint="eastAsia" w:ascii="仿宋" w:hAnsi="仿宋" w:eastAsia="仿宋"/>
          <w:bCs/>
          <w:sz w:val="32"/>
          <w:szCs w:val="32"/>
          <w:u w:val="none"/>
        </w:rPr>
      </w:pPr>
    </w:p>
    <w:p w14:paraId="11D78D80">
      <w:pPr>
        <w:rPr>
          <w:rFonts w:hint="eastAsia"/>
          <w:u w:val="none"/>
          <w:lang w:eastAsia="zh-CN"/>
        </w:rPr>
        <w:sectPr>
          <w:pgSz w:w="11906" w:h="16838"/>
          <w:pgMar w:top="720" w:right="720" w:bottom="720" w:left="720" w:header="851" w:footer="992" w:gutter="0"/>
          <w:cols w:space="425" w:num="1"/>
          <w:docGrid w:type="lines" w:linePitch="312" w:charSpace="0"/>
        </w:sectPr>
      </w:pPr>
    </w:p>
    <w:p w14:paraId="1BF0E9FF">
      <w:pPr>
        <w:pStyle w:val="18"/>
        <w:numPr>
          <w:ilvl w:val="0"/>
          <w:numId w:val="0"/>
        </w:numPr>
        <w:bidi w:val="0"/>
        <w:ind w:left="420" w:leftChars="200"/>
        <w:jc w:val="center"/>
        <w:rPr>
          <w:rFonts w:hint="eastAsia"/>
          <w:u w:val="none"/>
          <w:lang w:eastAsia="zh-CN"/>
        </w:rPr>
      </w:pPr>
      <w:r>
        <w:rPr>
          <w:rFonts w:hint="eastAsia"/>
          <w:u w:val="none"/>
          <w:lang w:val="en-US" w:eastAsia="zh-CN"/>
        </w:rPr>
        <w:t>第三部分 兴国县精神病人福利院2026年单位预算情况说明</w:t>
      </w:r>
    </w:p>
    <w:p w14:paraId="61A20545">
      <w:pPr>
        <w:widowControl/>
        <w:spacing w:line="580" w:lineRule="exact"/>
        <w:jc w:val="center"/>
        <w:rPr>
          <w:rFonts w:ascii="仿宋_GB2312" w:eastAsia="仿宋_GB2312"/>
          <w:b/>
          <w:sz w:val="32"/>
          <w:szCs w:val="30"/>
          <w:u w:val="none"/>
        </w:rPr>
      </w:pPr>
    </w:p>
    <w:p w14:paraId="2102F35B">
      <w:pPr>
        <w:pStyle w:val="18"/>
        <w:numPr>
          <w:ilvl w:val="0"/>
          <w:numId w:val="0"/>
        </w:numPr>
        <w:bidi w:val="0"/>
        <w:ind w:left="420" w:leftChars="200" w:firstLine="321" w:firstLineChars="100"/>
        <w:rPr>
          <w:rFonts w:ascii="楷体_GB2312" w:eastAsia="楷体_GB2312"/>
          <w:b/>
          <w:sz w:val="32"/>
          <w:szCs w:val="30"/>
          <w:u w:val="none"/>
        </w:rPr>
      </w:pPr>
      <w:r>
        <w:rPr>
          <w:rFonts w:hint="eastAsia" w:ascii="楷体_GB2312" w:eastAsia="楷体_GB2312"/>
          <w:b/>
          <w:sz w:val="32"/>
          <w:szCs w:val="30"/>
          <w:u w:val="none"/>
        </w:rPr>
        <w:t>一、</w:t>
      </w:r>
      <w:r>
        <w:rPr>
          <w:rFonts w:hint="eastAsia" w:ascii="楷体_GB2312" w:eastAsia="楷体_GB2312"/>
          <w:b/>
          <w:sz w:val="32"/>
          <w:szCs w:val="30"/>
          <w:u w:val="none"/>
          <w:lang w:eastAsia="zh-CN"/>
        </w:rPr>
        <w:t>2026</w:t>
      </w:r>
      <w:r>
        <w:rPr>
          <w:rFonts w:hint="eastAsia" w:ascii="楷体_GB2312" w:eastAsia="楷体_GB2312"/>
          <w:b/>
          <w:sz w:val="32"/>
          <w:szCs w:val="30"/>
          <w:u w:val="none"/>
        </w:rPr>
        <w:t>年</w:t>
      </w:r>
      <w:r>
        <w:rPr>
          <w:rFonts w:hint="eastAsia" w:ascii="楷体_GB2312" w:eastAsia="楷体_GB2312"/>
          <w:b/>
          <w:sz w:val="32"/>
          <w:szCs w:val="30"/>
          <w:u w:val="none"/>
          <w:lang w:val="en-US" w:eastAsia="zh-CN"/>
        </w:rPr>
        <w:t>单位</w:t>
      </w:r>
      <w:r>
        <w:rPr>
          <w:rFonts w:hint="eastAsia" w:ascii="楷体_GB2312" w:eastAsia="楷体_GB2312"/>
          <w:b/>
          <w:sz w:val="32"/>
          <w:szCs w:val="30"/>
          <w:u w:val="none"/>
        </w:rPr>
        <w:t>预算收支情况说明</w:t>
      </w:r>
    </w:p>
    <w:p w14:paraId="31172E62">
      <w:pPr>
        <w:pStyle w:val="20"/>
        <w:numPr>
          <w:ilvl w:val="0"/>
          <w:numId w:val="0"/>
        </w:numPr>
        <w:bidi w:val="0"/>
        <w:ind w:left="420" w:leftChars="200"/>
        <w:rPr>
          <w:rFonts w:hint="eastAsia"/>
          <w:u w:val="none"/>
        </w:rPr>
      </w:pPr>
      <w:r>
        <w:rPr>
          <w:rFonts w:hint="eastAsia"/>
          <w:u w:val="none"/>
          <w:lang w:eastAsia="zh-CN"/>
        </w:rPr>
        <w:t xml:space="preserve"> （一）</w:t>
      </w:r>
      <w:r>
        <w:rPr>
          <w:rFonts w:hint="eastAsia"/>
          <w:u w:val="none"/>
        </w:rPr>
        <w:t>收入预算情况</w:t>
      </w:r>
    </w:p>
    <w:p w14:paraId="550DFC3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u w:val="none"/>
          <w:lang w:val="en-US" w:eastAsia="zh-CN" w:bidi="ar-SA"/>
        </w:rPr>
      </w:pPr>
      <w:r>
        <w:rPr>
          <w:rFonts w:hint="eastAsia" w:ascii="仿宋_GB2312" w:hAnsi="仿宋_GB2312" w:eastAsia="仿宋_GB2312" w:cstheme="minorBidi"/>
          <w:kern w:val="2"/>
          <w:sz w:val="32"/>
          <w:szCs w:val="32"/>
          <w:u w:val="none"/>
          <w:lang w:val="en-US" w:eastAsia="zh-CN" w:bidi="ar-SA"/>
        </w:rPr>
        <w:t>2026年兴国县精神病人福利院收入预算总额为155.20万元，较上年预算安排增加 2.41 万元；</w:t>
      </w:r>
      <w:r>
        <w:rPr>
          <w:rFonts w:hint="eastAsia" w:ascii="仿宋_GB2312" w:hAnsi="仿宋_GB2312" w:eastAsia="仿宋_GB2312" w:cstheme="minorBidi"/>
          <w:kern w:val="2"/>
          <w:sz w:val="32"/>
          <w:szCs w:val="32"/>
          <w:u w:val="none"/>
          <w:lang w:val="en-US" w:eastAsia="zh-CN" w:bidi="ar-SA"/>
        </w:rPr>
        <w:t>增减变化主要原因是：人员工资标准提高。</w:t>
      </w:r>
    </w:p>
    <w:p w14:paraId="4C4095E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u w:val="none"/>
          <w:lang w:val="en-US" w:eastAsia="zh-CN" w:bidi="ar-SA"/>
        </w:rPr>
      </w:pPr>
      <w:r>
        <w:rPr>
          <w:rFonts w:hint="eastAsia" w:ascii="仿宋_GB2312" w:hAnsi="仿宋_GB2312" w:eastAsia="仿宋_GB2312" w:cstheme="minorBidi"/>
          <w:kern w:val="2"/>
          <w:sz w:val="32"/>
          <w:szCs w:val="32"/>
          <w:u w:val="none"/>
          <w:lang w:val="en-US" w:eastAsia="zh-CN" w:bidi="ar-SA"/>
        </w:rPr>
        <w:t>本年收入合计155.20万元，较上年预算安排增加 2.41 万元；包括：财政拨款收入155.20万元，较上年预算安排增加 2.41 万元。</w:t>
      </w:r>
    </w:p>
    <w:p w14:paraId="63E19C8B">
      <w:pPr>
        <w:pStyle w:val="19"/>
        <w:bidi w:val="0"/>
        <w:rPr>
          <w:rFonts w:hint="eastAsia" w:ascii="仿宋_GB2312" w:hAnsi="仿宋_GB2312" w:eastAsia="仿宋_GB2312" w:cstheme="minorBidi"/>
          <w:kern w:val="2"/>
          <w:sz w:val="32"/>
          <w:szCs w:val="32"/>
          <w:u w:val="none"/>
          <w:lang w:val="en-US" w:eastAsia="zh-CN" w:bidi="ar-SA"/>
        </w:rPr>
      </w:pPr>
    </w:p>
    <w:p w14:paraId="6255DEAF">
      <w:pPr>
        <w:pStyle w:val="20"/>
        <w:numPr>
          <w:ilvl w:val="0"/>
          <w:numId w:val="0"/>
        </w:numPr>
        <w:bidi w:val="0"/>
        <w:ind w:left="420" w:leftChars="200"/>
        <w:rPr>
          <w:rFonts w:hint="eastAsia" w:ascii="仿宋_GB2312" w:hAnsi="仿宋_GB2312" w:eastAsia="仿宋_GB2312" w:cstheme="minorBidi"/>
          <w:kern w:val="2"/>
          <w:sz w:val="32"/>
          <w:szCs w:val="32"/>
          <w:u w:val="none"/>
          <w:lang w:val="en-US" w:eastAsia="zh-CN" w:bidi="ar-SA"/>
        </w:rPr>
      </w:pPr>
      <w:r>
        <w:rPr>
          <w:rFonts w:hint="eastAsia" w:ascii="仿宋_GB2312" w:hAnsi="仿宋_GB2312" w:eastAsia="仿宋_GB2312" w:cstheme="minorBidi"/>
          <w:kern w:val="2"/>
          <w:sz w:val="32"/>
          <w:szCs w:val="32"/>
          <w:u w:val="none"/>
          <w:lang w:val="en-US" w:eastAsia="zh-CN" w:bidi="ar-SA"/>
        </w:rPr>
        <w:t xml:space="preserve"> （二）支出预算情况</w:t>
      </w:r>
    </w:p>
    <w:p w14:paraId="0BB07319">
      <w:pPr>
        <w:pStyle w:val="19"/>
        <w:bidi w:val="0"/>
        <w:rPr>
          <w:rFonts w:hint="eastAsia" w:eastAsia="仿宋_GB2312"/>
          <w:u w:val="none"/>
          <w:lang w:eastAsia="zh-CN"/>
        </w:rPr>
      </w:pPr>
      <w:r>
        <w:rPr>
          <w:rFonts w:hint="eastAsia"/>
          <w:u w:val="none"/>
          <w:lang w:eastAsia="zh-CN"/>
        </w:rPr>
        <w:t>2026</w:t>
      </w:r>
      <w:r>
        <w:rPr>
          <w:rFonts w:hint="eastAsia"/>
          <w:u w:val="none"/>
        </w:rPr>
        <w:t>年</w:t>
      </w:r>
      <w:r>
        <w:rPr>
          <w:rFonts w:hint="eastAsia"/>
          <w:u w:val="none"/>
          <w:lang w:eastAsia="zh-CN"/>
        </w:rPr>
        <w:t>兴国县精神病人福利院</w:t>
      </w:r>
      <w:r>
        <w:rPr>
          <w:rFonts w:hint="eastAsia"/>
          <w:u w:val="none"/>
        </w:rPr>
        <w:t>支出预算总额为155.20万元</w:t>
      </w:r>
      <w:r>
        <w:rPr>
          <w:rFonts w:hint="eastAsia"/>
          <w:u w:val="none"/>
          <w:lang w:eastAsia="zh-CN"/>
        </w:rPr>
        <w:t>，</w:t>
      </w:r>
      <w:r>
        <w:rPr>
          <w:rFonts w:hint="eastAsia"/>
          <w:u w:val="none"/>
        </w:rPr>
        <w:t>较上年预算安排增加</w:t>
      </w:r>
      <w:r>
        <w:rPr>
          <w:rFonts w:hint="eastAsia"/>
          <w:u w:val="none"/>
          <w:lang w:val="en-US" w:eastAsia="zh-CN"/>
        </w:rPr>
        <w:t xml:space="preserve"> 2.41</w:t>
      </w:r>
      <w:r>
        <w:rPr>
          <w:rFonts w:hint="eastAsia"/>
          <w:u w:val="none"/>
          <w:lang w:eastAsia="zh-CN"/>
        </w:rPr>
        <w:t xml:space="preserve"> </w:t>
      </w:r>
      <w:r>
        <w:rPr>
          <w:rFonts w:hint="eastAsia"/>
          <w:u w:val="none"/>
        </w:rPr>
        <w:t>万元。</w:t>
      </w:r>
      <w:r>
        <w:rPr>
          <w:rFonts w:hint="eastAsia" w:ascii="仿宋_GB2312" w:hAnsi="仿宋_GB2312" w:eastAsia="仿宋_GB2312" w:cstheme="minorBidi"/>
          <w:kern w:val="2"/>
          <w:sz w:val="32"/>
          <w:szCs w:val="32"/>
          <w:u w:val="none"/>
          <w:lang w:val="en-US" w:eastAsia="zh-CN" w:bidi="ar-SA"/>
        </w:rPr>
        <w:t>增减变化主要原因是：人员工资标准提高。</w:t>
      </w:r>
      <w:r>
        <w:rPr>
          <w:rFonts w:hint="eastAsia"/>
          <w:u w:val="none"/>
          <w:lang w:eastAsia="zh-CN"/>
        </w:rPr>
        <w:t xml:space="preserve"> </w:t>
      </w:r>
    </w:p>
    <w:p w14:paraId="3868E4A1">
      <w:pPr>
        <w:pStyle w:val="19"/>
        <w:bidi w:val="0"/>
        <w:rPr>
          <w:rFonts w:hint="eastAsia"/>
          <w:u w:val="none"/>
        </w:rPr>
      </w:pPr>
      <w:r>
        <w:rPr>
          <w:rFonts w:hint="eastAsia"/>
          <w:u w:val="none"/>
        </w:rPr>
        <w:t>按支出项目类别划分：基本支出155.20万元</w:t>
      </w:r>
      <w:r>
        <w:rPr>
          <w:rFonts w:hint="eastAsia"/>
          <w:u w:val="none"/>
          <w:lang w:eastAsia="zh-CN"/>
        </w:rPr>
        <w:t>，</w:t>
      </w:r>
      <w:r>
        <w:rPr>
          <w:rFonts w:hint="eastAsia"/>
          <w:u w:val="none"/>
        </w:rPr>
        <w:t>较上年预算安排增加</w:t>
      </w:r>
      <w:r>
        <w:rPr>
          <w:rFonts w:hint="eastAsia"/>
          <w:u w:val="none"/>
          <w:lang w:val="en-US" w:eastAsia="zh-CN"/>
        </w:rPr>
        <w:t xml:space="preserve"> 2.41</w:t>
      </w:r>
      <w:r>
        <w:rPr>
          <w:rFonts w:hint="eastAsia"/>
          <w:u w:val="none"/>
          <w:lang w:eastAsia="zh-CN"/>
        </w:rPr>
        <w:t xml:space="preserve"> </w:t>
      </w:r>
      <w:r>
        <w:rPr>
          <w:rFonts w:hint="eastAsia"/>
          <w:u w:val="none"/>
        </w:rPr>
        <w:t>万元</w:t>
      </w:r>
      <w:r>
        <w:rPr>
          <w:rFonts w:hint="eastAsia"/>
          <w:u w:val="none"/>
          <w:lang w:eastAsia="zh-CN"/>
        </w:rPr>
        <w:t>；</w:t>
      </w:r>
      <w:r>
        <w:rPr>
          <w:rFonts w:hint="eastAsia"/>
          <w:u w:val="none"/>
        </w:rPr>
        <w:t>项目支出0.00万元</w:t>
      </w:r>
      <w:r>
        <w:rPr>
          <w:rFonts w:hint="eastAsia"/>
          <w:u w:val="none"/>
          <w:lang w:eastAsia="zh-CN"/>
        </w:rPr>
        <w:t>，</w:t>
      </w:r>
      <w:r>
        <w:rPr>
          <w:rFonts w:hint="eastAsia"/>
          <w:u w:val="none"/>
        </w:rPr>
        <w:t>较上年预算安排增加</w:t>
      </w:r>
      <w:r>
        <w:rPr>
          <w:rFonts w:hint="eastAsia"/>
          <w:u w:val="none"/>
          <w:lang w:val="en-US" w:eastAsia="zh-CN"/>
        </w:rPr>
        <w:t>0</w:t>
      </w:r>
      <w:r>
        <w:rPr>
          <w:rFonts w:hint="eastAsia"/>
          <w:u w:val="none"/>
        </w:rPr>
        <w:t>万元。</w:t>
      </w:r>
    </w:p>
    <w:p w14:paraId="7DC72C0B">
      <w:pPr>
        <w:pStyle w:val="19"/>
        <w:bidi w:val="0"/>
        <w:rPr>
          <w:rFonts w:hint="eastAsia"/>
          <w:u w:val="none"/>
        </w:rPr>
      </w:pPr>
      <w:r>
        <w:rPr>
          <w:rFonts w:hint="eastAsia"/>
          <w:u w:val="none"/>
        </w:rPr>
        <w:t>按支出功能科目划分：社会保障和就业支出128.69万元，较上年预算安排增加</w:t>
      </w:r>
      <w:r>
        <w:rPr>
          <w:rFonts w:hint="eastAsia"/>
          <w:u w:val="none"/>
          <w:lang w:val="en-US" w:eastAsia="zh-CN"/>
        </w:rPr>
        <w:t xml:space="preserve"> 5.47 </w:t>
      </w:r>
      <w:r>
        <w:rPr>
          <w:rFonts w:hint="eastAsia"/>
          <w:u w:val="none"/>
        </w:rPr>
        <w:t>万元；卫生健康支出8.88万元，较上年预算安排减少</w:t>
      </w:r>
      <w:r>
        <w:rPr>
          <w:rFonts w:hint="eastAsia"/>
          <w:u w:val="none"/>
          <w:lang w:val="en-US" w:eastAsia="zh-CN"/>
        </w:rPr>
        <w:t>0.65</w:t>
      </w:r>
      <w:r>
        <w:rPr>
          <w:rFonts w:hint="eastAsia"/>
          <w:u w:val="none"/>
        </w:rPr>
        <w:t>万元；住房保障支出17.63万元，较上年预算安排减少</w:t>
      </w:r>
      <w:r>
        <w:rPr>
          <w:rFonts w:hint="eastAsia"/>
          <w:u w:val="none"/>
          <w:lang w:val="en-US" w:eastAsia="zh-CN"/>
        </w:rPr>
        <w:t>2.41</w:t>
      </w:r>
      <w:r>
        <w:rPr>
          <w:rFonts w:hint="eastAsia"/>
          <w:u w:val="none"/>
        </w:rPr>
        <w:t>万元。</w:t>
      </w:r>
    </w:p>
    <w:p w14:paraId="19115F6F">
      <w:pPr>
        <w:pStyle w:val="19"/>
        <w:bidi w:val="0"/>
        <w:rPr>
          <w:rFonts w:hint="eastAsia" w:eastAsia="仿宋"/>
          <w:u w:val="none"/>
          <w:lang w:eastAsia="zh-CN"/>
        </w:rPr>
      </w:pPr>
      <w:r>
        <w:rPr>
          <w:rFonts w:hint="eastAsia"/>
          <w:u w:val="none"/>
        </w:rPr>
        <w:t>按支出经济分类划分：工资福利支出146.28万元，较上年预算安排增加</w:t>
      </w:r>
      <w:r>
        <w:rPr>
          <w:rFonts w:hint="eastAsia"/>
          <w:u w:val="none"/>
          <w:lang w:val="en-US" w:eastAsia="zh-CN"/>
        </w:rPr>
        <w:t xml:space="preserve"> 0.94 </w:t>
      </w:r>
      <w:r>
        <w:rPr>
          <w:rFonts w:hint="eastAsia"/>
          <w:u w:val="none"/>
        </w:rPr>
        <w:t>万元；对个人和家庭的补助8.92万元，较上年预算安排增加</w:t>
      </w:r>
      <w:r>
        <w:rPr>
          <w:rFonts w:hint="eastAsia"/>
          <w:u w:val="none"/>
          <w:lang w:val="en-US" w:eastAsia="zh-CN"/>
        </w:rPr>
        <w:t xml:space="preserve"> 2.24 </w:t>
      </w:r>
      <w:r>
        <w:rPr>
          <w:rFonts w:hint="eastAsia"/>
          <w:u w:val="none"/>
        </w:rPr>
        <w:t>万元。</w:t>
      </w:r>
      <w:r>
        <w:rPr>
          <w:rFonts w:hint="eastAsia" w:ascii="仿宋" w:hAnsi="仿宋" w:eastAsia="仿宋" w:cs="仿宋"/>
          <w:color w:val="auto"/>
          <w:sz w:val="30"/>
          <w:szCs w:val="30"/>
          <w:u w:val="none"/>
          <w:lang w:eastAsia="zh-CN"/>
        </w:rPr>
        <w:t>商品和服务支出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w:t>
      </w:r>
      <w:r>
        <w:rPr>
          <w:rFonts w:hint="eastAsia" w:eastAsia="仿宋"/>
          <w:u w:val="none"/>
          <w:lang w:eastAsia="zh-CN"/>
        </w:rPr>
        <w:t>，</w:t>
      </w:r>
      <w:r>
        <w:rPr>
          <w:rFonts w:hint="eastAsia"/>
          <w:u w:val="none"/>
        </w:rPr>
        <w:t>上年预算安排减少</w:t>
      </w:r>
      <w:r>
        <w:rPr>
          <w:rFonts w:hint="eastAsia"/>
          <w:u w:val="none"/>
          <w:lang w:val="en-US" w:eastAsia="zh-CN"/>
        </w:rPr>
        <w:t>0.77</w:t>
      </w:r>
      <w:r>
        <w:rPr>
          <w:rFonts w:hint="eastAsia"/>
          <w:u w:val="none"/>
        </w:rPr>
        <w:t>万元。</w:t>
      </w:r>
    </w:p>
    <w:p w14:paraId="445D4ABF">
      <w:pPr>
        <w:pStyle w:val="19"/>
        <w:bidi w:val="0"/>
        <w:rPr>
          <w:rFonts w:hint="eastAsia"/>
          <w:u w:val="none"/>
          <w:lang w:val="en-US" w:eastAsia="zh-CN"/>
        </w:rPr>
      </w:pPr>
      <w:r>
        <w:rPr>
          <w:rFonts w:hint="eastAsia"/>
          <w:u w:val="none"/>
          <w:lang w:val="en-US" w:eastAsia="zh-CN"/>
        </w:rPr>
        <w:t xml:space="preserve"> （三）财政拨款支出情况</w:t>
      </w:r>
    </w:p>
    <w:p w14:paraId="661C740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u w:val="none"/>
          <w:lang w:val="en-US" w:eastAsia="zh-CN" w:bidi="ar-SA"/>
        </w:rPr>
      </w:pPr>
      <w:r>
        <w:rPr>
          <w:rFonts w:hint="eastAsia" w:ascii="仿宋_GB2312" w:hAnsi="仿宋_GB2312" w:eastAsia="仿宋_GB2312" w:cstheme="minorBidi"/>
          <w:kern w:val="2"/>
          <w:sz w:val="32"/>
          <w:szCs w:val="32"/>
          <w:u w:val="none"/>
          <w:lang w:val="en-US" w:eastAsia="zh-CN" w:bidi="ar-SA"/>
        </w:rPr>
        <w:t>2026年兴国县精神病人福利院财政拨款支出预算总额155.20万元，较上年预算安排增加 2.41 万元。增减变化主要原因是：人员工资标准提高。</w:t>
      </w:r>
    </w:p>
    <w:p w14:paraId="4D0E3409">
      <w:pPr>
        <w:pStyle w:val="19"/>
        <w:bidi w:val="0"/>
        <w:rPr>
          <w:rFonts w:hint="eastAsia" w:ascii="仿宋_GB2312" w:hAnsi="仿宋_GB2312" w:eastAsia="仿宋_GB2312" w:cstheme="minorBidi"/>
          <w:kern w:val="2"/>
          <w:sz w:val="32"/>
          <w:szCs w:val="32"/>
          <w:u w:val="none"/>
          <w:lang w:val="en-US" w:eastAsia="zh-CN" w:bidi="ar-SA"/>
        </w:rPr>
      </w:pPr>
      <w:r>
        <w:rPr>
          <w:rFonts w:hint="eastAsia" w:ascii="仿宋_GB2312" w:hAnsi="仿宋_GB2312" w:eastAsia="仿宋_GB2312" w:cstheme="minorBidi"/>
          <w:kern w:val="2"/>
          <w:sz w:val="32"/>
          <w:szCs w:val="32"/>
          <w:u w:val="none"/>
          <w:lang w:val="en-US" w:eastAsia="zh-CN" w:bidi="ar-SA"/>
        </w:rPr>
        <w:t>按支出功能科目划分：社会保障和就业支出128.69万元，卫生健康支出8.88万元，住房保障支出17.63万元。</w:t>
      </w:r>
    </w:p>
    <w:p w14:paraId="11556DEC">
      <w:pPr>
        <w:pStyle w:val="19"/>
        <w:bidi w:val="0"/>
        <w:rPr>
          <w:rFonts w:hint="eastAsia"/>
          <w:u w:val="none"/>
        </w:rPr>
      </w:pPr>
      <w:r>
        <w:rPr>
          <w:rFonts w:hint="eastAsia" w:ascii="仿宋_GB2312" w:hAnsi="仿宋_GB2312" w:eastAsia="仿宋_GB2312" w:cstheme="minorBidi"/>
          <w:kern w:val="2"/>
          <w:sz w:val="32"/>
          <w:szCs w:val="32"/>
          <w:u w:val="none"/>
          <w:lang w:val="en-US" w:eastAsia="zh-CN" w:bidi="ar-SA"/>
        </w:rPr>
        <w:t>按支出项目类别划分：</w:t>
      </w:r>
      <w:r>
        <w:rPr>
          <w:rFonts w:hint="eastAsia"/>
          <w:u w:val="none"/>
        </w:rPr>
        <w:t>基本支出155.20万元</w:t>
      </w:r>
      <w:r>
        <w:rPr>
          <w:rFonts w:hint="eastAsia"/>
          <w:u w:val="none"/>
          <w:lang w:eastAsia="zh-CN"/>
        </w:rPr>
        <w:t>，</w:t>
      </w:r>
      <w:r>
        <w:rPr>
          <w:rFonts w:hint="eastAsia"/>
          <w:u w:val="none"/>
        </w:rPr>
        <w:t>项目支出0.00万元。</w:t>
      </w:r>
    </w:p>
    <w:p w14:paraId="106C88C8">
      <w:pPr>
        <w:pStyle w:val="19"/>
        <w:bidi w:val="0"/>
        <w:rPr>
          <w:rFonts w:hint="eastAsia"/>
          <w:u w:val="none"/>
        </w:rPr>
      </w:pPr>
      <w:r>
        <w:rPr>
          <w:rFonts w:hint="eastAsia"/>
          <w:u w:val="none"/>
        </w:rPr>
        <w:t>按支</w:t>
      </w:r>
      <w:r>
        <w:rPr>
          <w:rFonts w:hint="eastAsia"/>
          <w:u w:val="none"/>
          <w:lang w:val="en-US" w:eastAsia="zh-CN"/>
        </w:rPr>
        <w:t>出经济分类</w:t>
      </w:r>
      <w:r>
        <w:rPr>
          <w:rFonts w:hint="eastAsia"/>
          <w:u w:val="none"/>
        </w:rPr>
        <w:t>划分：工资福利支出146.28万元，对个人和家庭的补助8.92万元。</w:t>
      </w:r>
    </w:p>
    <w:p w14:paraId="49A35D0D">
      <w:pPr>
        <w:pStyle w:val="20"/>
        <w:numPr>
          <w:ilvl w:val="0"/>
          <w:numId w:val="0"/>
        </w:numPr>
        <w:bidi w:val="0"/>
        <w:ind w:firstLine="643" w:firstLineChars="200"/>
        <w:rPr>
          <w:rFonts w:hint="eastAsia"/>
          <w:u w:val="none"/>
          <w:lang w:val="en-US" w:eastAsia="zh-CN"/>
        </w:rPr>
      </w:pPr>
      <w:r>
        <w:rPr>
          <w:rFonts w:hint="eastAsia"/>
          <w:u w:val="none"/>
          <w:lang w:eastAsia="zh-CN"/>
        </w:rPr>
        <w:t>（四）</w:t>
      </w:r>
      <w:r>
        <w:rPr>
          <w:rFonts w:hint="eastAsia"/>
          <w:u w:val="none"/>
          <w:lang w:val="en-US" w:eastAsia="zh-CN"/>
        </w:rPr>
        <w:t>政府性基金情况</w:t>
      </w:r>
    </w:p>
    <w:p w14:paraId="2AC6578A">
      <w:pPr>
        <w:pStyle w:val="19"/>
        <w:bidi w:val="0"/>
        <w:ind w:left="638" w:leftChars="304" w:firstLine="0" w:firstLineChars="0"/>
        <w:rPr>
          <w:rFonts w:hint="eastAsia" w:ascii="楷体_GB2312" w:hAnsi="楷体_GB2312" w:eastAsia="楷体_GB2312" w:cstheme="minorBidi"/>
          <w:b/>
          <w:kern w:val="2"/>
          <w:sz w:val="32"/>
          <w:szCs w:val="32"/>
          <w:u w:val="none"/>
          <w:lang w:val="en-US" w:eastAsia="zh-CN" w:bidi="ar-SA"/>
        </w:rPr>
      </w:pPr>
      <w:r>
        <w:rPr>
          <w:rFonts w:hint="eastAsia"/>
          <w:u w:val="none"/>
          <w:lang w:eastAsia="zh-CN"/>
        </w:rPr>
        <w:t>2026</w:t>
      </w:r>
      <w:r>
        <w:rPr>
          <w:rFonts w:hint="eastAsia"/>
          <w:u w:val="none"/>
        </w:rPr>
        <w:t>年本</w:t>
      </w:r>
      <w:r>
        <w:rPr>
          <w:rFonts w:hint="eastAsia"/>
          <w:u w:val="none"/>
          <w:lang w:val="en-US" w:eastAsia="zh-CN"/>
        </w:rPr>
        <w:t>单位</w:t>
      </w:r>
      <w:r>
        <w:rPr>
          <w:rFonts w:hint="eastAsia"/>
          <w:u w:val="none"/>
        </w:rPr>
        <w:t>没有使用政府性基金预算拨款安排的支出。</w:t>
      </w:r>
      <w:r>
        <w:rPr>
          <w:rFonts w:hint="eastAsia"/>
          <w:u w:val="none"/>
          <w:lang w:eastAsia="zh-CN"/>
        </w:rPr>
        <w:t>（</w:t>
      </w:r>
      <w:r>
        <w:rPr>
          <w:rFonts w:hint="eastAsia" w:ascii="楷体_GB2312" w:hAnsi="楷体_GB2312" w:eastAsia="楷体_GB2312" w:cstheme="minorBidi"/>
          <w:b/>
          <w:kern w:val="2"/>
          <w:sz w:val="32"/>
          <w:szCs w:val="32"/>
          <w:u w:val="none"/>
          <w:lang w:val="en-US" w:eastAsia="zh-CN" w:bidi="ar-SA"/>
        </w:rPr>
        <w:t>五）国有资本经营情况</w:t>
      </w:r>
    </w:p>
    <w:p w14:paraId="21940035">
      <w:pPr>
        <w:pStyle w:val="20"/>
        <w:numPr>
          <w:ilvl w:val="0"/>
          <w:numId w:val="0"/>
        </w:numPr>
        <w:bidi w:val="0"/>
        <w:ind w:firstLine="640" w:firstLineChars="200"/>
        <w:rPr>
          <w:rFonts w:hint="eastAsia" w:ascii="仿宋" w:hAnsi="仿宋" w:eastAsia="仿宋" w:cs="仿宋"/>
          <w:b w:val="0"/>
          <w:bCs/>
          <w:color w:val="auto"/>
          <w:sz w:val="32"/>
          <w:szCs w:val="32"/>
          <w:u w:val="none"/>
          <w:lang w:val="en-US" w:eastAsia="zh-CN"/>
        </w:rPr>
      </w:pPr>
      <w:r>
        <w:rPr>
          <w:rFonts w:hint="eastAsia"/>
          <w:b w:val="0"/>
          <w:bCs/>
          <w:u w:val="none"/>
          <w:lang w:eastAsia="zh-CN"/>
        </w:rPr>
        <w:t>2026年</w:t>
      </w:r>
      <w:r>
        <w:rPr>
          <w:rFonts w:hint="eastAsia" w:ascii="仿宋" w:hAnsi="仿宋" w:eastAsia="仿宋" w:cs="仿宋"/>
          <w:b w:val="0"/>
          <w:bCs/>
          <w:sz w:val="30"/>
          <w:szCs w:val="30"/>
          <w:u w:val="none"/>
          <w:lang w:eastAsia="zh-CN"/>
        </w:rPr>
        <w:t>本单位</w:t>
      </w:r>
      <w:r>
        <w:rPr>
          <w:rFonts w:hint="eastAsia" w:ascii="仿宋" w:hAnsi="仿宋" w:eastAsia="仿宋" w:cs="仿宋"/>
          <w:b w:val="0"/>
          <w:bCs/>
          <w:color w:val="auto"/>
          <w:sz w:val="32"/>
          <w:szCs w:val="32"/>
          <w:u w:val="none"/>
          <w:lang w:val="en-US" w:eastAsia="zh-CN"/>
        </w:rPr>
        <w:t>无使用国有资本经营预算拨款安排的支出。</w:t>
      </w:r>
    </w:p>
    <w:p w14:paraId="505C87F2">
      <w:pPr>
        <w:keepNext w:val="0"/>
        <w:keepLines w:val="0"/>
        <w:pageBreakBefore w:val="0"/>
        <w:widowControl w:val="0"/>
        <w:kinsoku/>
        <w:wordWrap/>
        <w:overflowPunct/>
        <w:topLinePunct w:val="0"/>
        <w:autoSpaceDE/>
        <w:autoSpaceDN/>
        <w:bidi w:val="0"/>
        <w:adjustRightInd/>
        <w:snapToGrid/>
        <w:spacing w:line="600" w:lineRule="exact"/>
        <w:ind w:firstLine="320" w:firstLineChars="100"/>
        <w:textAlignment w:val="auto"/>
        <w:rPr>
          <w:rFonts w:ascii="仿宋" w:hAnsi="仿宋" w:eastAsia="仿宋" w:cs="仿宋"/>
          <w:b/>
          <w:bCs/>
          <w:sz w:val="32"/>
          <w:szCs w:val="32"/>
          <w:u w:val="none"/>
        </w:rPr>
      </w:pPr>
      <w:r>
        <w:rPr>
          <w:rFonts w:hint="eastAsia" w:ascii="仿宋" w:hAnsi="仿宋" w:eastAsia="仿宋" w:cs="仿宋"/>
          <w:color w:val="auto"/>
          <w:sz w:val="32"/>
          <w:szCs w:val="32"/>
          <w:u w:val="none"/>
          <w:lang w:val="en-US" w:eastAsia="zh-CN"/>
        </w:rPr>
        <w:t xml:space="preserve"> </w:t>
      </w:r>
      <w:r>
        <w:rPr>
          <w:rFonts w:hint="eastAsia" w:ascii="仿宋" w:hAnsi="仿宋" w:eastAsia="仿宋" w:cs="仿宋"/>
          <w:b/>
          <w:bCs/>
          <w:sz w:val="32"/>
          <w:szCs w:val="32"/>
          <w:u w:val="none"/>
          <w:lang w:eastAsia="zh-CN"/>
        </w:rPr>
        <w:t>（六）</w:t>
      </w:r>
      <w:r>
        <w:rPr>
          <w:rFonts w:hint="eastAsia" w:ascii="仿宋" w:hAnsi="仿宋" w:eastAsia="仿宋" w:cs="仿宋"/>
          <w:b/>
          <w:bCs/>
          <w:sz w:val="32"/>
          <w:szCs w:val="32"/>
          <w:u w:val="none"/>
        </w:rPr>
        <w:t>机关运行经费等重要事项的说明</w:t>
      </w:r>
    </w:p>
    <w:p w14:paraId="7195372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rPr>
        <w:t>本</w:t>
      </w:r>
      <w:r>
        <w:rPr>
          <w:rFonts w:hint="eastAsia" w:ascii="仿宋" w:hAnsi="仿宋" w:eastAsia="仿宋" w:cs="仿宋"/>
          <w:b w:val="0"/>
          <w:bCs w:val="0"/>
          <w:color w:val="auto"/>
          <w:sz w:val="32"/>
          <w:szCs w:val="32"/>
          <w:u w:val="none"/>
          <w:lang w:eastAsia="zh-CN"/>
        </w:rPr>
        <w:t>单位为非</w:t>
      </w:r>
      <w:r>
        <w:rPr>
          <w:rFonts w:hint="eastAsia" w:ascii="仿宋" w:hAnsi="仿宋" w:eastAsia="仿宋" w:cs="仿宋"/>
          <w:b w:val="0"/>
          <w:bCs w:val="0"/>
          <w:color w:val="auto"/>
          <w:sz w:val="32"/>
          <w:szCs w:val="32"/>
          <w:u w:val="none"/>
        </w:rPr>
        <w:t>行政</w:t>
      </w:r>
      <w:r>
        <w:rPr>
          <w:rFonts w:hint="eastAsia" w:ascii="仿宋" w:hAnsi="仿宋" w:eastAsia="仿宋" w:cs="仿宋"/>
          <w:b w:val="0"/>
          <w:bCs w:val="0"/>
          <w:color w:val="auto"/>
          <w:sz w:val="32"/>
          <w:szCs w:val="32"/>
          <w:u w:val="none"/>
          <w:lang w:eastAsia="zh-CN"/>
        </w:rPr>
        <w:t>（</w:t>
      </w:r>
      <w:r>
        <w:rPr>
          <w:rFonts w:hint="eastAsia" w:ascii="仿宋" w:hAnsi="仿宋" w:eastAsia="仿宋" w:cs="仿宋"/>
          <w:b w:val="0"/>
          <w:bCs w:val="0"/>
          <w:color w:val="auto"/>
          <w:sz w:val="32"/>
          <w:szCs w:val="32"/>
          <w:u w:val="none"/>
        </w:rPr>
        <w:t>参公</w:t>
      </w:r>
      <w:r>
        <w:rPr>
          <w:rFonts w:hint="eastAsia" w:ascii="仿宋" w:hAnsi="仿宋" w:eastAsia="仿宋" w:cs="仿宋"/>
          <w:b w:val="0"/>
          <w:bCs w:val="0"/>
          <w:color w:val="auto"/>
          <w:sz w:val="32"/>
          <w:szCs w:val="32"/>
          <w:u w:val="none"/>
          <w:lang w:eastAsia="zh-CN"/>
        </w:rPr>
        <w:t>）</w:t>
      </w:r>
      <w:r>
        <w:rPr>
          <w:rFonts w:hint="eastAsia" w:ascii="仿宋" w:hAnsi="仿宋" w:eastAsia="仿宋" w:cs="仿宋"/>
          <w:b w:val="0"/>
          <w:bCs w:val="0"/>
          <w:color w:val="auto"/>
          <w:sz w:val="32"/>
          <w:szCs w:val="32"/>
          <w:u w:val="none"/>
        </w:rPr>
        <w:t>单位，无机关运行经费</w:t>
      </w:r>
      <w:r>
        <w:rPr>
          <w:rFonts w:hint="eastAsia" w:ascii="仿宋" w:hAnsi="仿宋" w:eastAsia="仿宋" w:cs="仿宋"/>
          <w:b w:val="0"/>
          <w:bCs w:val="0"/>
          <w:color w:val="auto"/>
          <w:sz w:val="24"/>
          <w:szCs w:val="24"/>
          <w:u w:val="none"/>
          <w:lang w:eastAsia="zh-CN"/>
        </w:rPr>
        <w:t>。</w:t>
      </w:r>
    </w:p>
    <w:p w14:paraId="6D6A2DD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w:t>
      </w:r>
      <w:r>
        <w:rPr>
          <w:rFonts w:hint="eastAsia" w:ascii="仿宋" w:hAnsi="仿宋" w:eastAsia="仿宋" w:cs="仿宋"/>
          <w:b/>
          <w:bCs/>
          <w:sz w:val="32"/>
          <w:szCs w:val="32"/>
          <w:u w:val="none"/>
          <w:lang w:eastAsia="zh-CN"/>
        </w:rPr>
        <w:t>七</w:t>
      </w:r>
      <w:r>
        <w:rPr>
          <w:rFonts w:hint="eastAsia" w:ascii="仿宋" w:hAnsi="仿宋" w:eastAsia="仿宋" w:cs="仿宋"/>
          <w:b/>
          <w:bCs/>
          <w:sz w:val="32"/>
          <w:szCs w:val="32"/>
          <w:u w:val="none"/>
        </w:rPr>
        <w:t>）政府采购情况</w:t>
      </w:r>
    </w:p>
    <w:p w14:paraId="3F4FC13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FF0000"/>
          <w:sz w:val="32"/>
          <w:szCs w:val="32"/>
          <w:u w:val="none"/>
        </w:rPr>
      </w:pPr>
      <w:r>
        <w:rPr>
          <w:rFonts w:hint="eastAsia" w:ascii="仿宋" w:hAnsi="仿宋" w:eastAsia="仿宋" w:cs="仿宋"/>
          <w:color w:val="auto"/>
          <w:sz w:val="32"/>
          <w:szCs w:val="32"/>
          <w:u w:val="none"/>
          <w:lang w:val="en-US" w:eastAsia="zh-CN"/>
        </w:rPr>
        <w:t>2026年</w:t>
      </w:r>
      <w:r>
        <w:rPr>
          <w:rFonts w:hint="eastAsia" w:ascii="仿宋" w:hAnsi="仿宋" w:eastAsia="仿宋" w:cs="仿宋"/>
          <w:sz w:val="30"/>
          <w:szCs w:val="30"/>
          <w:u w:val="none"/>
          <w:lang w:eastAsia="zh-CN"/>
        </w:rPr>
        <w:t>本单位</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rPr>
        <w:t>万元。</w:t>
      </w:r>
    </w:p>
    <w:p w14:paraId="1957932E">
      <w:pPr>
        <w:pStyle w:val="20"/>
        <w:numPr>
          <w:ilvl w:val="0"/>
          <w:numId w:val="0"/>
        </w:numPr>
        <w:bidi w:val="0"/>
        <w:ind w:firstLine="643" w:firstLineChars="200"/>
        <w:rPr>
          <w:rFonts w:hint="eastAsia"/>
          <w:u w:val="none"/>
          <w:lang w:val="en-US" w:eastAsia="zh-CN"/>
        </w:rPr>
      </w:pPr>
      <w:r>
        <w:rPr>
          <w:rFonts w:hint="eastAsia"/>
          <w:u w:val="none"/>
          <w:lang w:val="en-US" w:eastAsia="zh-CN"/>
        </w:rPr>
        <w:t>（八）国有资产占有使用情况</w:t>
      </w:r>
    </w:p>
    <w:p w14:paraId="0F946BA5">
      <w:pPr>
        <w:pStyle w:val="19"/>
        <w:bidi w:val="0"/>
        <w:rPr>
          <w:rFonts w:hint="eastAsia"/>
          <w:u w:val="none"/>
          <w:lang w:eastAsia="zh-CN"/>
        </w:rPr>
      </w:pPr>
      <w:r>
        <w:rPr>
          <w:rFonts w:hint="eastAsia"/>
          <w:u w:val="none"/>
          <w:lang w:eastAsia="zh-CN"/>
        </w:rPr>
        <w:t>截至2025年</w:t>
      </w:r>
      <w:r>
        <w:rPr>
          <w:rFonts w:hint="eastAsia"/>
          <w:u w:val="none"/>
          <w:lang w:val="en-US" w:eastAsia="zh-CN"/>
        </w:rPr>
        <w:t>12</w:t>
      </w:r>
      <w:r>
        <w:rPr>
          <w:rFonts w:hint="eastAsia"/>
          <w:u w:val="none"/>
          <w:lang w:eastAsia="zh-CN"/>
        </w:rPr>
        <w:t xml:space="preserve">月31日， </w:t>
      </w:r>
      <w:r>
        <w:rPr>
          <w:rFonts w:hint="eastAsia"/>
          <w:u w:val="none"/>
          <w:lang w:val="en-US" w:eastAsia="zh-CN"/>
        </w:rPr>
        <w:t>单位</w:t>
      </w:r>
      <w:r>
        <w:rPr>
          <w:rFonts w:hint="eastAsia"/>
          <w:u w:val="none"/>
          <w:lang w:eastAsia="zh-CN"/>
        </w:rPr>
        <w:t>共有车辆</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u w:val="none"/>
          <w:lang w:eastAsia="zh-CN"/>
        </w:rPr>
        <w:t>辆，其中：一般公务用车实有数</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u w:val="none"/>
          <w:lang w:eastAsia="zh-CN"/>
        </w:rPr>
        <w:t>辆。</w:t>
      </w:r>
    </w:p>
    <w:p w14:paraId="1BEB91F8">
      <w:pPr>
        <w:pStyle w:val="19"/>
        <w:bidi w:val="0"/>
        <w:rPr>
          <w:rFonts w:hint="eastAsia"/>
          <w:u w:val="none"/>
          <w:lang w:eastAsia="zh-CN"/>
        </w:rPr>
      </w:pPr>
      <w:r>
        <w:rPr>
          <w:rFonts w:hint="eastAsia"/>
          <w:u w:val="none"/>
          <w:lang w:eastAsia="zh-CN"/>
        </w:rPr>
        <w:t>2026年</w:t>
      </w:r>
      <w:r>
        <w:rPr>
          <w:rFonts w:hint="eastAsia"/>
          <w:u w:val="none"/>
          <w:lang w:val="en-US" w:eastAsia="zh-CN"/>
        </w:rPr>
        <w:t>单位</w:t>
      </w:r>
      <w:r>
        <w:rPr>
          <w:rFonts w:hint="eastAsia"/>
          <w:u w:val="none"/>
          <w:lang w:eastAsia="zh-CN"/>
        </w:rPr>
        <w:t xml:space="preserve">预算安排购置车辆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u w:val="none"/>
          <w:lang w:eastAsia="zh-CN"/>
        </w:rPr>
        <w:t>辆，安排购置单位价值200万元以上大型设备具体为：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u w:val="none"/>
          <w:lang w:eastAsia="zh-CN"/>
        </w:rPr>
        <w:t>。</w:t>
      </w:r>
    </w:p>
    <w:p w14:paraId="728F8239">
      <w:pPr>
        <w:pStyle w:val="20"/>
        <w:numPr>
          <w:ilvl w:val="0"/>
          <w:numId w:val="0"/>
        </w:numPr>
        <w:bidi w:val="0"/>
        <w:rPr>
          <w:rFonts w:hint="eastAsia"/>
          <w:u w:val="none"/>
          <w:lang w:val="en-US" w:eastAsia="zh-CN"/>
        </w:rPr>
      </w:pPr>
      <w:r>
        <w:rPr>
          <w:rFonts w:hint="eastAsia"/>
          <w:u w:val="none"/>
          <w:lang w:val="en-US" w:eastAsia="zh-CN"/>
        </w:rPr>
        <w:t>（九）项目情况说明</w:t>
      </w:r>
    </w:p>
    <w:p w14:paraId="464F26D2">
      <w:pPr>
        <w:pStyle w:val="4"/>
        <w:numPr>
          <w:ilvl w:val="0"/>
          <w:numId w:val="0"/>
        </w:numPr>
        <w:ind w:firstLine="640" w:firstLineChars="200"/>
        <w:rPr>
          <w:rFonts w:hint="eastAsia"/>
          <w:u w:val="none"/>
          <w:lang w:eastAsia="zh-CN"/>
        </w:rPr>
      </w:pPr>
      <w:r>
        <w:rPr>
          <w:rFonts w:hint="eastAsia" w:ascii="Adobe 仿宋 Std R" w:hAnsi="Adobe 仿宋 Std R" w:eastAsia="Adobe 仿宋 Std R"/>
          <w:sz w:val="32"/>
          <w:szCs w:val="32"/>
          <w:u w:val="none"/>
          <w:lang w:eastAsia="zh-CN"/>
        </w:rPr>
        <w:t xml:space="preserve"> </w:t>
      </w:r>
      <w:r>
        <w:rPr>
          <w:rFonts w:hint="eastAsia" w:ascii="仿宋_GB2312" w:hAnsi="仿宋_GB2312" w:eastAsia="仿宋_GB2312" w:cs="仿宋_GB2312"/>
          <w:kern w:val="2"/>
          <w:sz w:val="32"/>
          <w:szCs w:val="32"/>
          <w:u w:val="none"/>
          <w:lang w:val="en-US" w:eastAsia="zh-CN" w:bidi="zh-CN"/>
        </w:rPr>
        <w:t>202</w:t>
      </w:r>
      <w:r>
        <w:rPr>
          <w:rFonts w:hint="eastAsia" w:cs="仿宋_GB2312"/>
          <w:kern w:val="2"/>
          <w:sz w:val="32"/>
          <w:szCs w:val="32"/>
          <w:u w:val="none"/>
          <w:lang w:val="en-US" w:eastAsia="zh-CN" w:bidi="zh-CN"/>
        </w:rPr>
        <w:t>6</w:t>
      </w:r>
      <w:r>
        <w:rPr>
          <w:rFonts w:hint="eastAsia" w:ascii="仿宋_GB2312" w:hAnsi="仿宋_GB2312" w:eastAsia="仿宋_GB2312" w:cs="仿宋_GB2312"/>
          <w:kern w:val="2"/>
          <w:sz w:val="32"/>
          <w:szCs w:val="32"/>
          <w:u w:val="none"/>
          <w:lang w:val="en-US" w:eastAsia="zh-CN" w:bidi="zh-CN"/>
        </w:rPr>
        <w:t>年本单位预算安排项目</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 xml:space="preserve">0 </w:t>
      </w:r>
      <w:r>
        <w:rPr>
          <w:rFonts w:hint="eastAsia"/>
          <w:u w:val="none"/>
          <w:lang w:val="en-US" w:eastAsia="zh-CN"/>
        </w:rPr>
        <w:t>个，项目预算金额合计</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w:t>
      </w:r>
      <w:r>
        <w:rPr>
          <w:rFonts w:hint="eastAsia"/>
          <w:u w:val="none"/>
          <w:lang w:val="en-US" w:eastAsia="zh-CN"/>
        </w:rPr>
        <w:t>万元。</w:t>
      </w:r>
    </w:p>
    <w:p w14:paraId="1088E5B9">
      <w:pPr>
        <w:pStyle w:val="18"/>
        <w:numPr>
          <w:ilvl w:val="0"/>
          <w:numId w:val="0"/>
        </w:numPr>
        <w:bidi w:val="0"/>
        <w:ind w:left="420" w:leftChars="200" w:firstLine="321" w:firstLineChars="100"/>
        <w:rPr>
          <w:rFonts w:hint="eastAsia" w:ascii="楷体_GB2312" w:eastAsia="楷体_GB2312"/>
          <w:b/>
          <w:sz w:val="32"/>
          <w:szCs w:val="30"/>
          <w:u w:val="none"/>
        </w:rPr>
      </w:pPr>
      <w:r>
        <w:rPr>
          <w:rFonts w:hint="eastAsia" w:ascii="楷体_GB2312" w:eastAsia="楷体_GB2312"/>
          <w:b/>
          <w:sz w:val="32"/>
          <w:szCs w:val="30"/>
          <w:u w:val="none"/>
        </w:rPr>
        <w:t>二、</w:t>
      </w:r>
      <w:r>
        <w:rPr>
          <w:rFonts w:hint="eastAsia" w:ascii="楷体_GB2312" w:eastAsia="楷体_GB2312"/>
          <w:b/>
          <w:sz w:val="32"/>
          <w:szCs w:val="30"/>
          <w:u w:val="none"/>
          <w:lang w:eastAsia="zh-CN"/>
        </w:rPr>
        <w:t>2026</w:t>
      </w:r>
      <w:r>
        <w:rPr>
          <w:rFonts w:hint="eastAsia" w:ascii="楷体_GB2312" w:eastAsia="楷体_GB2312"/>
          <w:b/>
          <w:sz w:val="32"/>
          <w:szCs w:val="30"/>
          <w:u w:val="none"/>
        </w:rPr>
        <w:t>年财政拨款“三公”经费预算情况说明</w:t>
      </w:r>
    </w:p>
    <w:p w14:paraId="60E9BCFC">
      <w:pPr>
        <w:pStyle w:val="19"/>
        <w:bidi w:val="0"/>
        <w:rPr>
          <w:rFonts w:hint="eastAsia"/>
          <w:u w:val="none"/>
          <w:lang w:eastAsia="zh-CN"/>
        </w:rPr>
      </w:pPr>
      <w:r>
        <w:rPr>
          <w:rFonts w:hint="eastAsia"/>
          <w:u w:val="none"/>
          <w:lang w:eastAsia="zh-CN"/>
        </w:rPr>
        <w:t>2026年兴国县精神病人福利院财政拨款“三公”经费安排0.00万元，其中：</w:t>
      </w:r>
    </w:p>
    <w:p w14:paraId="4BE894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u w:val="none"/>
          <w:lang w:val="en-US" w:eastAsia="zh-CN" w:bidi="ar-SA"/>
        </w:rPr>
      </w:pPr>
      <w:r>
        <w:rPr>
          <w:rFonts w:hint="eastAsia" w:ascii="仿宋_GB2312" w:hAnsi="仿宋_GB2312" w:eastAsia="仿宋_GB2312" w:cstheme="minorBidi"/>
          <w:kern w:val="2"/>
          <w:sz w:val="32"/>
          <w:szCs w:val="32"/>
          <w:u w:val="none"/>
          <w:lang w:val="en-US" w:eastAsia="zh-CN" w:bidi="ar-SA"/>
        </w:rPr>
        <w:t>因公出国0.00万元，比上年增加 0 万元，主要原因是：</w:t>
      </w:r>
      <w:r>
        <w:rPr>
          <w:rFonts w:hint="eastAsia" w:ascii="仿宋_GB2312" w:hAnsi="仿宋_GB2312" w:eastAsia="仿宋_GB2312" w:cstheme="minorBidi"/>
          <w:kern w:val="2"/>
          <w:sz w:val="32"/>
          <w:szCs w:val="32"/>
          <w:u w:val="none"/>
          <w:lang w:val="en-US" w:eastAsia="zh-CN" w:bidi="ar-SA"/>
        </w:rPr>
        <w:t>无相关业务，不安排相关资金。</w:t>
      </w:r>
    </w:p>
    <w:p w14:paraId="3574DAB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u w:val="none"/>
          <w:lang w:val="en-US" w:eastAsia="zh-CN" w:bidi="ar-SA"/>
        </w:rPr>
      </w:pPr>
      <w:r>
        <w:rPr>
          <w:rFonts w:hint="eastAsia" w:ascii="仿宋_GB2312" w:hAnsi="仿宋_GB2312" w:eastAsia="仿宋_GB2312" w:cstheme="minorBidi"/>
          <w:kern w:val="2"/>
          <w:sz w:val="32"/>
          <w:szCs w:val="32"/>
          <w:u w:val="none"/>
          <w:lang w:val="en-US" w:eastAsia="zh-CN" w:bidi="ar-SA"/>
        </w:rPr>
        <w:t>公务接待0.00万元，比上年增加 0 万元，主要原因是：</w:t>
      </w:r>
      <w:r>
        <w:rPr>
          <w:rFonts w:hint="eastAsia" w:ascii="仿宋_GB2312" w:hAnsi="仿宋_GB2312" w:eastAsia="仿宋_GB2312" w:cstheme="minorBidi"/>
          <w:kern w:val="2"/>
          <w:sz w:val="32"/>
          <w:szCs w:val="32"/>
          <w:u w:val="none"/>
          <w:lang w:val="en-US" w:eastAsia="zh-CN" w:bidi="ar-SA"/>
        </w:rPr>
        <w:t>无相关业务，不安排相关资金。</w:t>
      </w:r>
    </w:p>
    <w:p w14:paraId="2E82138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u w:val="none"/>
          <w:lang w:val="en-US" w:eastAsia="zh-CN" w:bidi="ar-SA"/>
        </w:rPr>
      </w:pPr>
      <w:r>
        <w:rPr>
          <w:rFonts w:hint="eastAsia" w:ascii="仿宋_GB2312" w:hAnsi="仿宋_GB2312" w:eastAsia="仿宋_GB2312" w:cstheme="minorBidi"/>
          <w:kern w:val="2"/>
          <w:sz w:val="32"/>
          <w:szCs w:val="32"/>
          <w:u w:val="none"/>
          <w:lang w:val="en-US" w:eastAsia="zh-CN" w:bidi="ar-SA"/>
        </w:rPr>
        <w:t>公务用车运行0.00万元，比上年增加 0 万元，主要原因是：</w:t>
      </w:r>
      <w:r>
        <w:rPr>
          <w:rFonts w:hint="eastAsia" w:ascii="仿宋_GB2312" w:hAnsi="仿宋_GB2312" w:eastAsia="仿宋_GB2312" w:cstheme="minorBidi"/>
          <w:kern w:val="2"/>
          <w:sz w:val="32"/>
          <w:szCs w:val="32"/>
          <w:u w:val="none"/>
          <w:lang w:val="en-US" w:eastAsia="zh-CN" w:bidi="ar-SA"/>
        </w:rPr>
        <w:t>无相关业务，不安排相关资金。</w:t>
      </w:r>
    </w:p>
    <w:p w14:paraId="06F5D4F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u w:val="none"/>
          <w:lang w:val="en-US" w:eastAsia="zh-CN" w:bidi="ar-SA"/>
        </w:rPr>
      </w:pPr>
      <w:r>
        <w:rPr>
          <w:rFonts w:hint="eastAsia" w:ascii="仿宋_GB2312" w:hAnsi="仿宋_GB2312" w:eastAsia="仿宋_GB2312" w:cstheme="minorBidi"/>
          <w:kern w:val="2"/>
          <w:sz w:val="32"/>
          <w:szCs w:val="32"/>
          <w:u w:val="none"/>
          <w:lang w:val="en-US" w:eastAsia="zh-CN" w:bidi="ar-SA"/>
        </w:rPr>
        <w:t>公务用车购置0.00万元，比上年增加 0 万元，主要原因是：</w:t>
      </w:r>
      <w:r>
        <w:rPr>
          <w:rFonts w:hint="eastAsia" w:ascii="仿宋_GB2312" w:hAnsi="仿宋_GB2312" w:eastAsia="仿宋_GB2312" w:cstheme="minorBidi"/>
          <w:kern w:val="2"/>
          <w:sz w:val="32"/>
          <w:szCs w:val="32"/>
          <w:u w:val="none"/>
          <w:lang w:val="en-US" w:eastAsia="zh-CN" w:bidi="ar-SA"/>
        </w:rPr>
        <w:t>无相关业务，不安排相关资金。</w:t>
      </w:r>
    </w:p>
    <w:p w14:paraId="19BB703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u w:val="none"/>
          <w:lang w:val="en-US" w:eastAsia="zh-CN" w:bidi="ar-SA"/>
        </w:rPr>
      </w:pPr>
      <w:r>
        <w:rPr>
          <w:rFonts w:hint="eastAsia" w:ascii="仿宋_GB2312" w:hAnsi="仿宋_GB2312" w:eastAsia="仿宋_GB2312" w:cstheme="minorBidi"/>
          <w:kern w:val="2"/>
          <w:sz w:val="32"/>
          <w:szCs w:val="32"/>
          <w:u w:val="none"/>
          <w:lang w:val="en-US" w:eastAsia="zh-CN" w:bidi="ar-SA"/>
        </w:rPr>
        <w:br w:type="page"/>
      </w:r>
    </w:p>
    <w:p w14:paraId="7F3D5BCE">
      <w:pPr>
        <w:pStyle w:val="18"/>
        <w:numPr>
          <w:ilvl w:val="0"/>
          <w:numId w:val="0"/>
        </w:numPr>
        <w:bidi w:val="0"/>
        <w:ind w:left="420" w:leftChars="200"/>
        <w:jc w:val="center"/>
        <w:rPr>
          <w:rFonts w:hint="eastAsia"/>
          <w:u w:val="none"/>
          <w:lang w:val="en-US" w:eastAsia="zh-CN"/>
        </w:rPr>
      </w:pPr>
      <w:r>
        <w:rPr>
          <w:rFonts w:hint="eastAsia"/>
          <w:u w:val="none"/>
          <w:lang w:val="en-US" w:eastAsia="zh-CN"/>
        </w:rPr>
        <w:t>第四部分 名词解释</w:t>
      </w:r>
    </w:p>
    <w:p w14:paraId="0D49085F">
      <w:pPr>
        <w:pStyle w:val="18"/>
        <w:numPr>
          <w:ilvl w:val="0"/>
          <w:numId w:val="0"/>
        </w:numPr>
        <w:bidi w:val="0"/>
        <w:ind w:left="420" w:leftChars="200" w:firstLine="321" w:firstLineChars="100"/>
        <w:rPr>
          <w:rFonts w:hint="eastAsia" w:ascii="楷体_GB2312" w:eastAsia="楷体_GB2312"/>
          <w:b/>
          <w:sz w:val="32"/>
          <w:szCs w:val="30"/>
          <w:u w:val="none"/>
        </w:rPr>
      </w:pPr>
      <w:r>
        <w:rPr>
          <w:rFonts w:hint="eastAsia" w:ascii="楷体_GB2312" w:eastAsia="楷体_GB2312"/>
          <w:b/>
          <w:sz w:val="32"/>
          <w:szCs w:val="30"/>
          <w:u w:val="none"/>
        </w:rPr>
        <w:t>一、收入科目</w:t>
      </w:r>
    </w:p>
    <w:p w14:paraId="0BE73A11">
      <w:pPr>
        <w:pStyle w:val="19"/>
        <w:bidi w:val="0"/>
        <w:rPr>
          <w:rFonts w:hint="eastAsia"/>
          <w:u w:val="none"/>
          <w:lang w:eastAsia="zh-CN"/>
        </w:rPr>
      </w:pPr>
      <w:r>
        <w:rPr>
          <w:rFonts w:hint="eastAsia"/>
          <w:u w:val="none"/>
          <w:lang w:eastAsia="zh-CN"/>
        </w:rPr>
        <w:t>各</w:t>
      </w:r>
      <w:r>
        <w:rPr>
          <w:rFonts w:hint="eastAsia"/>
          <w:u w:val="none"/>
          <w:lang w:val="en-US" w:eastAsia="zh-CN"/>
        </w:rPr>
        <w:t>单位</w:t>
      </w:r>
      <w:r>
        <w:rPr>
          <w:rFonts w:hint="eastAsia"/>
          <w:u w:val="none"/>
          <w:lang w:eastAsia="zh-CN"/>
        </w:rPr>
        <w:t>结合实际进行解释。</w:t>
      </w:r>
    </w:p>
    <w:p w14:paraId="3E757F1D">
      <w:pPr>
        <w:pStyle w:val="19"/>
        <w:bidi w:val="0"/>
        <w:rPr>
          <w:rFonts w:hint="eastAsia"/>
          <w:u w:val="none"/>
          <w:lang w:eastAsia="zh-CN"/>
        </w:rPr>
      </w:pPr>
      <w:r>
        <w:rPr>
          <w:rFonts w:hint="eastAsia"/>
          <w:u w:val="none"/>
          <w:lang w:eastAsia="zh-CN"/>
        </w:rPr>
        <w:t>（</w:t>
      </w:r>
      <w:r>
        <w:rPr>
          <w:rFonts w:hint="eastAsia"/>
          <w:u w:val="none"/>
          <w:lang w:val="en-US" w:eastAsia="zh-CN"/>
        </w:rPr>
        <w:t>一</w:t>
      </w:r>
      <w:r>
        <w:rPr>
          <w:rFonts w:hint="eastAsia"/>
          <w:u w:val="none"/>
          <w:lang w:eastAsia="zh-CN"/>
        </w:rPr>
        <w:t>）财政拨款：指省级财政当年拨付的资金。</w:t>
      </w:r>
    </w:p>
    <w:p w14:paraId="4B818815">
      <w:pPr>
        <w:pStyle w:val="19"/>
        <w:bidi w:val="0"/>
        <w:rPr>
          <w:rFonts w:hint="eastAsia"/>
          <w:u w:val="none"/>
          <w:lang w:eastAsia="zh-CN"/>
        </w:rPr>
      </w:pPr>
      <w:r>
        <w:rPr>
          <w:rFonts w:hint="eastAsia"/>
          <w:u w:val="none"/>
          <w:lang w:eastAsia="zh-CN"/>
        </w:rPr>
        <w:t>（</w:t>
      </w:r>
      <w:r>
        <w:rPr>
          <w:rFonts w:hint="eastAsia"/>
          <w:u w:val="none"/>
          <w:lang w:val="en-US" w:eastAsia="zh-CN"/>
        </w:rPr>
        <w:t>二</w:t>
      </w:r>
      <w:r>
        <w:rPr>
          <w:rFonts w:hint="eastAsia"/>
          <w:u w:val="none"/>
          <w:lang w:eastAsia="zh-CN"/>
        </w:rPr>
        <w:t>）教育收费资金收入：指实行专项管理的高中以上学费、住宿费，高校委托培养费，函大、电大、夜大及短训班培训费等教育收费取得的收入。</w:t>
      </w:r>
    </w:p>
    <w:p w14:paraId="4F100AAB">
      <w:pPr>
        <w:pStyle w:val="19"/>
        <w:bidi w:val="0"/>
        <w:rPr>
          <w:rFonts w:hint="eastAsia"/>
          <w:u w:val="none"/>
          <w:lang w:eastAsia="zh-CN"/>
        </w:rPr>
      </w:pPr>
      <w:r>
        <w:rPr>
          <w:rFonts w:hint="eastAsia"/>
          <w:u w:val="none"/>
          <w:lang w:eastAsia="zh-CN"/>
        </w:rPr>
        <w:t>（三）事业收入：指事业单位开展专业业务活动及辅助活动取得的收入。</w:t>
      </w:r>
    </w:p>
    <w:p w14:paraId="1EE362C6">
      <w:pPr>
        <w:pStyle w:val="19"/>
        <w:bidi w:val="0"/>
        <w:rPr>
          <w:rFonts w:hint="eastAsia"/>
          <w:u w:val="none"/>
          <w:lang w:eastAsia="zh-CN"/>
        </w:rPr>
      </w:pPr>
      <w:r>
        <w:rPr>
          <w:rFonts w:hint="eastAsia"/>
          <w:u w:val="none"/>
          <w:lang w:eastAsia="zh-CN"/>
        </w:rPr>
        <w:t>（四）事业单位经营收入：指事业单位在专业业务活动及辅助活动之外开展非独立核算经营活动取得的收入。</w:t>
      </w:r>
    </w:p>
    <w:p w14:paraId="1A9A3976">
      <w:pPr>
        <w:pStyle w:val="19"/>
        <w:bidi w:val="0"/>
        <w:rPr>
          <w:rFonts w:hint="eastAsia"/>
          <w:u w:val="none"/>
          <w:lang w:eastAsia="zh-CN"/>
        </w:rPr>
      </w:pPr>
      <w:r>
        <w:rPr>
          <w:rFonts w:hint="eastAsia"/>
          <w:u w:val="none"/>
          <w:lang w:eastAsia="zh-CN"/>
        </w:rPr>
        <w:t>（五）附属单位上缴收入：指事业单位附属的独立核算单位按规定标准或比例缴纳的各项收入。包括附属的事业单位上缴的收入和附属的企业上缴的利润等。</w:t>
      </w:r>
    </w:p>
    <w:p w14:paraId="29D425CC">
      <w:pPr>
        <w:pStyle w:val="19"/>
        <w:bidi w:val="0"/>
        <w:rPr>
          <w:rFonts w:hint="eastAsia"/>
          <w:u w:val="none"/>
          <w:lang w:eastAsia="zh-CN"/>
        </w:rPr>
      </w:pPr>
      <w:r>
        <w:rPr>
          <w:rFonts w:hint="eastAsia"/>
          <w:u w:val="none"/>
          <w:lang w:eastAsia="zh-CN"/>
        </w:rPr>
        <w:t>（六）上级补助收入：指事业单位从主管部门和上级单位取得的非财政补助收入。</w:t>
      </w:r>
    </w:p>
    <w:p w14:paraId="78F06251">
      <w:pPr>
        <w:pStyle w:val="19"/>
        <w:bidi w:val="0"/>
        <w:rPr>
          <w:rFonts w:hint="eastAsia"/>
          <w:u w:val="none"/>
          <w:lang w:eastAsia="zh-CN"/>
        </w:rPr>
      </w:pPr>
      <w:r>
        <w:rPr>
          <w:rFonts w:hint="eastAsia"/>
          <w:u w:val="none"/>
          <w:lang w:eastAsia="zh-CN"/>
        </w:rPr>
        <w:t>（七）其他收入：指除财政拨款、事业收入、事业单位经营收入等以外的各项收入。</w:t>
      </w:r>
    </w:p>
    <w:p w14:paraId="525D8625">
      <w:pPr>
        <w:pStyle w:val="19"/>
        <w:bidi w:val="0"/>
        <w:rPr>
          <w:rFonts w:hint="eastAsia"/>
          <w:u w:val="none"/>
          <w:lang w:eastAsia="zh-CN"/>
        </w:rPr>
      </w:pPr>
      <w:r>
        <w:rPr>
          <w:rFonts w:hint="eastAsia"/>
          <w:u w:val="none"/>
          <w:lang w:eastAsia="zh-CN"/>
        </w:rPr>
        <w:t>（八）使用非财政拨款结余：指历年滚存非限定用途的非财政拨款结余弥补本年度收支差额的数额。</w:t>
      </w:r>
    </w:p>
    <w:p w14:paraId="0D6AC537">
      <w:pPr>
        <w:pStyle w:val="19"/>
        <w:bidi w:val="0"/>
        <w:rPr>
          <w:rFonts w:hint="eastAsia"/>
          <w:u w:val="none"/>
          <w:lang w:eastAsia="zh-CN"/>
        </w:rPr>
      </w:pPr>
      <w:r>
        <w:rPr>
          <w:rFonts w:hint="eastAsia"/>
          <w:u w:val="none"/>
          <w:lang w:eastAsia="zh-CN"/>
        </w:rPr>
        <w:t>（九）上年结转和结余：指以前年度全部结转和结余的资金数，包括当年结转结余资金和历年滚存结转结余资金。</w:t>
      </w:r>
    </w:p>
    <w:p w14:paraId="2F203161">
      <w:pPr>
        <w:ind w:firstLine="640" w:firstLineChars="200"/>
        <w:rPr>
          <w:rFonts w:ascii="Adobe 仿宋 Std R" w:hAnsi="Adobe 仿宋 Std R" w:eastAsia="Adobe 仿宋 Std R"/>
          <w:sz w:val="32"/>
          <w:szCs w:val="32"/>
          <w:u w:val="none"/>
        </w:rPr>
      </w:pPr>
    </w:p>
    <w:p w14:paraId="4978557D">
      <w:pPr>
        <w:pStyle w:val="18"/>
        <w:numPr>
          <w:ilvl w:val="0"/>
          <w:numId w:val="0"/>
        </w:numPr>
        <w:bidi w:val="0"/>
        <w:ind w:left="420" w:leftChars="200" w:firstLine="321" w:firstLineChars="100"/>
        <w:rPr>
          <w:rFonts w:hint="eastAsia" w:ascii="楷体_GB2312" w:eastAsia="楷体_GB2312"/>
          <w:b/>
          <w:sz w:val="32"/>
          <w:szCs w:val="30"/>
          <w:u w:val="none"/>
        </w:rPr>
      </w:pPr>
      <w:r>
        <w:rPr>
          <w:rFonts w:hint="eastAsia" w:ascii="楷体_GB2312" w:eastAsia="楷体_GB2312"/>
          <w:b/>
          <w:sz w:val="32"/>
          <w:szCs w:val="30"/>
          <w:u w:val="none"/>
        </w:rPr>
        <w:t>二、支出科目</w:t>
      </w:r>
    </w:p>
    <w:p w14:paraId="62BF89CC">
      <w:pPr>
        <w:pStyle w:val="19"/>
        <w:bidi w:val="0"/>
        <w:rPr>
          <w:rFonts w:hint="eastAsia"/>
          <w:u w:val="none"/>
          <w:lang w:eastAsia="zh-CN"/>
        </w:rPr>
      </w:pPr>
      <w:r>
        <w:rPr>
          <w:rFonts w:hint="eastAsia"/>
          <w:u w:val="none"/>
          <w:lang w:eastAsia="zh-CN"/>
        </w:rPr>
        <w:t>对部门预算中涉及的支出功能分类科目（明细到项级），结合</w:t>
      </w:r>
      <w:r>
        <w:rPr>
          <w:rFonts w:hint="eastAsia"/>
          <w:u w:val="none"/>
          <w:lang w:val="en-US" w:eastAsia="zh-CN"/>
        </w:rPr>
        <w:t>单位</w:t>
      </w:r>
      <w:r>
        <w:rPr>
          <w:rFonts w:hint="eastAsia"/>
          <w:u w:val="none"/>
          <w:lang w:eastAsia="zh-CN"/>
        </w:rPr>
        <w:t>实际，参照《2026年政府收支分类科目》的规范说明进行解释。</w:t>
      </w:r>
    </w:p>
    <w:p w14:paraId="392B13F0">
      <w:pPr>
        <w:widowControl/>
        <w:spacing w:line="600" w:lineRule="exact"/>
        <w:ind w:firstLine="640" w:firstLineChars="200"/>
        <w:jc w:val="left"/>
        <w:rPr>
          <w:rFonts w:ascii="仿宋_GB2312" w:eastAsia="仿宋_GB2312"/>
          <w:color w:val="000000"/>
          <w:sz w:val="32"/>
          <w:szCs w:val="30"/>
          <w:u w:val="none"/>
        </w:rPr>
      </w:pPr>
    </w:p>
    <w:p w14:paraId="1C50791D">
      <w:pPr>
        <w:pStyle w:val="18"/>
        <w:numPr>
          <w:ilvl w:val="0"/>
          <w:numId w:val="0"/>
        </w:numPr>
        <w:bidi w:val="0"/>
        <w:ind w:left="420" w:leftChars="200" w:firstLine="321" w:firstLineChars="100"/>
        <w:rPr>
          <w:rFonts w:hint="eastAsia" w:ascii="楷体_GB2312" w:eastAsia="楷体_GB2312"/>
          <w:b/>
          <w:sz w:val="32"/>
          <w:szCs w:val="30"/>
          <w:u w:val="none"/>
        </w:rPr>
      </w:pPr>
      <w:r>
        <w:rPr>
          <w:rFonts w:hint="eastAsia" w:ascii="楷体_GB2312" w:eastAsia="楷体_GB2312"/>
          <w:b/>
          <w:sz w:val="32"/>
          <w:szCs w:val="30"/>
          <w:u w:val="none"/>
        </w:rPr>
        <w:t>三、相关专业名词</w:t>
      </w:r>
    </w:p>
    <w:p w14:paraId="2ED3015F">
      <w:pPr>
        <w:pStyle w:val="19"/>
        <w:bidi w:val="0"/>
        <w:ind w:left="0" w:leftChars="0" w:firstLine="640" w:firstLineChars="200"/>
        <w:rPr>
          <w:rFonts w:hint="eastAsia"/>
          <w:u w:val="none"/>
          <w:lang w:eastAsia="zh-CN"/>
        </w:rPr>
      </w:pPr>
      <w:r>
        <w:rPr>
          <w:rFonts w:hint="eastAsia"/>
          <w:u w:val="none"/>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360471B1">
      <w:pPr>
        <w:pStyle w:val="19"/>
        <w:bidi w:val="0"/>
        <w:rPr>
          <w:rFonts w:hint="eastAsia"/>
          <w:u w:val="none"/>
          <w:lang w:eastAsia="zh-CN"/>
        </w:rPr>
      </w:pPr>
      <w:r>
        <w:rPr>
          <w:rFonts w:hint="eastAsia"/>
          <w:u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sectPr>
      <w:pgSz w:w="11906" w:h="16838"/>
      <w:pgMar w:top="2098" w:right="1587" w:bottom="130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00000000000000000"/>
    <w:charset w:val="86"/>
    <w:family w:val="script"/>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BFA044">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5427F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551B19"/>
    <w:rsid w:val="146A26EA"/>
    <w:rsid w:val="14972381"/>
    <w:rsid w:val="14DB226E"/>
    <w:rsid w:val="15E50181"/>
    <w:rsid w:val="15F1786F"/>
    <w:rsid w:val="161C45A6"/>
    <w:rsid w:val="163E20B5"/>
    <w:rsid w:val="167909DF"/>
    <w:rsid w:val="16790A4B"/>
    <w:rsid w:val="16A62BCA"/>
    <w:rsid w:val="16B57185"/>
    <w:rsid w:val="16D72F09"/>
    <w:rsid w:val="16D73651"/>
    <w:rsid w:val="17201A96"/>
    <w:rsid w:val="17285513"/>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7C0D28"/>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022161"/>
    <w:rsid w:val="3C1001A0"/>
    <w:rsid w:val="3C587148"/>
    <w:rsid w:val="3C62791F"/>
    <w:rsid w:val="3C965237"/>
    <w:rsid w:val="3CFB44C3"/>
    <w:rsid w:val="3D01676D"/>
    <w:rsid w:val="3D121CF5"/>
    <w:rsid w:val="3D2A5291"/>
    <w:rsid w:val="3D5368DB"/>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1D26A09"/>
    <w:rsid w:val="42073DF3"/>
    <w:rsid w:val="422514B1"/>
    <w:rsid w:val="426E79CE"/>
    <w:rsid w:val="42DE4B54"/>
    <w:rsid w:val="43422F5A"/>
    <w:rsid w:val="439416B6"/>
    <w:rsid w:val="4394233B"/>
    <w:rsid w:val="43B35A16"/>
    <w:rsid w:val="441308E0"/>
    <w:rsid w:val="459B4F7E"/>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8F055E1"/>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DF23F4"/>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C06D60"/>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5FA634C"/>
    <w:rsid w:val="761422CC"/>
    <w:rsid w:val="76224CCF"/>
    <w:rsid w:val="762F6E99"/>
    <w:rsid w:val="76530DD9"/>
    <w:rsid w:val="76870A83"/>
    <w:rsid w:val="770B16B4"/>
    <w:rsid w:val="770E4B54"/>
    <w:rsid w:val="772E7150"/>
    <w:rsid w:val="77364257"/>
    <w:rsid w:val="77A15B74"/>
    <w:rsid w:val="77A86F03"/>
    <w:rsid w:val="77F0668A"/>
    <w:rsid w:val="785045C8"/>
    <w:rsid w:val="789456D9"/>
    <w:rsid w:val="78CD1B14"/>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cd77bb20-6ac6-4c45-831e-44c8af6665bf</errorID>
      <errorWord>和对收养对象的康复治疗</errorWord>
      <group>L1_Grammar</group>
      <groupName>语法问题</groupName>
      <ability>L2_Order</ability>
      <abilityName>语序不当</abilityName>
      <candidateList>
        <item>康复治疗和对收养对象的</item>
      </candidateList>
      <explain>句子可能没有遵循时空、逻辑顺序，或者介词、关联词等位置不当。</explain>
      <paraID>22729D19</paraID>
      <start>9</start>
      <end>20</end>
      <status>modified</status>
      <modifiedWord>康复治疗和对收养对象的</modifiedWord>
      <trackRevisions>false</trackRevisions>
    </reviewItem>
    <reviewItem>
      <errorID>cee2aba5-da4c-43f3-a7bd-a2b857865c9c</errorID>
      <errorWord>其它</errorWord>
      <group>L1_Word</group>
      <groupName>字词问题</groupName>
      <ability>L2_Typo</ability>
      <abilityName>字词错误</abilityName>
      <candidateList>
        <item>其他</item>
      </candidateList>
      <explain>〈代〉指示代词。别的：今天的文娱晚会，除了京剧、曲艺以外，还有～精彩节目。</explain>
      <paraID> 14FD96B</paraID>
      <start>11</start>
      <end>13</end>
      <status>modified</status>
      <modifiedWord>其他</modifiedWord>
      <trackRevisions>false</trackRevisions>
    </reviewItem>
    <reviewItem>
      <errorID>352ce6b8-8632-4f5d-b4b2-a03ba519b80d</errorID>
      <errorWord>,</errorWord>
      <group>L1_Format</group>
      <groupName>格式问题</groupName>
      <ability>L2_HalfPunc</ability>
      <abilityName>全半角检查</abilityName>
      <candidateList>
        <item>，</item>
      </candidateList>
      <explain>文本全半角错误。</explain>
      <paraID>31AC582D</paraID>
      <start>19</start>
      <end>20</end>
      <status>modified</status>
      <modifiedWord>，</modifiedWord>
      <trackRevisions>false</trackRevisions>
    </reviewItem>
    <reviewItem>
      <errorID>4eedab6e-5d60-4d7f-a269-73942dd4852f</errorID>
      <errorWord>,</errorWord>
      <group>L1_Format</group>
      <groupName>格式问题</groupName>
      <ability>L2_HalfPunc</ability>
      <abilityName>全半角检查</abilityName>
      <candidateList>
        <item>，</item>
      </candidateList>
      <explain>文本全半角错误。</explain>
      <paraID>31AC582D</paraID>
      <start>33</start>
      <end>34</end>
      <status>modified</status>
      <modifiedWord>，</modifiedWord>
      <trackRevisions>false</trackRevisions>
    </reviewItem>
    <reviewItem>
      <errorID>7007e04f-c7c9-4d27-ad4b-b88b75bb161a</errorID>
      <errorWord>,</errorWord>
      <group>L1_Format</group>
      <groupName>格式问题</groupName>
      <ability>L2_HalfPunc</ability>
      <abilityName>全半角检查</abilityName>
      <candidateList>
        <item>，</item>
      </candidateList>
      <explain>文本全半角错误。</explain>
      <paraID>31AC582D</paraID>
      <start>52</start>
      <end>53</end>
      <status>modified</status>
      <modifiedWord>，</modifiedWord>
      <trackRevisions>false</trackRevisions>
    </reviewItem>
    <reviewItem>
      <errorID>da247c14-f7fc-4cf1-ae31-15124d2a5206</errorID>
      <errorWord>,</errorWord>
      <group>L1_Format</group>
      <groupName>格式问题</groupName>
      <ability>L2_HalfPunc</ability>
      <abilityName>全半角检查</abilityName>
      <candidateList>
        <item>，</item>
      </candidateList>
      <explain>文本全半角错误。</explain>
      <paraID>31AC582D</paraID>
      <start>67</start>
      <end>68</end>
      <status>modified</status>
      <modifiedWord>，</modifiedWord>
      <trackRevisions>false</trackRevisions>
    </reviewItem>
    <reviewItem>
      <errorID>ffb65c44-319f-4e1e-b41e-c6516918cf88</errorID>
      <errorWord>,</errorWord>
      <group>L1_Format</group>
      <groupName>格式问题</groupName>
      <ability>L2_HalfPunc</ability>
      <abilityName>全半角检查</abilityName>
      <candidateList>
        <item>，</item>
      </candidateList>
      <explain>文本全半角错误。</explain>
      <paraID>31AC582D</paraID>
      <start>90</start>
      <end>91</end>
      <status>modified</status>
      <modifiedWord>，</modifiedWord>
      <trackRevisions>false</trackRevisions>
    </reviewItem>
    <reviewItem>
      <errorID>714fa734-7f10-4f77-906a-dc2896b826f0</errorID>
      <errorWord>,</errorWord>
      <group>L1_Format</group>
      <groupName>格式问题</groupName>
      <ability>L2_HalfPunc</ability>
      <abilityName>全半角检查</abilityName>
      <candidateList>
        <item>，</item>
      </candidateList>
      <explain>文本全半角错误。</explain>
      <paraID>31AC582D</paraID>
      <start>116</start>
      <end>117</end>
      <status>modified</status>
      <modifiedWord>，</modifiedWord>
      <trackRevisions>false</trackRevisions>
    </reviewItem>
    <reviewItem>
      <errorID>545d5a2d-bea8-419a-9a6d-177e341e52e2</errorID>
      <errorWord>,</errorWord>
      <group>L1_Format</group>
      <groupName>格式问题</groupName>
      <ability>L2_HalfPunc</ability>
      <abilityName>全半角检查</abilityName>
      <candidateList>
        <item>，</item>
      </candidateList>
      <explain>文本全半角错误。</explain>
      <paraID>31AC582D</paraID>
      <start>137</start>
      <end>138</end>
      <status>modified</status>
      <modifiedWord>，</modifiedWord>
      <trackRevisions>false</trackRevisions>
    </reviewItem>
    <reviewItem>
      <errorID>b2bb1548-a72e-4470-8724-7630d24b0b20</errorID>
      <errorWord>:</errorWord>
      <group>L1_Format</group>
      <groupName>格式问题</groupName>
      <ability>L2_HalfPunc</ability>
      <abilityName>全半角检查</abilityName>
      <candidateList>
        <item>：</item>
      </candidateList>
      <explain>文本全半角错误。</explain>
      <paraID>65DA3D29</paraID>
      <start>4</start>
      <end>5</end>
      <status>modified</status>
      <modifiedWord>：</modifiedWord>
      <trackRevisions>false</trackRevisions>
    </reviewItem>
    <reviewItem>
      <errorID>0c9c5327-2f9b-4f83-8f30-8b30b4a00f28</errorID>
      <errorWord>(</errorWord>
      <group>L1_Format</group>
      <groupName>格式问题</groupName>
      <ability>L2_HalfPunc</ability>
      <abilityName>全半角检查</abilityName>
      <candidateList>
        <item>（</item>
      </candidateList>
      <explain>文本全半角错误。</explain>
      <paraID>2C40193F</paraID>
      <start>2</start>
      <end>3</end>
      <status>modified</status>
      <modifiedWord>（</modifiedWord>
      <trackRevisions>false</trackRevisions>
    </reviewItem>
    <reviewItem>
      <errorID>f9c6c3fe-8de8-42f9-83d9-d558e5ea14d5</errorID>
      <errorWord>)</errorWord>
      <group>L1_Format</group>
      <groupName>格式问题</groupName>
      <ability>L2_HalfPunc</ability>
      <abilityName>全半角检查</abilityName>
      <candidateList>
        <item>）</item>
      </candidateList>
      <explain>文本全半角错误。</explain>
      <paraID>2C40193F</paraID>
      <start>8</start>
      <end>9</end>
      <status>modified</status>
      <modifiedWord>）</modifiedWord>
      <trackRevisions>false</trackRevisions>
    </reviewItem>
    <reviewItem>
      <errorID>09bbbcff-218c-485c-85dd-0f8b106e554a</errorID>
      <errorWord>:</errorWord>
      <group>L1_Format</group>
      <groupName>格式问题</groupName>
      <ability>L2_HalfPunc</ability>
      <abilityName>全半角检查</abilityName>
      <candidateList>
        <item>：</item>
      </candidateList>
      <explain>文本全半角错误。</explain>
      <paraID>427D7312</paraID>
      <start>4</start>
      <end>5</end>
      <status>modified</status>
      <modifiedWord>：</modifiedWord>
      <trackRevisions>false</trackRevisions>
    </reviewItem>
    <reviewItem>
      <errorID>9adc079c-7762-4760-a1e1-0739d16caac4</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1423421D</paraID>
      <start>0</start>
      <end>10</end>
      <status>modified</status>
      <modifiedWord>一般公共预算财政拨款</modifiedWord>
      <trackRevisions>false</trackRevisions>
    </reviewItem>
    <reviewItem>
      <errorID>8531c301-753a-403f-84ee-1aa336e77749</errorID>
      <errorWord>*</errorWord>
      <group>L1_Punc</group>
      <groupName>标点问题</groupName>
      <ability>L2_Punc</ability>
      <abilityName>标点符号检查</abilityName>
      <candidateList/>
      <explain/>
      <paraID> 334E2A4</paraID>
      <start>0</start>
      <end>1</end>
      <status>ignored</status>
      <modifiedWord/>
      <trackRevisions>false</trackRevisions>
    </reviewItem>
    <reviewItem>
      <errorID>581f78ca-8210-4f53-a886-9ea68f1a4e34</errorID>
      <errorWord>:</errorWord>
      <group>L1_Format</group>
      <groupName>格式问题</groupName>
      <ability>L2_HalfPunc</ability>
      <abilityName>全半角检查</abilityName>
      <candidateList>
        <item>：</item>
      </candidateList>
      <explain>文本全半角错误。</explain>
      <paraID>12141711</paraID>
      <start>4</start>
      <end>5</end>
      <status>modified</status>
      <modifiedWord>：</modifiedWord>
      <trackRevisions>false</trackRevisions>
    </reviewItem>
    <reviewItem>
      <errorID>55eb6714-5299-49be-bfa0-4274f1958d81</errorID>
      <errorWord>*</errorWord>
      <group>L1_Punc</group>
      <groupName>标点问题</groupName>
      <ability>L2_Punc</ability>
      <abilityName>标点符号检查</abilityName>
      <candidateList/>
      <explain/>
      <paraID>18D2E06E</paraID>
      <start>0</start>
      <end>1</end>
      <status>ignored</status>
      <modifiedWord/>
      <trackRevisions>false</trackRevisions>
    </reviewItem>
    <reviewItem>
      <errorID>93c3b51c-2b12-4a9a-9a2b-0d6af0234fd1</errorID>
      <errorWord>*</errorWord>
      <group>L1_Punc</group>
      <groupName>标点问题</groupName>
      <ability>L2_Punc</ability>
      <abilityName>标点符号检查</abilityName>
      <candidateList/>
      <explain/>
      <paraID>61267190</paraID>
      <start>0</start>
      <end>1</end>
      <status>ignored</status>
      <modifiedWord/>
      <trackRevisions>false</trackRevisions>
    </reviewItem>
    <reviewItem>
      <errorID>4adef356-102c-406d-b412-1db3f1956e53</errorID>
      <errorWord>:</errorWord>
      <group>L1_Format</group>
      <groupName>格式问题</groupName>
      <ability>L2_HalfPunc</ability>
      <abilityName>全半角检查</abilityName>
      <candidateList>
        <item>：</item>
      </candidateList>
      <explain>文本全半角错误。</explain>
      <paraID>569EAD95</paraID>
      <start>4</start>
      <end>5</end>
      <status>modified</status>
      <modifiedWord>：</modifiedWord>
      <trackRevisions>false</trackRevisions>
    </reviewItem>
    <reviewItem>
      <errorID>6b5a1ffe-2a1e-4ae6-8944-b9fe066c7e9d</errorID>
      <errorWord>(</errorWord>
      <group>L1_Format</group>
      <groupName>格式问题</groupName>
      <ability>L2_HalfPunc</ability>
      <abilityName>全半角检查</abilityName>
      <candidateList>
        <item>（</item>
      </candidateList>
      <explain>文本全半角错误。</explain>
      <paraID> C06B978</paraID>
      <start>2</start>
      <end>3</end>
      <status>modified</status>
      <modifiedWord>（</modifiedWord>
      <trackRevisions>false</trackRevisions>
    </reviewItem>
    <reviewItem>
      <errorID>e414f059-9b1d-4f97-a1c0-7ecd2655691a</errorID>
      <errorWord>)</errorWord>
      <group>L1_Format</group>
      <groupName>格式问题</groupName>
      <ability>L2_HalfPunc</ability>
      <abilityName>全半角检查</abilityName>
      <candidateList>
        <item>）</item>
      </candidateList>
      <explain>文本全半角错误。</explain>
      <paraID> C06B978</paraID>
      <start>8</start>
      <end>9</end>
      <status>modified</status>
      <modifiedWord>）</modifiedWord>
      <trackRevisions>false</trackRevisions>
    </reviewItem>
    <reviewItem>
      <errorID>821fad56-fa14-424f-a43d-e5f4f0bb7472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307FF99C</paraID>
      <start>1</start>
      <end>11</end>
      <status>modified</status>
      <modifiedWord>一般公共预算财政拨款</modifiedWord>
      <trackRevisions>false</trackRevisions>
    </reviewItem>
    <reviewItem>
      <errorID>4e5de144-a6f5-45d3-a899-da0c04b0021c</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50021986</paraID>
      <start>0</start>
      <end>10</end>
      <status>modified</status>
      <modifiedWord>一般公共预算财政拨款</modifiedWord>
      <trackRevisions>false</trackRevisions>
    </reviewItem>
    <reviewItem>
      <errorID>3325edde-7330-47fb-9f45-3ac7073b3c47</errorID>
      <errorWord>:</errorWord>
      <group>L1_Format</group>
      <groupName>格式问题</groupName>
      <ability>L2_HalfPunc</ability>
      <abilityName>全半角检查</abilityName>
      <candidateList>
        <item>：</item>
      </candidateList>
      <explain>文本全半角错误。</explain>
      <paraID>3C556C7D</paraID>
      <start>4</start>
      <end>5</end>
      <status>modified</status>
      <modifiedWord>：</modifiedWord>
      <trackRevisions>false</trackRevisions>
    </reviewItem>
    <reviewItem>
      <errorID>93447dc4-8653-4398-b0f4-0b71563a11b7</errorID>
      <errorWord>*</errorWord>
      <group>L1_Punc</group>
      <groupName>标点问题</groupName>
      <ability>L2_Punc</ability>
      <abilityName>标点符号检查</abilityName>
      <candidateList/>
      <explain/>
      <paraID>35962DD3</paraID>
      <start>0</start>
      <end>1</end>
      <status>ignored</status>
      <modifiedWord/>
      <trackRevisions>false</trackRevisions>
    </reviewItem>
    <reviewItem>
      <errorID>8e5aab71-4a17-4ca8-b566-199a976e1cf0</errorID>
      <errorWord>*</errorWord>
      <group>L1_Punc</group>
      <groupName>标点问题</groupName>
      <ability>L2_Punc</ability>
      <abilityName>标点符号检查</abilityName>
      <candidateList/>
      <explain/>
      <paraID>4EFB6B81</paraID>
      <start>0</start>
      <end>1</end>
      <status>ignored</status>
      <modifiedWord/>
      <trackRevisions>false</trackRevisions>
    </reviewItem>
    <reviewItem>
      <errorID>ec61c0e8-c466-40e8-bd4f-1157ff1d597b</errorID>
      <errorWord>:</errorWord>
      <group>L1_Format</group>
      <groupName>格式问题</groupName>
      <ability>L2_HalfPunc</ability>
      <abilityName>全半角检查</abilityName>
      <candidateList>
        <item>：</item>
      </candidateList>
      <explain>文本全半角错误。</explain>
      <paraID>4CEFC72C</paraID>
      <start>4</start>
      <end>5</end>
      <status>modified</status>
      <modifiedWord>：</modifiedWord>
      <trackRevisions>false</trackRevisions>
    </reviewItem>
    <reviewItem>
      <errorID>09850c31-d08a-4e64-ac04-fd1119f3e76d</errorID>
      <errorWord>*</errorWord>
      <group>L1_Punc</group>
      <groupName>标点问题</groupName>
      <ability>L2_Punc</ability>
      <abilityName>标点符号检查</abilityName>
      <candidateList/>
      <explain/>
      <paraID>63161A17</paraID>
      <start>0</start>
      <end>1</end>
      <status>ignored</status>
      <modifiedWord/>
      <trackRevisions>false</trackRevisions>
    </reviewItem>
    <reviewItem>
      <errorID>dbe1c92e-a21e-4037-bbb5-0133dd8aeb17</errorID>
      <errorWord>*</errorWord>
      <group>L1_Punc</group>
      <groupName>标点问题</groupName>
      <ability>L2_Punc</ability>
      <abilityName>标点符号检查</abilityName>
      <candidateList/>
      <explain/>
      <paraID>54C01230</paraID>
      <start>0</start>
      <end>1</end>
      <status>ignored</status>
      <modifiedWord/>
      <trackRevisions>false</trackRevisions>
    </reviewItem>
    <reviewItem>
      <errorID>7f522a0d-a769-4f7a-a13a-4543bf9234af</errorID>
      <errorWord>:</errorWord>
      <group>L1_Format</group>
      <groupName>格式问题</groupName>
      <ability>L2_HalfPunc</ability>
      <abilityName>全半角检查</abilityName>
      <candidateList>
        <item>：</item>
      </candidateList>
      <explain>文本全半角错误。</explain>
      <paraID>54DE73F0</paraID>
      <start>4</start>
      <end>5</end>
      <status>modified</status>
      <modifiedWord>：</modifiedWord>
      <trackRevisions>false</trackRevisions>
    </reviewItem>
    <reviewItem>
      <errorID>99608d6c-8b02-4fd7-9ebe-b0c7f2b3d956</errorID>
      <errorWord>(</errorWord>
      <group>L1_Format</group>
      <groupName>格式问题</groupName>
      <ability>L2_HalfPunc</ability>
      <abilityName>全半角检查</abilityName>
      <candidateList>
        <item>（</item>
      </candidateList>
      <explain>文本全半角错误。</explain>
      <paraID>7361DB78</paraID>
      <start>4</start>
      <end>5</end>
      <status>modified</status>
      <modifiedWord>（</modifiedWord>
      <trackRevisions>false</trackRevisions>
    </reviewItem>
    <reviewItem>
      <errorID>3e326e87-2ec5-4c8d-bc80-b0938943ca67</errorID>
      <errorWord>)</errorWord>
      <group>L1_Format</group>
      <groupName>格式问题</groupName>
      <ability>L2_HalfPunc</ability>
      <abilityName>全半角检查</abilityName>
      <candidateList>
        <item>）</item>
      </candidateList>
      <explain>文本全半角错误。</explain>
      <paraID>7361DB78</paraID>
      <start>6</start>
      <end>7</end>
      <status>modified</status>
      <modifiedWord>）</modifiedWord>
      <trackRevisions>false</trackRevisions>
    </reviewItem>
    <reviewItem>
      <errorID>2b827b4e-fe0d-4dc1-b38a-aadf0735496b</errorID>
      <errorWord>:</errorWord>
      <group>L1_Format</group>
      <groupName>格式问题</groupName>
      <ability>L2_HalfPunc</ability>
      <abilityName>全半角检查</abilityName>
      <candidateList>
        <item>：</item>
      </candidateList>
      <explain>文本全半角错误。</explain>
      <paraID> 655E93F</paraID>
      <start>4</start>
      <end>5</end>
      <status>modified</status>
      <modifiedWord>：</modifiedWord>
      <trackRevisions>false</trackRevisions>
    </reviewItem>
    <reviewItem>
      <errorID>e0ec5677-ae98-47cb-a7ab-f7f90bc84927</errorID>
      <errorWord>*</errorWord>
      <group>L1_Punc</group>
      <groupName>标点问题</groupName>
      <ability>L2_Punc</ability>
      <abilityName>标点符号检查</abilityName>
      <candidateList/>
      <explain/>
      <paraID>39B95579</paraID>
      <start>0</start>
      <end>1</end>
      <status>ignored</status>
      <modifiedWord/>
      <trackRevisions>false</trackRevisions>
    </reviewItem>
    <reviewItem>
      <errorID>ada7d380-b453-479b-803a-f4a9d9c9d27c</errorID>
      <errorWord>*</errorWord>
      <group>L1_Punc</group>
      <groupName>标点问题</groupName>
      <ability>L2_Punc</ability>
      <abilityName>标点符号检查</abilityName>
      <candidateList/>
      <explain/>
      <paraID>75490478</paraID>
      <start>0</start>
      <end>1</end>
      <status>ignored</status>
      <modifiedWord/>
      <trackRevisions>false</trackRevisions>
    </reviewItem>
    <reviewItem>
      <errorID>3e506c97-2118-4b5d-bcd6-e5255f427851</errorID>
      <errorWord>:</errorWord>
      <group>L1_Format</group>
      <groupName>格式问题</groupName>
      <ability>L2_HalfPunc</ability>
      <abilityName>全半角检查</abilityName>
      <candidateList>
        <item>：</item>
      </candidateList>
      <explain>文本全半角错误。</explain>
      <paraID>1FDB7C3B</paraID>
      <start>4</start>
      <end>5</end>
      <status>modified</status>
      <modifiedWord>：</modifiedWord>
      <trackRevisions>false</trackRevisions>
    </reviewItem>
    <reviewItem>
      <errorID>c0b2718a-6bc4-40b9-ad97-092ffcc89119</errorID>
      <errorWord>*</errorWord>
      <group>L1_Punc</group>
      <groupName>标点问题</groupName>
      <ability>L2_Punc</ability>
      <abilityName>标点符号检查</abilityName>
      <candidateList/>
      <explain/>
      <paraID>7B403FE6</paraID>
      <start>0</start>
      <end>1</end>
      <status>ignored</status>
      <modifiedWord/>
      <trackRevisions>false</trackRevisions>
    </reviewItem>
    <reviewItem>
      <errorID>beba5503-d842-45e8-95dc-59190b2a5837</errorID>
      <errorWord>*</errorWord>
      <group>L1_Punc</group>
      <groupName>标点问题</groupName>
      <ability>L2_Punc</ability>
      <abilityName>标点符号检查</abilityName>
      <candidateList/>
      <explain/>
      <paraID>4090EFBD</paraID>
      <start>0</start>
      <end>1</end>
      <status>ignored</status>
      <modifiedWord/>
      <trackRevisions>false</trackRevisions>
    </reviewItem>
    <reviewItem>
      <errorID>97272e90-0899-43df-af60-42817f1e904e</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31172E62</paraID>
      <start>1</start>
      <end>4</end>
      <status>modified</status>
      <modifiedWord>（一）</modifiedWord>
      <trackRevisions>false</trackRevisions>
    </reviewItem>
    <reviewItem>
      <errorID>34a16470-342c-4c5c-bc53-cde89f668912</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6255DEAF</paraID>
      <start>1</start>
      <end>4</end>
      <status>modified</status>
      <modifiedWord>（二）</modifiedWord>
      <trackRevisions>false</trackRevisions>
    </reviewItem>
    <reviewItem>
      <errorID>77e36f63-b29c-4834-bab4-632dffe83b6f</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445D4ABF</paraID>
      <start>1</start>
      <end>4</end>
      <status>modified</status>
      <modifiedWord>（三）</modifiedWord>
      <trackRevisions>false</trackRevisions>
    </reviewItem>
    <reviewItem>
      <errorID>0077d9b0-4fc5-48bc-b609-b361f7b1bdd9</errorID>
      <errorWord>,</errorWord>
      <group>L1_Format</group>
      <groupName>格式问题</groupName>
      <ability>L2_HalfPunc</ability>
      <abilityName>全半角检查</abilityName>
      <candidateList>
        <item>，</item>
      </candidateList>
      <explain>文本全半角错误。</explain>
      <paraID>661C7406</paraID>
      <start>33</start>
      <end>34</end>
      <status>modified</status>
      <modifiedWord>，</modifiedWord>
      <trackRevisions>false</trackRevisions>
    </reviewItem>
    <reviewItem>
      <errorID>c532ed88-cf97-4a80-9e7f-f7ac6dc288ba</errorID>
      <errorWord>,</errorWord>
      <group>L1_Format</group>
      <groupName>格式问题</groupName>
      <ability>L2_HalfPunc</ability>
      <abilityName>全半角检查</abilityName>
      <candidateList>
        <item>，</item>
      </candidateList>
      <explain>文本全半角错误。</explain>
      <paraID>11556DEC</paraID>
      <start>22</start>
      <end>23</end>
      <status>modified</status>
      <modifiedWord>，</modifiedWord>
      <trackRevisions>false</trackRevisions>
    </reviewItem>
    <reviewItem>
      <errorID>c84a3f47-157f-4350-89e0-f0400c1908d0</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49A35D0D</paraID>
      <start>0</start>
      <end>3</end>
      <status>modified</status>
      <modifiedWord>（四）</modifiedWord>
      <trackRevisions>false</trackRevisions>
    </reviewItem>
    <reviewItem>
      <errorID>b9f2d857-927a-4ae2-95fe-977a44f0ea03</errorID>
      <errorWord>(</errorWord>
      <group>L1_Format</group>
      <groupName>格式问题</groupName>
      <ability>L2_HalfPunc</ability>
      <abilityName>全半角检查</abilityName>
      <candidateList>
        <item>（</item>
      </candidateList>
      <explain>文本全半角错误。</explain>
      <paraID>2AC6578A</paraID>
      <start>27</start>
      <end>28</end>
      <status>modified</status>
      <modifiedWord>（</modifiedWord>
      <trackRevisions>false</trackRevisions>
    </reviewItem>
    <reviewItem>
      <errorID>8e70755b-39d8-41fe-95c6-5abe75d75d48</errorID>
      <errorWord>)</errorWord>
      <group>L1_Format</group>
      <groupName>格式问题</groupName>
      <ability>L2_HalfPunc</ability>
      <abilityName>全半角检查</abilityName>
      <candidateList>
        <item>）</item>
      </candidateList>
      <explain>文本全半角错误。</explain>
      <paraID>2AC6578A</paraID>
      <start>29</start>
      <end>30</end>
      <status>modified</status>
      <modifiedWord>）</modifiedWord>
      <trackRevisions>false</trackRevisions>
    </reviewItem>
    <reviewItem>
      <errorID>9dab9fab-40aa-439e-a2ae-6cc417351e65</errorID>
      <errorWord>年年</errorWord>
      <group>L1_Word</group>
      <groupName>字词问题</groupName>
      <ability>L2_Typo</ability>
      <abilityName>字词错误</abilityName>
      <candidateList>
        <item>年</item>
      </candidateList>
      <explain/>
      <paraID>21940035</paraID>
      <start>4</start>
      <end>5</end>
      <status>modified</status>
      <modifiedWord>年</modifiedWord>
      <trackRevisions>false</trackRevisions>
    </reviewItem>
    <reviewItem>
      <errorID>962cb5bb-3a29-4500-a350-569d0557436d</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1957932E</paraID>
      <start>0</start>
      <end>3</end>
      <status>modified</status>
      <modifiedWord>（八）</modifiedWord>
      <trackRevisions>false</trackRevisions>
    </reviewItem>
    <reviewItem>
      <errorID>aafbc5a0-eb50-4e6d-82de-93766a0de85c</errorID>
      <errorWord>,</errorWord>
      <group>L1_Format</group>
      <groupName>格式问题</groupName>
      <ability>L2_HalfPunc</ability>
      <abilityName>全半角检查</abilityName>
      <candidateList>
        <item>，</item>
      </candidateList>
      <explain>文本全半角错误。</explain>
      <paraID> F946BA5</paraID>
      <start>13</start>
      <end>14</end>
      <status>modified</status>
      <modifiedWord>，</modifiedWord>
      <trackRevisions>false</trackRevisions>
    </reviewItem>
    <reviewItem>
      <errorID>2a6dd944-3b6a-4a75-8b05-12801c848fc4</errorID>
      <errorWord>,</errorWord>
      <group>L1_Format</group>
      <groupName>格式问题</groupName>
      <ability>L2_HalfPunc</ability>
      <abilityName>全半角检查</abilityName>
      <candidateList>
        <item>，</item>
      </candidateList>
      <explain>文本全半角错误。</explain>
      <paraID> F946BA5</paraID>
      <start>25</start>
      <end>26</end>
      <status>modified</status>
      <modifiedWord>，</modifiedWord>
      <trackRevisions>false</trackRevisions>
    </reviewItem>
    <reviewItem>
      <errorID>85b236be-6870-4cfa-ab94-e1073523efef</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728F8239</paraID>
      <start>0</start>
      <end>3</end>
      <status>modified</status>
      <modifiedWord>（九）</modifiedWord>
      <trackRevisions>false</trackRevisions>
    </reviewItem>
    <reviewItem>
      <errorID>5f0a31dc-e6d2-4ee0-be7b-aa71b5e62161</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60E9BCFC</paraID>
      <start>19</start>
      <end>25</end>
      <status>modified</status>
      <modifiedWord>“三公”经费</modifiedWord>
      <trackRevisions>false</trackRevisions>
    </reviewItem>
    <reviewItem>
      <errorID>0442575f-b0f0-4630-83b8-400600a9b46b</errorID>
      <errorWord>,</errorWord>
      <group>L1_Format</group>
      <groupName>格式问题</groupName>
      <ability>L2_HalfPunc</ability>
      <abilityName>全半角检查</abilityName>
      <candidateList>
        <item>，</item>
      </candidateList>
      <explain>文本全半角错误。</explain>
      <paraID>4BE8949A</paraID>
      <start>10</start>
      <end>11</end>
      <status>modified</status>
      <modifiedWord>，</modifiedWord>
      <trackRevisions>false</trackRevisions>
    </reviewItem>
    <reviewItem>
      <errorID>4ae6217c-992c-4663-be0e-c1e97fa27a0e</errorID>
      <errorWord>增</errorWord>
      <group>L1_Word</group>
      <groupName>字词问题</groupName>
      <ability>L2_Typo</ability>
      <abilityName>字词错误</abilityName>
      <candidateList>
        <item>增加</item>
      </candidateList>
      <explain>〈动〉在原有的基础上加多：～品种｜～抵抗力｜在校学生已由八百～到一千。</explain>
      <paraID>4BE8949A</paraID>
      <start>14</start>
      <end>16</end>
      <status>modified</status>
      <modifiedWord>增加</modifiedWord>
      <trackRevisions>false</trackRevisions>
    </reviewItem>
    <reviewItem>
      <errorID>cc972c97-148b-4bdc-9916-d1d2ffc1fd27</errorID>
      <errorWord>,</errorWord>
      <group>L1_Format</group>
      <groupName>格式问题</groupName>
      <ability>L2_HalfPunc</ability>
      <abilityName>全半角检查</abilityName>
      <candidateList>
        <item>，</item>
      </candidateList>
      <explain>文本全半角错误。</explain>
      <paraID>3574DAB5</paraID>
      <start>10</start>
      <end>11</end>
      <status>modified</status>
      <modifiedWord>，</modifiedWord>
      <trackRevisions>false</trackRevisions>
    </reviewItem>
    <reviewItem>
      <errorID>6a34a3ec-6e8f-405e-b44f-b156da8e64e2</errorID>
      <errorWord>增</errorWord>
      <group>L1_Word</group>
      <groupName>字词问题</groupName>
      <ability>L2_Typo</ability>
      <abilityName>字词错误</abilityName>
      <candidateList>
        <item>增加</item>
      </candidateList>
      <explain>〈动〉在原有的基础上加多：～品种｜～抵抗力｜在校学生已由八百～到一千。</explain>
      <paraID>3574DAB5</paraID>
      <start>14</start>
      <end>16</end>
      <status>modified</status>
      <modifiedWord>增加</modifiedWord>
      <trackRevisions>false</trackRevisions>
    </reviewItem>
    <reviewItem>
      <errorID>b3bca21a-2ba7-4234-ba6d-3db5b839d0c5</errorID>
      <errorWord>,</errorWord>
      <group>L1_Format</group>
      <groupName>格式问题</groupName>
      <ability>L2_HalfPunc</ability>
      <abilityName>全半角检查</abilityName>
      <candidateList>
        <item>，</item>
      </candidateList>
      <explain>文本全半角错误。</explain>
      <paraID>2E82138E</paraID>
      <start>12</start>
      <end>13</end>
      <status>modified</status>
      <modifiedWord>，</modifiedWord>
      <trackRevisions>false</trackRevisions>
    </reviewItem>
    <reviewItem>
      <errorID>f140f33f-3f45-4e7d-8ce5-fe579ba75d7f</errorID>
      <errorWord>增</errorWord>
      <group>L1_Word</group>
      <groupName>字词问题</groupName>
      <ability>L2_Typo</ability>
      <abilityName>字词错误</abilityName>
      <candidateList>
        <item>增加</item>
      </candidateList>
      <explain>〈动〉在原有的基础上加多：～品种｜～抵抗力｜在校学生已由八百～到一千。</explain>
      <paraID>2E82138E</paraID>
      <start>16</start>
      <end>18</end>
      <status>modified</status>
      <modifiedWord>增加</modifiedWord>
      <trackRevisions>false</trackRevisions>
    </reviewItem>
    <reviewItem>
      <errorID>25e9b273-86a9-4c5e-a3b0-f0531cc51fad</errorID>
      <errorWord>,</errorWord>
      <group>L1_Format</group>
      <groupName>格式问题</groupName>
      <ability>L2_HalfPunc</ability>
      <abilityName>全半角检查</abilityName>
      <candidateList>
        <item>，</item>
      </candidateList>
      <explain>文本全半角错误。</explain>
      <paraID> 6F5D4F4</paraID>
      <start>12</start>
      <end>13</end>
      <status>modified</status>
      <modifiedWord>，</modifiedWord>
      <trackRevisions>false</trackRevisions>
    </reviewItem>
    <reviewItem>
      <errorID>662a2171-807f-45a1-b886-fbc0b0c6ab3d</errorID>
      <errorWord>增</errorWord>
      <group>L1_Word</group>
      <groupName>字词问题</groupName>
      <ability>L2_Typo</ability>
      <abilityName>字词错误</abilityName>
      <candidateList>
        <item>增加</item>
      </candidateList>
      <explain>〈动〉在原有的基础上加多：～品种｜～抵抗力｜在校学生已由八百～到一千。</explain>
      <paraID> 6F5D4F4</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84b21e6f-52fa-4430-87d3-56bd1ecb26e8}">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4397</Words>
  <Characters>5597</Characters>
  <Lines>47</Lines>
  <Paragraphs>13</Paragraphs>
  <TotalTime>3</TotalTime>
  <ScaleCrop>false</ScaleCrop>
  <LinksUpToDate>false</LinksUpToDate>
  <CharactersWithSpaces>5722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2026-03-10T02:27:39Z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9ADC71A85417437CA8565B80B84D0F66_13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