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C102A">
      <w:pPr>
        <w:pStyle w:val="17"/>
        <w:bidi w:val="0"/>
        <w:rPr>
          <w:rFonts w:hint="eastAsia"/>
        </w:rPr>
      </w:pPr>
      <w:r>
        <w:rPr>
          <w:rFonts w:hint="eastAsia"/>
          <w:lang w:eastAsia="zh-CN"/>
        </w:rPr>
        <w:t>兴国县民政局2026</w:t>
      </w:r>
      <w:r>
        <w:rPr>
          <w:rFonts w:hint="eastAsia"/>
        </w:rPr>
        <w:t>年</w:t>
      </w:r>
      <w:r>
        <w:rPr>
          <w:rFonts w:hint="eastAsia"/>
          <w:lang w:val="en-US" w:eastAsia="zh-CN"/>
        </w:rPr>
        <w:t>单位</w:t>
      </w:r>
      <w:r>
        <w:rPr>
          <w:rFonts w:hint="eastAsia"/>
        </w:rPr>
        <w:t>预算</w:t>
      </w:r>
    </w:p>
    <w:p w14:paraId="72979969">
      <w:pPr>
        <w:pStyle w:val="14"/>
        <w:spacing w:line="600" w:lineRule="atLeast"/>
        <w:jc w:val="center"/>
        <w:rPr>
          <w:rFonts w:ascii="黑体" w:hAnsi="黑体" w:eastAsia="黑体"/>
          <w:color w:val="000000"/>
          <w:sz w:val="32"/>
          <w:szCs w:val="32"/>
        </w:rPr>
      </w:pPr>
    </w:p>
    <w:p w14:paraId="2319EB8C">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659A9C66">
      <w:pPr>
        <w:pStyle w:val="14"/>
        <w:rPr>
          <w:rFonts w:ascii="宋体" w:hAnsi="宋体"/>
          <w:color w:val="000000"/>
        </w:rPr>
      </w:pPr>
    </w:p>
    <w:p w14:paraId="533098A3">
      <w:pPr>
        <w:pStyle w:val="18"/>
        <w:numPr>
          <w:ilvl w:val="0"/>
          <w:numId w:val="0"/>
        </w:numPr>
        <w:bidi w:val="0"/>
        <w:ind w:left="420" w:leftChars="200"/>
        <w:jc w:val="left"/>
        <w:rPr>
          <w:rFonts w:hint="eastAsia"/>
          <w:lang w:eastAsia="zh-CN"/>
        </w:rPr>
      </w:pPr>
      <w:r>
        <w:rPr>
          <w:rFonts w:hint="eastAsia"/>
          <w:lang w:val="en-US" w:eastAsia="zh-CN"/>
        </w:rPr>
        <w:t>第一部分  兴国县民政局概况</w:t>
      </w:r>
    </w:p>
    <w:p w14:paraId="5619CD72">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0FF181A2">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11DD896B">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兴国县民政局2026</w:t>
      </w:r>
      <w:r>
        <w:rPr>
          <w:rFonts w:hint="eastAsia"/>
        </w:rPr>
        <w:t>年</w:t>
      </w:r>
      <w:r>
        <w:rPr>
          <w:rFonts w:hint="eastAsia"/>
          <w:lang w:val="en-US" w:eastAsia="zh-CN"/>
        </w:rPr>
        <w:t>单位</w:t>
      </w:r>
      <w:r>
        <w:rPr>
          <w:rFonts w:hint="eastAsia"/>
        </w:rPr>
        <w:t>预算表</w:t>
      </w:r>
    </w:p>
    <w:p w14:paraId="74F4C565">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A1923CD">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B5F0164">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79BBD83F">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AA9B51E">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9ABB5A1">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0577616">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9F08153">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120CDE23">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7C159AE">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6C40CC1">
      <w:pPr>
        <w:pStyle w:val="19"/>
        <w:bidi w:val="0"/>
        <w:ind w:left="0" w:leftChars="0" w:firstLine="0" w:firstLineChars="0"/>
        <w:rPr>
          <w:rFonts w:hint="eastAsia" w:ascii="仿宋_GB2312" w:hAnsi="仿宋_GB2312" w:eastAsia="仿宋_GB2312" w:cs="仿宋_GB2312"/>
        </w:rPr>
      </w:pPr>
    </w:p>
    <w:p w14:paraId="7FEC0B9B">
      <w:pPr>
        <w:pStyle w:val="18"/>
        <w:numPr>
          <w:ilvl w:val="0"/>
          <w:numId w:val="0"/>
        </w:numPr>
        <w:bidi w:val="0"/>
        <w:ind w:left="420" w:leftChars="200"/>
        <w:jc w:val="left"/>
        <w:rPr>
          <w:rFonts w:hint="eastAsia"/>
          <w:lang w:eastAsia="zh-CN"/>
        </w:rPr>
      </w:pPr>
      <w:r>
        <w:rPr>
          <w:rFonts w:hint="eastAsia"/>
          <w:lang w:eastAsia="zh-CN"/>
        </w:rPr>
        <w:t>第三部分 兴国县民政局 2026年</w:t>
      </w:r>
      <w:r>
        <w:rPr>
          <w:rFonts w:hint="eastAsia"/>
          <w:lang w:val="en-US" w:eastAsia="zh-CN"/>
        </w:rPr>
        <w:t>单位</w:t>
      </w:r>
      <w:r>
        <w:rPr>
          <w:rFonts w:hint="eastAsia"/>
          <w:lang w:eastAsia="zh-CN"/>
        </w:rPr>
        <w:t>预算情况说明</w:t>
      </w:r>
    </w:p>
    <w:p w14:paraId="4FCCA630">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3978452D">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C3A192C">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6E84D3D4">
      <w:pPr>
        <w:pStyle w:val="18"/>
        <w:numPr>
          <w:ilvl w:val="0"/>
          <w:numId w:val="0"/>
        </w:numPr>
        <w:bidi w:val="0"/>
        <w:ind w:left="420" w:leftChars="200"/>
        <w:jc w:val="left"/>
        <w:rPr>
          <w:rFonts w:hint="eastAsia"/>
          <w:lang w:eastAsia="zh-CN"/>
        </w:rPr>
      </w:pPr>
      <w:r>
        <w:rPr>
          <w:rFonts w:hint="eastAsia"/>
          <w:lang w:eastAsia="zh-CN"/>
        </w:rPr>
        <w:t>第四部分  名词解释</w:t>
      </w:r>
    </w:p>
    <w:p w14:paraId="50330470">
      <w:pPr>
        <w:widowControl/>
        <w:spacing w:line="580" w:lineRule="exact"/>
        <w:jc w:val="center"/>
        <w:rPr>
          <w:rFonts w:ascii="仿宋_GB2312" w:eastAsia="仿宋_GB2312"/>
          <w:b/>
          <w:sz w:val="32"/>
          <w:szCs w:val="30"/>
        </w:rPr>
      </w:pPr>
    </w:p>
    <w:p w14:paraId="24D584F9">
      <w:pPr>
        <w:widowControl/>
        <w:spacing w:line="580" w:lineRule="exact"/>
        <w:jc w:val="center"/>
        <w:rPr>
          <w:rFonts w:ascii="仿宋_GB2312" w:eastAsia="仿宋_GB2312"/>
          <w:b/>
          <w:sz w:val="32"/>
          <w:szCs w:val="30"/>
        </w:rPr>
      </w:pPr>
    </w:p>
    <w:p w14:paraId="21BDF645">
      <w:pPr>
        <w:pStyle w:val="18"/>
        <w:numPr>
          <w:ilvl w:val="0"/>
          <w:numId w:val="0"/>
        </w:numPr>
        <w:bidi w:val="0"/>
        <w:ind w:left="420" w:leftChars="200"/>
        <w:jc w:val="center"/>
        <w:rPr>
          <w:rFonts w:hint="eastAsia"/>
          <w:lang w:eastAsia="zh-CN"/>
        </w:rPr>
      </w:pPr>
      <w:r>
        <w:rPr>
          <w:rFonts w:hint="eastAsia"/>
          <w:lang w:eastAsia="zh-CN"/>
        </w:rPr>
        <w:t>第一部分  兴国县民政局概况</w:t>
      </w:r>
    </w:p>
    <w:p w14:paraId="57B7C266">
      <w:pPr>
        <w:widowControl/>
        <w:spacing w:line="580" w:lineRule="exact"/>
        <w:jc w:val="left"/>
        <w:rPr>
          <w:rFonts w:asciiTheme="minorEastAsia" w:hAnsiTheme="minorEastAsia"/>
          <w:b/>
          <w:sz w:val="36"/>
          <w:szCs w:val="36"/>
        </w:rPr>
      </w:pPr>
    </w:p>
    <w:p w14:paraId="27D56D74">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4063CF9C">
      <w:pPr>
        <w:spacing w:line="560" w:lineRule="exact"/>
        <w:ind w:firstLine="640" w:firstLineChars="200"/>
        <w:rPr>
          <w:rFonts w:hint="eastAsia" w:ascii="楷体" w:hAnsi="楷体" w:eastAsia="楷体" w:cs="楷体"/>
          <w:color w:val="auto"/>
          <w:sz w:val="24"/>
          <w:szCs w:val="24"/>
          <w:u w:val="none"/>
        </w:rPr>
      </w:pPr>
      <w:r>
        <w:rPr>
          <w:rFonts w:hint="eastAsia" w:ascii="仿宋" w:hAnsi="仿宋" w:eastAsia="仿宋" w:cs="仿宋"/>
          <w:color w:val="auto"/>
          <w:sz w:val="32"/>
          <w:szCs w:val="32"/>
          <w:highlight w:val="none"/>
          <w:u w:val="none"/>
        </w:rPr>
        <w:t>主要职责是：组织拟订城乡社会救助规划、政策和标准；健全城乡社会救助体系，负责城乡居民最低生活保障、临时救助、城市生活无着的流浪乞讨人员救助工作；负责城乡特困人员供养；拟订城乡基层群众自治建设具体办法，并组织实施；提出加强和改进城乡基层政权建设的建议，推动基层民主政治建设；参与拟订社区建设总体规划；拟订社区建设的相关配套政策并组织实施；指导社区服务站建设；拟订社会福利事业发展规划、政策和标准；</w:t>
      </w:r>
      <w:r>
        <w:rPr>
          <w:rFonts w:hint="eastAsia" w:ascii="仿宋" w:hAnsi="仿宋" w:eastAsia="仿宋" w:cs="仿宋"/>
          <w:color w:val="auto"/>
          <w:sz w:val="32"/>
          <w:szCs w:val="32"/>
          <w:highlight w:val="none"/>
          <w:u w:val="none"/>
          <w:lang w:eastAsia="zh-CN"/>
        </w:rPr>
        <w:t>制定</w:t>
      </w:r>
      <w:r>
        <w:rPr>
          <w:rFonts w:hint="eastAsia" w:ascii="仿宋" w:hAnsi="仿宋" w:eastAsia="仿宋" w:cs="仿宋"/>
          <w:color w:val="auto"/>
          <w:sz w:val="32"/>
          <w:szCs w:val="32"/>
          <w:highlight w:val="none"/>
          <w:u w:val="none"/>
        </w:rPr>
        <w:t>社会福利机构管理办法和福利彩票销售管理办法；指导福利彩票销售及彩票公益金的使用管理；组织拟订促进慈善事业发展的政策，组织、指导社会捐助工作；指导老年人、孤儿和残疾人等特殊困难群体的权益保障工作；承担依法对社会团体、民办非企业单位、基金会进行登记和监督管理责任；拟订婚姻管理、殡葬管理和儿童收养的政策，负责推进婚俗和殡葬改革，指导婚姻、殡葬、收养、救助服务机构管理工作；拟订行政区划管理政策；负责行政区域的设立、命名、变更和政府驻地迁移的审核工作；负责行政区域界线的管理工作；负责区县边界争议调处工作</w:t>
      </w:r>
      <w:r>
        <w:rPr>
          <w:rFonts w:hint="eastAsia" w:ascii="仿宋" w:hAnsi="仿宋" w:eastAsia="仿宋" w:cs="仿宋"/>
          <w:color w:val="auto"/>
          <w:sz w:val="32"/>
          <w:szCs w:val="32"/>
          <w:highlight w:val="none"/>
          <w:u w:val="none"/>
          <w:lang w:eastAsia="zh-CN"/>
        </w:rPr>
        <w:t>；负责精神病人的救治工作</w:t>
      </w:r>
      <w:r>
        <w:rPr>
          <w:rFonts w:hint="eastAsia" w:ascii="仿宋" w:hAnsi="仿宋" w:eastAsia="仿宋" w:cs="仿宋"/>
          <w:color w:val="auto"/>
          <w:sz w:val="32"/>
          <w:szCs w:val="32"/>
          <w:highlight w:val="none"/>
          <w:u w:val="none"/>
        </w:rPr>
        <w:t>等。</w:t>
      </w:r>
    </w:p>
    <w:p w14:paraId="0970FDF5">
      <w:pPr>
        <w:pStyle w:val="19"/>
        <w:bidi w:val="0"/>
        <w:rPr>
          <w:rFonts w:hint="eastAsia" w:ascii="仿宋_GB2312" w:hAnsi="仿宋_GB2312" w:eastAsia="仿宋_GB2312" w:cs="仿宋_GB2312"/>
        </w:rPr>
      </w:pPr>
    </w:p>
    <w:p w14:paraId="09E8EE8E">
      <w:pPr>
        <w:pStyle w:val="18"/>
        <w:numPr>
          <w:ilvl w:val="0"/>
          <w:numId w:val="0"/>
        </w:numPr>
        <w:bidi w:val="0"/>
        <w:ind w:left="420" w:leftChars="200" w:firstLine="320" w:firstLineChars="100"/>
        <w:rPr>
          <w:rFonts w:hint="eastAsia"/>
        </w:rPr>
      </w:pPr>
      <w:r>
        <w:rPr>
          <w:rFonts w:hint="eastAsia"/>
        </w:rPr>
        <w:t>二、机构设置及人员情况</w:t>
      </w:r>
    </w:p>
    <w:p w14:paraId="165C7A94">
      <w:pPr>
        <w:ind w:firstLine="640" w:firstLineChars="200"/>
        <w:rPr>
          <w:rFonts w:hint="eastAsia" w:ascii="楷体" w:hAnsi="楷体" w:eastAsia="楷体" w:cs="楷体"/>
          <w:color w:val="auto"/>
          <w:sz w:val="28"/>
          <w:szCs w:val="28"/>
          <w:u w:val="none"/>
          <w:lang w:eastAsia="zh-CN"/>
        </w:rPr>
      </w:pPr>
      <w:r>
        <w:rPr>
          <w:rFonts w:hint="eastAsia" w:ascii="仿宋" w:hAnsi="仿宋" w:eastAsia="仿宋"/>
          <w:color w:val="auto"/>
          <w:sz w:val="32"/>
          <w:szCs w:val="32"/>
          <w:u w:val="none"/>
          <w:lang w:eastAsia="zh-CN"/>
        </w:rPr>
        <w:t>兴国县民政局内设处室</w:t>
      </w:r>
      <w:r>
        <w:rPr>
          <w:rFonts w:hint="eastAsia" w:ascii="仿宋" w:hAnsi="仿宋" w:eastAsia="仿宋"/>
          <w:color w:val="auto"/>
          <w:sz w:val="32"/>
          <w:szCs w:val="32"/>
          <w:u w:val="none"/>
          <w:lang w:val="en-US" w:eastAsia="zh-CN"/>
        </w:rPr>
        <w:t>4</w:t>
      </w:r>
      <w:r>
        <w:rPr>
          <w:rFonts w:hint="eastAsia" w:ascii="仿宋" w:hAnsi="仿宋" w:eastAsia="仿宋"/>
          <w:color w:val="auto"/>
          <w:sz w:val="32"/>
          <w:szCs w:val="32"/>
          <w:u w:val="none"/>
        </w:rPr>
        <w:t>个，分别为：</w:t>
      </w:r>
      <w:r>
        <w:rPr>
          <w:rFonts w:hint="eastAsia" w:ascii="仿宋" w:hAnsi="仿宋" w:eastAsia="仿宋" w:cs="仿宋"/>
          <w:color w:val="auto"/>
          <w:sz w:val="32"/>
          <w:szCs w:val="32"/>
          <w:u w:val="none"/>
        </w:rPr>
        <w:t>包括办公室、养老服务股、社会事务股、社会救助股。</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highlight w:val="none"/>
          <w:u w:val="none"/>
          <w:lang w:val="en-US" w:eastAsia="zh-CN"/>
        </w:rPr>
        <w:t>2026年</w:t>
      </w:r>
      <w:r>
        <w:rPr>
          <w:rFonts w:hint="eastAsia" w:ascii="仿宋" w:hAnsi="仿宋" w:eastAsia="仿宋"/>
          <w:color w:val="auto"/>
          <w:sz w:val="32"/>
          <w:szCs w:val="32"/>
          <w:highlight w:val="none"/>
          <w:u w:val="none"/>
          <w:lang w:eastAsia="zh-CN"/>
        </w:rPr>
        <w:t>本单位</w:t>
      </w:r>
      <w:r>
        <w:rPr>
          <w:rFonts w:hint="eastAsia" w:ascii="仿宋" w:hAnsi="仿宋" w:eastAsia="仿宋"/>
          <w:color w:val="auto"/>
          <w:sz w:val="32"/>
          <w:szCs w:val="32"/>
          <w:highlight w:val="none"/>
          <w:u w:val="none"/>
        </w:rPr>
        <w:t>编制人数小计</w:t>
      </w:r>
      <w:r>
        <w:rPr>
          <w:rFonts w:hint="eastAsia" w:ascii="仿宋" w:hAnsi="仿宋" w:eastAsia="仿宋"/>
          <w:color w:val="auto"/>
          <w:sz w:val="32"/>
          <w:szCs w:val="32"/>
          <w:highlight w:val="none"/>
          <w:u w:val="none"/>
          <w:lang w:val="en-US" w:eastAsia="zh-CN"/>
        </w:rPr>
        <w:t>76</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其中：行政编制人数</w:t>
      </w:r>
      <w:r>
        <w:rPr>
          <w:rFonts w:hint="eastAsia" w:ascii="仿宋" w:hAnsi="仿宋" w:eastAsia="仿宋"/>
          <w:color w:val="auto"/>
          <w:sz w:val="32"/>
          <w:szCs w:val="32"/>
          <w:highlight w:val="none"/>
          <w:u w:val="none"/>
          <w:lang w:val="en-US" w:eastAsia="zh-CN"/>
        </w:rPr>
        <w:t>10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参照公务员管理的事业编制人数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全部补助事业编制人数</w:t>
      </w:r>
      <w:r>
        <w:rPr>
          <w:rFonts w:hint="eastAsia" w:ascii="仿宋" w:hAnsi="仿宋" w:eastAsia="仿宋"/>
          <w:color w:val="auto"/>
          <w:sz w:val="32"/>
          <w:szCs w:val="32"/>
          <w:highlight w:val="none"/>
          <w:u w:val="none"/>
          <w:lang w:val="en-US" w:eastAsia="zh-CN"/>
        </w:rPr>
        <w:t>54</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自收自支</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lang w:val="en-US" w:eastAsia="zh-CN"/>
        </w:rPr>
        <w:t>差额拨付</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编制人数</w:t>
      </w:r>
      <w:r>
        <w:rPr>
          <w:rFonts w:hint="eastAsia" w:ascii="仿宋" w:hAnsi="仿宋" w:eastAsia="仿宋"/>
          <w:color w:val="auto"/>
          <w:sz w:val="32"/>
          <w:szCs w:val="32"/>
          <w:highlight w:val="none"/>
          <w:u w:val="none"/>
          <w:lang w:val="en-US" w:eastAsia="zh-CN"/>
        </w:rPr>
        <w:t>12</w:t>
      </w:r>
      <w:r>
        <w:rPr>
          <w:rFonts w:hint="eastAsia" w:ascii="仿宋" w:hAnsi="仿宋" w:eastAsia="仿宋"/>
          <w:color w:val="auto"/>
          <w:sz w:val="32"/>
          <w:szCs w:val="32"/>
          <w:highlight w:val="none"/>
          <w:u w:val="none"/>
        </w:rPr>
        <w:t>人。</w:t>
      </w:r>
      <w:r>
        <w:rPr>
          <w:rFonts w:hint="eastAsia" w:ascii="仿宋" w:hAnsi="仿宋" w:eastAsia="仿宋"/>
          <w:color w:val="auto"/>
          <w:sz w:val="32"/>
          <w:szCs w:val="32"/>
          <w:u w:val="none"/>
        </w:rPr>
        <w:t>实有人数小计</w:t>
      </w:r>
      <w:r>
        <w:rPr>
          <w:rFonts w:hint="eastAsia" w:ascii="仿宋" w:hAnsi="仿宋" w:eastAsia="仿宋"/>
          <w:color w:val="auto"/>
          <w:sz w:val="32"/>
          <w:szCs w:val="32"/>
          <w:u w:val="none"/>
          <w:lang w:val="en-US" w:eastAsia="zh-CN"/>
        </w:rPr>
        <w:t>118</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其中：在职人数小计</w:t>
      </w:r>
      <w:r>
        <w:rPr>
          <w:rFonts w:hint="eastAsia" w:ascii="仿宋" w:hAnsi="仿宋" w:eastAsia="仿宋"/>
          <w:color w:val="auto"/>
          <w:sz w:val="32"/>
          <w:szCs w:val="32"/>
          <w:u w:val="none"/>
          <w:lang w:val="en-US" w:eastAsia="zh-CN"/>
        </w:rPr>
        <w:t>64</w:t>
      </w:r>
      <w:r>
        <w:rPr>
          <w:rFonts w:hint="eastAsia" w:ascii="仿宋" w:hAnsi="仿宋" w:eastAsia="仿宋"/>
          <w:color w:val="auto"/>
          <w:sz w:val="32"/>
          <w:szCs w:val="32"/>
          <w:u w:val="none"/>
        </w:rPr>
        <w:t>人</w:t>
      </w:r>
      <w:r>
        <w:rPr>
          <w:rFonts w:hint="eastAsia" w:ascii="楷体" w:hAnsi="楷体" w:eastAsia="楷体" w:cs="楷体"/>
          <w:color w:val="auto"/>
          <w:sz w:val="30"/>
          <w:szCs w:val="30"/>
          <w:u w:val="none"/>
        </w:rPr>
        <w:t>（行政在职人数</w:t>
      </w:r>
      <w:r>
        <w:rPr>
          <w:rFonts w:hint="eastAsia" w:ascii="楷体" w:hAnsi="楷体" w:eastAsia="楷体" w:cs="楷体"/>
          <w:color w:val="auto"/>
          <w:sz w:val="30"/>
          <w:szCs w:val="30"/>
          <w:u w:val="none"/>
          <w:lang w:val="en-US" w:eastAsia="zh-CN"/>
        </w:rPr>
        <w:t>10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参照公务员管理的事业单位在职人数</w:t>
      </w:r>
      <w:r>
        <w:rPr>
          <w:rFonts w:hint="eastAsia" w:ascii="楷体" w:hAnsi="楷体" w:eastAsia="楷体" w:cs="楷体"/>
          <w:color w:val="auto"/>
          <w:sz w:val="30"/>
          <w:szCs w:val="30"/>
          <w:u w:val="none"/>
          <w:lang w:val="en-US" w:eastAsia="zh-CN"/>
        </w:rPr>
        <w:t>0</w:t>
      </w:r>
      <w:r>
        <w:rPr>
          <w:rFonts w:hint="eastAsia" w:ascii="楷体" w:hAnsi="楷体" w:eastAsia="楷体" w:cs="楷体"/>
          <w:color w:val="auto"/>
          <w:sz w:val="30"/>
          <w:szCs w:val="30"/>
          <w:u w:val="none"/>
        </w:rPr>
        <w:t>人</w:t>
      </w:r>
      <w:r>
        <w:rPr>
          <w:rFonts w:hint="eastAsia" w:ascii="楷体" w:hAnsi="楷体" w:eastAsia="楷体" w:cs="楷体"/>
          <w:color w:val="auto"/>
          <w:sz w:val="30"/>
          <w:szCs w:val="30"/>
          <w:u w:val="none"/>
          <w:lang w:eastAsia="zh-CN"/>
        </w:rPr>
        <w:t>，</w:t>
      </w:r>
      <w:r>
        <w:rPr>
          <w:rFonts w:hint="eastAsia" w:ascii="楷体" w:hAnsi="楷体" w:eastAsia="楷体" w:cs="楷体"/>
          <w:color w:val="auto"/>
          <w:sz w:val="30"/>
          <w:szCs w:val="30"/>
          <w:u w:val="none"/>
        </w:rPr>
        <w:t>全部补助事业在职人数</w:t>
      </w:r>
      <w:r>
        <w:rPr>
          <w:rFonts w:hint="eastAsia" w:ascii="楷体" w:hAnsi="楷体" w:eastAsia="楷体" w:cs="楷体"/>
          <w:color w:val="auto"/>
          <w:sz w:val="30"/>
          <w:szCs w:val="30"/>
          <w:u w:val="none"/>
          <w:lang w:val="en-US" w:eastAsia="zh-CN"/>
        </w:rPr>
        <w:t>54</w:t>
      </w:r>
      <w:r>
        <w:rPr>
          <w:rFonts w:hint="eastAsia" w:ascii="楷体" w:hAnsi="楷体" w:eastAsia="楷体" w:cs="楷体"/>
          <w:color w:val="auto"/>
          <w:sz w:val="30"/>
          <w:szCs w:val="30"/>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54</w:t>
      </w:r>
      <w:r>
        <w:rPr>
          <w:rFonts w:hint="eastAsia" w:ascii="仿宋" w:hAnsi="仿宋" w:eastAsia="仿宋"/>
          <w:color w:val="auto"/>
          <w:sz w:val="32"/>
          <w:szCs w:val="32"/>
          <w:u w:val="none"/>
        </w:rPr>
        <w:t>人。</w:t>
      </w:r>
    </w:p>
    <w:p w14:paraId="654D5FC5">
      <w:pPr>
        <w:pStyle w:val="19"/>
        <w:bidi w:val="0"/>
        <w:ind w:left="0" w:leftChars="0" w:firstLine="0" w:firstLineChars="0"/>
        <w:rPr>
          <w:rFonts w:hint="eastAsia" w:ascii="仿宋_GB2312" w:hAnsi="仿宋_GB2312" w:eastAsia="仿宋_GB2312" w:cs="仿宋_GB2312"/>
        </w:rPr>
      </w:pPr>
    </w:p>
    <w:p w14:paraId="675821B6">
      <w:pPr>
        <w:widowControl/>
        <w:spacing w:line="580" w:lineRule="exact"/>
        <w:jc w:val="center"/>
        <w:rPr>
          <w:rFonts w:ascii="仿宋_GB2312" w:eastAsia="仿宋_GB2312"/>
          <w:b/>
          <w:szCs w:val="30"/>
        </w:rPr>
      </w:pPr>
    </w:p>
    <w:p w14:paraId="55FFCE18">
      <w:pPr>
        <w:pStyle w:val="18"/>
        <w:numPr>
          <w:ilvl w:val="0"/>
          <w:numId w:val="0"/>
        </w:numPr>
        <w:bidi w:val="0"/>
        <w:ind w:left="420" w:leftChars="200"/>
        <w:jc w:val="center"/>
        <w:rPr>
          <w:rFonts w:hint="eastAsia"/>
          <w:lang w:eastAsia="zh-CN"/>
        </w:rPr>
      </w:pPr>
      <w:r>
        <w:rPr>
          <w:rFonts w:hint="eastAsia"/>
          <w:lang w:eastAsia="zh-CN"/>
        </w:rPr>
        <w:t>第二部分  兴国县民政局2026年</w:t>
      </w:r>
      <w:r>
        <w:rPr>
          <w:rFonts w:hint="eastAsia"/>
          <w:lang w:val="en-US" w:eastAsia="zh-CN"/>
        </w:rPr>
        <w:t>单位</w:t>
      </w:r>
      <w:r>
        <w:rPr>
          <w:rFonts w:hint="eastAsia"/>
          <w:lang w:eastAsia="zh-CN"/>
        </w:rPr>
        <w:t>预算表</w:t>
      </w:r>
    </w:p>
    <w:p w14:paraId="0C75149C">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0BFDA921">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9E49BCB">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481F4CE">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4BB37C2">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404001兴国县民政局</w:t>
            </w:r>
          </w:p>
        </w:tc>
        <w:tc>
          <w:tcPr>
            <w:tcW w:w="1655" w:type="pct"/>
            <w:noWrap/>
            <w:vAlign w:val="bottom"/>
          </w:tcPr>
          <w:p w14:paraId="70134C1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3579311">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4FCFBE85">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BBA40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3169E5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6F456111">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1D55F5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C571E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944B4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21A95D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410AD3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043DE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A6530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14,739.67</w:t>
            </w:r>
          </w:p>
        </w:tc>
        <w:tc>
          <w:tcPr>
            <w:tcW w:w="1655" w:type="pct"/>
            <w:tcBorders>
              <w:top w:val="nil"/>
              <w:left w:val="nil"/>
              <w:bottom w:val="single" w:color="000000" w:sz="4" w:space="0"/>
              <w:right w:val="single" w:color="000000" w:sz="4" w:space="0"/>
            </w:tcBorders>
            <w:noWrap/>
            <w:vAlign w:val="center"/>
          </w:tcPr>
          <w:p w14:paraId="0D56FD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30C27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22,040.89</w:t>
            </w:r>
          </w:p>
        </w:tc>
      </w:tr>
      <w:tr w14:paraId="2DCDB2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9395A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F1D67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14,739.67</w:t>
            </w:r>
          </w:p>
        </w:tc>
        <w:tc>
          <w:tcPr>
            <w:tcW w:w="1655" w:type="pct"/>
            <w:tcBorders>
              <w:top w:val="nil"/>
              <w:left w:val="nil"/>
              <w:bottom w:val="single" w:color="000000" w:sz="4" w:space="0"/>
              <w:right w:val="single" w:color="000000" w:sz="4" w:space="0"/>
            </w:tcBorders>
            <w:noWrap/>
            <w:vAlign w:val="center"/>
          </w:tcPr>
          <w:p w14:paraId="7CE8C1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7CF1F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84.04</w:t>
            </w:r>
          </w:p>
        </w:tc>
      </w:tr>
      <w:tr w14:paraId="1B514A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C4532F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50EBB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921C6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资源勘探工业信息等支出</w:t>
            </w:r>
          </w:p>
        </w:tc>
        <w:tc>
          <w:tcPr>
            <w:tcW w:w="829" w:type="pct"/>
            <w:tcBorders>
              <w:top w:val="nil"/>
              <w:left w:val="nil"/>
              <w:bottom w:val="single" w:color="000000" w:sz="4" w:space="0"/>
              <w:right w:val="single" w:color="000000" w:sz="4" w:space="0"/>
            </w:tcBorders>
            <w:noWrap/>
            <w:vAlign w:val="center"/>
          </w:tcPr>
          <w:p w14:paraId="1FF937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58.02</w:t>
            </w:r>
          </w:p>
        </w:tc>
      </w:tr>
      <w:tr w14:paraId="4CE228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BA574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3E70B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4E133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EA957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88.16</w:t>
            </w:r>
          </w:p>
        </w:tc>
      </w:tr>
      <w:tr w14:paraId="17FE75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1306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214D5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F0CAE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18CDCF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2,807.96</w:t>
            </w:r>
          </w:p>
        </w:tc>
      </w:tr>
      <w:tr w14:paraId="461499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A1A7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D3244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C929E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1099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F67C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F943DC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37963A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EDAB2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EEB9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D3C23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8462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F5E55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57510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90B6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8BC5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30BCE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119994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87E2F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4AE9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8025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7B2B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7646E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5,000.00</w:t>
            </w:r>
          </w:p>
        </w:tc>
        <w:tc>
          <w:tcPr>
            <w:tcW w:w="1655" w:type="pct"/>
            <w:tcBorders>
              <w:top w:val="nil"/>
              <w:left w:val="nil"/>
              <w:bottom w:val="single" w:color="000000" w:sz="4" w:space="0"/>
              <w:right w:val="single" w:color="000000" w:sz="4" w:space="0"/>
            </w:tcBorders>
            <w:noWrap/>
            <w:vAlign w:val="center"/>
          </w:tcPr>
          <w:p w14:paraId="186824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C344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4A890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D573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6AE62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AD9C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7E5F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3DDAF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4E3CC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8FB79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44DE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BF64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3918C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153C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D0FC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6FB7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AE70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67B1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1083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D49F1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8E9F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AD14D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132A1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706B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3B07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CDBD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CB5A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2FEB0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26F7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A39E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DC5AF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53C7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142C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37A3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8F80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174C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91EA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F75EB7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4DE85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2381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C58F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9109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1EA0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628B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D7CD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1568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6F7C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C34D2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C5A0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5BBB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EAA5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D008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5E23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BE25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7DBB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83FE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B5D0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9D25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9072A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EF4F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DAF3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9DB8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8670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A891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250D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FDE7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1267C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9962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C832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4DE56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E46B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BB38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3E36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3867C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F80A9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B3AD2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C3C7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A74A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1695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8FE47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7D59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9C1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52D51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69EC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61DE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61D6C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5008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3F03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EDE0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AD92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F64D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0913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CCB7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5760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E170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4AE8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1630C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1E0C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3C96D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F911E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19,739.67</w:t>
            </w:r>
          </w:p>
        </w:tc>
        <w:tc>
          <w:tcPr>
            <w:tcW w:w="1655" w:type="pct"/>
            <w:tcBorders>
              <w:top w:val="nil"/>
              <w:left w:val="nil"/>
              <w:bottom w:val="single" w:color="auto" w:sz="4" w:space="0"/>
              <w:right w:val="single" w:color="000000" w:sz="4" w:space="0"/>
            </w:tcBorders>
            <w:noWrap/>
            <w:vAlign w:val="center"/>
          </w:tcPr>
          <w:p w14:paraId="2C9DC1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DD707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25,079.06</w:t>
            </w:r>
          </w:p>
        </w:tc>
      </w:tr>
      <w:tr w14:paraId="3AB10F1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EDE0A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D9A81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F641E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0A030E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DA3FAC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ADF99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A730D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5,339.39</w:t>
            </w:r>
          </w:p>
        </w:tc>
        <w:tc>
          <w:tcPr>
            <w:tcW w:w="1655" w:type="pct"/>
            <w:tcBorders>
              <w:top w:val="single" w:color="auto" w:sz="4" w:space="0"/>
              <w:left w:val="nil"/>
              <w:bottom w:val="single" w:color="auto" w:sz="4" w:space="0"/>
              <w:right w:val="single" w:color="000000" w:sz="4" w:space="0"/>
            </w:tcBorders>
            <w:noWrap/>
            <w:vAlign w:val="bottom"/>
          </w:tcPr>
          <w:p w14:paraId="0F8FCD0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3A785E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0A775B">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BDBEF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13FEB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25,079.06</w:t>
            </w:r>
          </w:p>
        </w:tc>
        <w:tc>
          <w:tcPr>
            <w:tcW w:w="1655" w:type="pct"/>
            <w:tcBorders>
              <w:top w:val="single" w:color="auto" w:sz="4" w:space="0"/>
              <w:left w:val="single" w:color="auto" w:sz="4" w:space="0"/>
              <w:bottom w:val="single" w:color="auto" w:sz="4" w:space="0"/>
              <w:right w:val="single" w:color="auto" w:sz="4" w:space="0"/>
            </w:tcBorders>
            <w:noWrap/>
            <w:vAlign w:val="center"/>
          </w:tcPr>
          <w:p w14:paraId="48293B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F68E2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25,079.06</w:t>
            </w:r>
          </w:p>
        </w:tc>
      </w:tr>
    </w:tbl>
    <w:p w14:paraId="043F610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D20AA2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48D1EF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9CFC8A4">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6455BA7">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填报单位：404001兴国县民政局</w:t>
            </w:r>
          </w:p>
        </w:tc>
        <w:tc>
          <w:tcPr>
            <w:tcW w:w="366" w:type="pct"/>
            <w:tcBorders>
              <w:top w:val="nil"/>
              <w:left w:val="nil"/>
              <w:bottom w:val="single" w:color="auto" w:sz="4" w:space="0"/>
              <w:right w:val="nil"/>
            </w:tcBorders>
            <w:shd w:val="clear" w:color="auto" w:fill="auto"/>
            <w:noWrap/>
            <w:vAlign w:val="bottom"/>
          </w:tcPr>
          <w:p w14:paraId="183759DB">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C7F71A4">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0F7C2CE">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6DF01C1">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FBF5135">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2E42B30">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F45A49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1F16EFF">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57B9CD7">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D020797">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80D803F">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0A978C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E3531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57B18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85991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D56F1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FFB3B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B4C851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6B4F7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EB742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57E5B2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473AAFB">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B84D2C0">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118CDD1B">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BFF11F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A296E6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879D8D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8A1689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586ED4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C8039F0">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3E5CE7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0B172E3">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9C94187">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D24FEC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72A5132">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2FAF659">
            <w:pPr>
              <w:widowControl/>
              <w:jc w:val="left"/>
              <w:rPr>
                <w:rFonts w:ascii="宋体" w:hAnsi="宋体" w:eastAsia="宋体" w:cs="Arial"/>
                <w:color w:val="000000"/>
                <w:kern w:val="0"/>
                <w:sz w:val="13"/>
                <w:szCs w:val="13"/>
              </w:rPr>
            </w:pPr>
          </w:p>
        </w:tc>
      </w:tr>
      <w:tr w14:paraId="2CAF8576">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601EC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11221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33724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46A87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5F4DA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5BA40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1C02A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885F7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3C89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D98A2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E16FF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81FD7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A03C6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AE24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B62F0AD">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528C6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兴国县民政局</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2DE2D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25,079.06</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5DDD7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5,339.39</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F314C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14,739.67</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2B6B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14,739.67</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C11C3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C4F0A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1D09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0A479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294F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9ACD1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65E11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C925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18DE98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F10310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FB47CF4">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BDD3FFA">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F586280">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56BB4B5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：404001兴国县民政局</w:t>
            </w:r>
          </w:p>
        </w:tc>
        <w:tc>
          <w:tcPr>
            <w:tcW w:w="914" w:type="pct"/>
            <w:tcBorders>
              <w:top w:val="nil"/>
              <w:left w:val="nil"/>
              <w:bottom w:val="nil"/>
              <w:right w:val="nil"/>
            </w:tcBorders>
            <w:shd w:val="clear" w:color="auto" w:fill="auto"/>
            <w:noWrap/>
            <w:vAlign w:val="bottom"/>
          </w:tcPr>
          <w:p w14:paraId="596EDCE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703F6C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BDBB27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C209F41">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DC7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7A05AE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85A76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7AF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82ECDE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F5544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2D462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69CF6E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C84C73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DADDABD">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6DFC113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9EA9E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19CB00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49D40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9D6953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790E91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C41608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78DE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762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A3A8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25,079.06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914C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1,635.27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E6B7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23,443.79</w:t>
            </w:r>
          </w:p>
        </w:tc>
      </w:tr>
      <w:tr w14:paraId="192E24E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F0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8DB5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872B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22,040.89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D82D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1,463.07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3C826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20,577.82</w:t>
            </w:r>
          </w:p>
        </w:tc>
      </w:tr>
      <w:tr w14:paraId="187B455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46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ED1A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民政管理事务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8D6B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7,122.78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6833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2ACE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5,820.92</w:t>
            </w:r>
          </w:p>
        </w:tc>
      </w:tr>
      <w:tr w14:paraId="0E17F7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5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632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0CD6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913A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7298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E846C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F89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9D9C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其他民政管理事务支出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374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6,315.37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58F3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494.45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F1B0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5,820.92</w:t>
            </w:r>
          </w:p>
        </w:tc>
      </w:tr>
      <w:tr w14:paraId="0FE649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D7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41F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95EF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BC4A4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1E8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C38E4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EFC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D55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33C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279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771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E8FD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1AF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20F22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435D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9AB5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9082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5B85C1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6B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C9532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7544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8306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17.77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3DDA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EFE5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2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E06B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F88C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9ABD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7CEB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5B584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130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243A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7E59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6,623.97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CBE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C4B7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6,623.97</w:t>
            </w:r>
          </w:p>
        </w:tc>
      </w:tr>
      <w:tr w14:paraId="71E4BAD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72F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AC8B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儿童福利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6E80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9E74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73AE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r>
      <w:tr w14:paraId="05F60A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F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261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老年福利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2B88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1,283.05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51D7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E308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1,283.05</w:t>
            </w:r>
          </w:p>
        </w:tc>
      </w:tr>
      <w:tr w14:paraId="2391F47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00E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DC47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殡葬</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F53D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A038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DC4F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r>
      <w:tr w14:paraId="6C9D371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9B5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E88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养老服务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FC5D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3,062.12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3AAA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DCC5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3,062.12</w:t>
            </w:r>
          </w:p>
        </w:tc>
      </w:tr>
      <w:tr w14:paraId="3F2538A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21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222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其他社会福利支出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41E0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757E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A1E8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r>
      <w:tr w14:paraId="563DD8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68D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853A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残疾人事业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2E1F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1,251.77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DE3A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D4EB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1,251.77</w:t>
            </w:r>
          </w:p>
        </w:tc>
      </w:tr>
      <w:tr w14:paraId="16FF6CF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3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CC00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残疾人生活和护理补贴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AE65B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B79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E0992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1,230.27</w:t>
            </w:r>
          </w:p>
        </w:tc>
      </w:tr>
      <w:tr w14:paraId="097EE7F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CA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40F7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其他残疾人事业支出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3440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CB42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0F6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w:t>
            </w:r>
          </w:p>
        </w:tc>
      </w:tr>
      <w:tr w14:paraId="20389C7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E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8943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最低生活保障</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5C50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FB11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F1D7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r>
      <w:tr w14:paraId="5EA5B3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E60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6000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城市最低生活保障金支出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D6CA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AB2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77EE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r>
      <w:tr w14:paraId="6D39E86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6C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B641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农村最低生活保障金支出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B2C3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D2076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38CE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r>
      <w:tr w14:paraId="7046696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B46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66C3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临时救助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095E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1AAE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D9BA5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r>
      <w:tr w14:paraId="642A8C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D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E4CC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临时救助支出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BE4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0B4E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68DA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r>
      <w:tr w14:paraId="0D5B7E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202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F72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流浪乞讨人员救助支出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CCC2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F90B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420A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r>
      <w:tr w14:paraId="3EA99C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1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9CBB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特困人员救助供养</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6C27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89E4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D6F9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r>
      <w:tr w14:paraId="21753B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5B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D751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农村特困人员救助供养支出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2810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11C6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273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r>
      <w:tr w14:paraId="108B35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E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FFA9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其他生活救助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14D8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132B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278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156.79</w:t>
            </w:r>
          </w:p>
        </w:tc>
      </w:tr>
      <w:tr w14:paraId="57E50EE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DC0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2698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其他城市生活救助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D32C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F0A1D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3681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156.79</w:t>
            </w:r>
          </w:p>
        </w:tc>
      </w:tr>
      <w:tr w14:paraId="499BFF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AB0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A779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4B5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1,059.23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952B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B9E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1,053.73</w:t>
            </w:r>
          </w:p>
        </w:tc>
      </w:tr>
      <w:tr w14:paraId="47EA9A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DDD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CBB9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7F03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1,059.23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07F0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3E9A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1,053.73</w:t>
            </w:r>
          </w:p>
        </w:tc>
      </w:tr>
      <w:tr w14:paraId="1044C5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6C9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FDA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FCDF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E840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C349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F9CD8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61C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60A9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E05F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3AE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C180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3809C3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12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A37C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B8ED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D96C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7436A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AA3007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71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ED65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A49D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782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4DA8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00A00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F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1EB5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资源勘探工业信息等支出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A296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F18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48B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58.02</w:t>
            </w:r>
          </w:p>
        </w:tc>
      </w:tr>
      <w:tr w14:paraId="5ED19F9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67B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78FC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制造业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4DA1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BC991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74AC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0.01</w:t>
            </w:r>
          </w:p>
        </w:tc>
      </w:tr>
      <w:tr w14:paraId="45ECC4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B17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A5FA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其他制造业支出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5E75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FA00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2A23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0.01</w:t>
            </w:r>
          </w:p>
        </w:tc>
      </w:tr>
      <w:tr w14:paraId="24C4A1F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4D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21598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0E09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超长期特别国债安排的支出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95B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CB0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586C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58.01</w:t>
            </w:r>
          </w:p>
        </w:tc>
      </w:tr>
      <w:tr w14:paraId="11A910C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AFC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2159802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CCF8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制造业</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4439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7247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D97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58.01</w:t>
            </w:r>
          </w:p>
        </w:tc>
      </w:tr>
      <w:tr w14:paraId="386EBBF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AF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DAE7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9BA6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4C10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80B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9CFE8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C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1ABD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F65A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004D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7295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FB0A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D15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585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9845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88.16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B9DA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88.16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D93B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8C9CE0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ECB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394D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CFCE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38E6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A67E2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r>
      <w:tr w14:paraId="664FE4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92A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22960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904A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彩票公益金安排的支出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F1CF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4D36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4895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2,807.96</w:t>
            </w:r>
          </w:p>
        </w:tc>
      </w:tr>
      <w:tr w14:paraId="348EF3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D9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2296002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3A2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用于社会福利的彩票公益金支出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639B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1,689.14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E1F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C746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1,689.14</w:t>
            </w:r>
          </w:p>
        </w:tc>
      </w:tr>
      <w:tr w14:paraId="3CD0B14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A92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2296099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698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用于其他社会公益事业的彩票公益金支出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42B9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82C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1223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1,118.82</w:t>
            </w:r>
          </w:p>
        </w:tc>
      </w:tr>
    </w:tbl>
    <w:p w14:paraId="23BD078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7CA66DA2">
        <w:tblPrEx>
          <w:tblCellMar>
            <w:top w:w="0" w:type="dxa"/>
            <w:left w:w="108" w:type="dxa"/>
            <w:bottom w:w="0" w:type="dxa"/>
            <w:right w:w="108" w:type="dxa"/>
          </w:tblCellMar>
        </w:tblPrEx>
        <w:trPr>
          <w:trHeight w:val="585" w:hRule="atLeast"/>
          <w:tblHeader/>
        </w:trPr>
        <w:tc>
          <w:tcPr>
            <w:tcW w:w="5000" w:type="pct"/>
            <w:gridSpan w:val="7"/>
            <w:noWrap/>
            <w:vAlign w:val="center"/>
          </w:tcPr>
          <w:p w14:paraId="3C1F8DCD">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29FBE04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3A02078">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404001兴国县民政局</w:t>
            </w:r>
          </w:p>
        </w:tc>
        <w:tc>
          <w:tcPr>
            <w:tcW w:w="577" w:type="pct"/>
            <w:noWrap/>
            <w:vAlign w:val="bottom"/>
          </w:tcPr>
          <w:p w14:paraId="14182DC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E7EB85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C43D8A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ACA46A1">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6DB7A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E250E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F094F7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91714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1DCE92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4DB5F22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463AC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38087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33D94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C3D48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7BE65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A4E8A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B2E3A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14,739.67</w:t>
            </w:r>
          </w:p>
        </w:tc>
        <w:tc>
          <w:tcPr>
            <w:tcW w:w="948" w:type="pct"/>
            <w:tcBorders>
              <w:top w:val="nil"/>
              <w:left w:val="nil"/>
              <w:bottom w:val="single" w:color="000000" w:sz="4" w:space="0"/>
              <w:right w:val="single" w:color="000000" w:sz="4" w:space="0"/>
            </w:tcBorders>
            <w:noWrap/>
            <w:vAlign w:val="center"/>
          </w:tcPr>
          <w:p w14:paraId="11098A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7E6614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17,040.89</w:t>
            </w:r>
          </w:p>
        </w:tc>
        <w:tc>
          <w:tcPr>
            <w:tcW w:w="612" w:type="pct"/>
            <w:tcBorders>
              <w:top w:val="nil"/>
              <w:left w:val="nil"/>
              <w:bottom w:val="single" w:color="000000" w:sz="4" w:space="0"/>
              <w:right w:val="single" w:color="000000" w:sz="4" w:space="0"/>
            </w:tcBorders>
            <w:noWrap/>
            <w:vAlign w:val="center"/>
          </w:tcPr>
          <w:p w14:paraId="53EE62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17,040.89</w:t>
            </w:r>
          </w:p>
        </w:tc>
        <w:tc>
          <w:tcPr>
            <w:tcW w:w="602" w:type="pct"/>
            <w:tcBorders>
              <w:top w:val="nil"/>
              <w:left w:val="nil"/>
              <w:bottom w:val="single" w:color="000000" w:sz="4" w:space="0"/>
              <w:right w:val="single" w:color="000000" w:sz="4" w:space="0"/>
            </w:tcBorders>
            <w:noWrap/>
            <w:vAlign w:val="center"/>
          </w:tcPr>
          <w:p w14:paraId="5988736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CBFDA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43C123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2FC46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75429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14,739.67</w:t>
            </w:r>
          </w:p>
        </w:tc>
        <w:tc>
          <w:tcPr>
            <w:tcW w:w="948" w:type="pct"/>
            <w:tcBorders>
              <w:top w:val="nil"/>
              <w:left w:val="single" w:color="000000" w:sz="4" w:space="0"/>
              <w:bottom w:val="single" w:color="000000" w:sz="4" w:space="0"/>
              <w:right w:val="single" w:color="000000" w:sz="4" w:space="0"/>
            </w:tcBorders>
            <w:noWrap/>
            <w:vAlign w:val="center"/>
          </w:tcPr>
          <w:p w14:paraId="76BDC8EA">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946D4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84.04</w:t>
            </w:r>
          </w:p>
        </w:tc>
        <w:tc>
          <w:tcPr>
            <w:tcW w:w="612" w:type="pct"/>
            <w:tcBorders>
              <w:top w:val="nil"/>
              <w:left w:val="nil"/>
              <w:bottom w:val="single" w:color="000000" w:sz="4" w:space="0"/>
              <w:right w:val="single" w:color="000000" w:sz="4" w:space="0"/>
            </w:tcBorders>
            <w:noWrap/>
            <w:vAlign w:val="center"/>
          </w:tcPr>
          <w:p w14:paraId="4F28AB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84.04</w:t>
            </w:r>
          </w:p>
        </w:tc>
        <w:tc>
          <w:tcPr>
            <w:tcW w:w="602" w:type="pct"/>
            <w:tcBorders>
              <w:top w:val="nil"/>
              <w:left w:val="nil"/>
              <w:bottom w:val="single" w:color="000000" w:sz="4" w:space="0"/>
              <w:right w:val="single" w:color="000000" w:sz="4" w:space="0"/>
            </w:tcBorders>
            <w:noWrap/>
            <w:vAlign w:val="center"/>
          </w:tcPr>
          <w:p w14:paraId="1F5B93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36217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83B722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099F6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BE6008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0BCB731">
            <w:pPr>
              <w:widowControl/>
              <w:snapToGrid w:val="0"/>
              <w:jc w:val="center"/>
              <w:textAlignment w:val="center"/>
              <w:rPr>
                <w:rFonts w:hint="eastAsia" w:asciiTheme="minorEastAsia" w:hAnsiTheme="minorEastAsia" w:cstheme="minorEastAsia"/>
                <w:color w:val="000000"/>
                <w:kern w:val="0"/>
                <w:sz w:val="21"/>
                <w:szCs w:val="21"/>
                <w:lang w:bidi="ar"/>
              </w:rPr>
            </w:pPr>
            <w:r>
              <w:t>资源勘探工业信息等支出</w:t>
            </w:r>
          </w:p>
        </w:tc>
        <w:tc>
          <w:tcPr>
            <w:tcW w:w="577" w:type="pct"/>
            <w:tcBorders>
              <w:top w:val="nil"/>
              <w:left w:val="nil"/>
              <w:bottom w:val="single" w:color="000000" w:sz="4" w:space="0"/>
              <w:right w:val="single" w:color="000000" w:sz="4" w:space="0"/>
            </w:tcBorders>
            <w:noWrap/>
            <w:vAlign w:val="center"/>
          </w:tcPr>
          <w:p w14:paraId="54CCF1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58.02</w:t>
            </w:r>
          </w:p>
        </w:tc>
        <w:tc>
          <w:tcPr>
            <w:tcW w:w="612" w:type="pct"/>
            <w:tcBorders>
              <w:top w:val="nil"/>
              <w:left w:val="nil"/>
              <w:bottom w:val="single" w:color="000000" w:sz="4" w:space="0"/>
              <w:right w:val="single" w:color="000000" w:sz="4" w:space="0"/>
            </w:tcBorders>
            <w:noWrap/>
            <w:vAlign w:val="center"/>
          </w:tcPr>
          <w:p w14:paraId="2AE51F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0.01</w:t>
            </w:r>
          </w:p>
        </w:tc>
        <w:tc>
          <w:tcPr>
            <w:tcW w:w="602" w:type="pct"/>
            <w:tcBorders>
              <w:top w:val="nil"/>
              <w:left w:val="nil"/>
              <w:bottom w:val="single" w:color="000000" w:sz="4" w:space="0"/>
              <w:right w:val="single" w:color="000000" w:sz="4" w:space="0"/>
            </w:tcBorders>
            <w:noWrap/>
            <w:vAlign w:val="center"/>
          </w:tcPr>
          <w:p w14:paraId="44F5AD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58.01</w:t>
            </w:r>
          </w:p>
        </w:tc>
        <w:tc>
          <w:tcPr>
            <w:tcW w:w="632" w:type="pct"/>
            <w:tcBorders>
              <w:top w:val="nil"/>
              <w:left w:val="nil"/>
              <w:bottom w:val="single" w:color="000000" w:sz="4" w:space="0"/>
              <w:right w:val="single" w:color="000000" w:sz="4" w:space="0"/>
            </w:tcBorders>
            <w:noWrap/>
            <w:vAlign w:val="center"/>
          </w:tcPr>
          <w:p w14:paraId="5F1A66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38F38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F78AD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90722E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766BFB9">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57EF7B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88.16</w:t>
            </w:r>
          </w:p>
        </w:tc>
        <w:tc>
          <w:tcPr>
            <w:tcW w:w="612" w:type="pct"/>
            <w:tcBorders>
              <w:top w:val="nil"/>
              <w:left w:val="nil"/>
              <w:bottom w:val="single" w:color="000000" w:sz="4" w:space="0"/>
              <w:right w:val="single" w:color="000000" w:sz="4" w:space="0"/>
            </w:tcBorders>
            <w:noWrap/>
            <w:vAlign w:val="center"/>
          </w:tcPr>
          <w:p w14:paraId="114E30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88.16</w:t>
            </w:r>
          </w:p>
        </w:tc>
        <w:tc>
          <w:tcPr>
            <w:tcW w:w="602" w:type="pct"/>
            <w:tcBorders>
              <w:top w:val="nil"/>
              <w:left w:val="nil"/>
              <w:bottom w:val="single" w:color="000000" w:sz="4" w:space="0"/>
              <w:right w:val="single" w:color="000000" w:sz="4" w:space="0"/>
            </w:tcBorders>
            <w:noWrap/>
            <w:vAlign w:val="center"/>
          </w:tcPr>
          <w:p w14:paraId="2C9ADF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F882C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76857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89FF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FDFA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9A7A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其他支出</w:t>
            </w:r>
          </w:p>
        </w:tc>
        <w:tc>
          <w:tcPr>
            <w:tcW w:w="577" w:type="pct"/>
            <w:tcBorders>
              <w:top w:val="nil"/>
              <w:left w:val="nil"/>
              <w:bottom w:val="single" w:color="000000" w:sz="4" w:space="0"/>
              <w:right w:val="single" w:color="000000" w:sz="4" w:space="0"/>
            </w:tcBorders>
            <w:noWrap/>
            <w:vAlign w:val="center"/>
          </w:tcPr>
          <w:p w14:paraId="2E9CEF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2,807.96</w:t>
            </w:r>
          </w:p>
        </w:tc>
        <w:tc>
          <w:tcPr>
            <w:tcW w:w="612" w:type="pct"/>
            <w:tcBorders>
              <w:top w:val="nil"/>
              <w:left w:val="nil"/>
              <w:bottom w:val="single" w:color="000000" w:sz="4" w:space="0"/>
              <w:right w:val="single" w:color="000000" w:sz="4" w:space="0"/>
            </w:tcBorders>
            <w:noWrap/>
            <w:vAlign w:val="center"/>
          </w:tcPr>
          <w:p w14:paraId="742341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02" w:type="pct"/>
            <w:tcBorders>
              <w:top w:val="nil"/>
              <w:left w:val="nil"/>
              <w:bottom w:val="single" w:color="000000" w:sz="4" w:space="0"/>
              <w:right w:val="single" w:color="000000" w:sz="4" w:space="0"/>
            </w:tcBorders>
            <w:noWrap/>
            <w:vAlign w:val="center"/>
          </w:tcPr>
          <w:p w14:paraId="18FB0D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2,807.96</w:t>
            </w:r>
          </w:p>
        </w:tc>
        <w:tc>
          <w:tcPr>
            <w:tcW w:w="632" w:type="pct"/>
            <w:tcBorders>
              <w:top w:val="nil"/>
              <w:left w:val="nil"/>
              <w:bottom w:val="single" w:color="000000" w:sz="4" w:space="0"/>
              <w:right w:val="single" w:color="000000" w:sz="4" w:space="0"/>
            </w:tcBorders>
            <w:noWrap/>
            <w:vAlign w:val="center"/>
          </w:tcPr>
          <w:p w14:paraId="0FC0CA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A99C2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78C1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1799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6CC1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31CB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8D2B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CAA1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4749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03E0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44BD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B520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34FB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4D5D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A8D1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D0C1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143F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EEB7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6B48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4B6B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83C8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F94F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B289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AA91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872C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3D84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2C3A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3284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0A98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81D44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44BF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28B2D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7900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F4AC4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2700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4360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B612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CA58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B6F3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1973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9C03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37C8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6ED8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292E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BF0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5E62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BF8F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6CFB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2762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F1202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5883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9096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7888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3FD6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A62C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9133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F74F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F311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256E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ED5F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A7BD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8D81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BBEB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F196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18A9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CC58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2852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B7FD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F3A1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69C4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2DD1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6FAF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916E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C4B4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79E8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6297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FDA1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E47A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9BE9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4796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8FDE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D748D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5D93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A1F7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21CA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79AA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0E2F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3957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A19D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67529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0235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8943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F3BB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7DD7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7770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CBD6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BCAD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1F11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14A0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2866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B285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D1CE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A804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F625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683A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E4B1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8BCB3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E117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9BAE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8C57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3E07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8E19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7559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03D9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74AF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FAC4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7C88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7388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DB7A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E7E4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3985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DE02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2E8D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265B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6D06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7DDC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879F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CAA5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41B9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92B0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8B82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6BCC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7E2D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B3A13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7C0D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62B8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1518D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6BAB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2B92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540BA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4E45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B6FB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88A7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0269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0B9E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62CD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CCAD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6D523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2B59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B071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9B3F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8266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42C8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4E4140">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33D58C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375D1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1FF4F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068B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5EF4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E612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D1D0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BB028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9912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6D4FB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FDF1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FDD9B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A5FC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3039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3850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59CC8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D2BC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6C75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112F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86695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0A85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70A9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F8FD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BB75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9DAB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342116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36BE6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9008B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6824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2514C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1ED0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26D8B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E429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1F74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6D3C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3FC34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5B55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5BC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5B39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D353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22BB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78E78D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5,339.39　</w:t>
            </w:r>
          </w:p>
        </w:tc>
        <w:tc>
          <w:tcPr>
            <w:tcW w:w="948" w:type="pct"/>
            <w:tcBorders>
              <w:top w:val="nil"/>
              <w:left w:val="nil"/>
              <w:bottom w:val="single" w:color="auto" w:sz="4" w:space="0"/>
              <w:right w:val="single" w:color="000000" w:sz="4" w:space="0"/>
            </w:tcBorders>
            <w:noWrap/>
            <w:vAlign w:val="center"/>
          </w:tcPr>
          <w:p w14:paraId="4F56A1B1">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A22AA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F9AA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0573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DDB5D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81943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E11161F">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2CD62E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2,473.43　</w:t>
            </w:r>
          </w:p>
        </w:tc>
        <w:tc>
          <w:tcPr>
            <w:tcW w:w="948" w:type="pct"/>
            <w:tcBorders>
              <w:top w:val="single" w:color="auto" w:sz="4" w:space="0"/>
              <w:left w:val="single" w:color="auto" w:sz="4" w:space="0"/>
              <w:bottom w:val="single" w:color="auto" w:sz="4" w:space="0"/>
              <w:right w:val="single" w:color="auto" w:sz="4" w:space="0"/>
            </w:tcBorders>
            <w:noWrap/>
            <w:vAlign w:val="center"/>
          </w:tcPr>
          <w:p w14:paraId="017D2A6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3167D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63838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18787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4960FA5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5D5A34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C9605D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444D1A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2,865.97　</w:t>
            </w:r>
          </w:p>
        </w:tc>
        <w:tc>
          <w:tcPr>
            <w:tcW w:w="948" w:type="pct"/>
            <w:tcBorders>
              <w:top w:val="single" w:color="auto" w:sz="4" w:space="0"/>
              <w:left w:val="single" w:color="auto" w:sz="4" w:space="0"/>
              <w:bottom w:val="single" w:color="auto" w:sz="4" w:space="0"/>
              <w:right w:val="single" w:color="auto" w:sz="4" w:space="0"/>
            </w:tcBorders>
            <w:noWrap/>
            <w:vAlign w:val="center"/>
          </w:tcPr>
          <w:p w14:paraId="322A23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2A5AB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2FE7FA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39BAE3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A54B59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98C2C1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395CC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4F0C8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20,079.06</w:t>
            </w:r>
          </w:p>
        </w:tc>
        <w:tc>
          <w:tcPr>
            <w:tcW w:w="948" w:type="pct"/>
            <w:tcBorders>
              <w:top w:val="single" w:color="auto" w:sz="4" w:space="0"/>
              <w:left w:val="single" w:color="auto" w:sz="4" w:space="0"/>
              <w:bottom w:val="single" w:color="auto" w:sz="4" w:space="0"/>
              <w:right w:val="single" w:color="auto" w:sz="4" w:space="0"/>
            </w:tcBorders>
            <w:noWrap/>
            <w:vAlign w:val="center"/>
          </w:tcPr>
          <w:p w14:paraId="6C8F13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71E79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20,079.06</w:t>
            </w:r>
          </w:p>
        </w:tc>
        <w:tc>
          <w:tcPr>
            <w:tcW w:w="612" w:type="pct"/>
            <w:tcBorders>
              <w:top w:val="single" w:color="auto" w:sz="4" w:space="0"/>
              <w:left w:val="single" w:color="auto" w:sz="4" w:space="0"/>
              <w:bottom w:val="single" w:color="auto" w:sz="4" w:space="0"/>
              <w:right w:val="single" w:color="auto" w:sz="4" w:space="0"/>
            </w:tcBorders>
            <w:noWrap/>
            <w:vAlign w:val="center"/>
          </w:tcPr>
          <w:p w14:paraId="2D805C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17,213.10</w:t>
            </w:r>
          </w:p>
        </w:tc>
        <w:tc>
          <w:tcPr>
            <w:tcW w:w="602" w:type="pct"/>
            <w:tcBorders>
              <w:top w:val="single" w:color="auto" w:sz="4" w:space="0"/>
              <w:left w:val="single" w:color="auto" w:sz="4" w:space="0"/>
              <w:bottom w:val="single" w:color="auto" w:sz="4" w:space="0"/>
              <w:right w:val="single" w:color="auto" w:sz="4" w:space="0"/>
            </w:tcBorders>
            <w:noWrap/>
            <w:vAlign w:val="center"/>
          </w:tcPr>
          <w:p w14:paraId="396698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2,865.97</w:t>
            </w:r>
          </w:p>
        </w:tc>
        <w:tc>
          <w:tcPr>
            <w:tcW w:w="632" w:type="pct"/>
            <w:tcBorders>
              <w:top w:val="single" w:color="auto" w:sz="4" w:space="0"/>
              <w:left w:val="single" w:color="auto" w:sz="4" w:space="0"/>
              <w:bottom w:val="single" w:color="auto" w:sz="4" w:space="0"/>
              <w:right w:val="single" w:color="auto" w:sz="4" w:space="0"/>
            </w:tcBorders>
            <w:noWrap/>
            <w:vAlign w:val="center"/>
          </w:tcPr>
          <w:p w14:paraId="02A233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50F800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2795680A">
        <w:tblPrEx>
          <w:tblCellMar>
            <w:top w:w="0" w:type="dxa"/>
            <w:left w:w="108" w:type="dxa"/>
            <w:bottom w:w="0" w:type="dxa"/>
            <w:right w:w="108" w:type="dxa"/>
          </w:tblCellMar>
        </w:tblPrEx>
        <w:trPr>
          <w:trHeight w:val="585" w:hRule="atLeast"/>
          <w:tblHeader/>
        </w:trPr>
        <w:tc>
          <w:tcPr>
            <w:tcW w:w="5000" w:type="pct"/>
            <w:gridSpan w:val="5"/>
            <w:noWrap/>
            <w:vAlign w:val="center"/>
          </w:tcPr>
          <w:p w14:paraId="455D4C7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C099240">
        <w:tblPrEx>
          <w:tblCellMar>
            <w:top w:w="0" w:type="dxa"/>
            <w:left w:w="108" w:type="dxa"/>
            <w:bottom w:w="0" w:type="dxa"/>
            <w:right w:w="108" w:type="dxa"/>
          </w:tblCellMar>
        </w:tblPrEx>
        <w:trPr>
          <w:trHeight w:val="420" w:hRule="atLeast"/>
          <w:tblHeader/>
        </w:trPr>
        <w:tc>
          <w:tcPr>
            <w:tcW w:w="2433" w:type="pct"/>
            <w:gridSpan w:val="2"/>
            <w:noWrap/>
            <w:vAlign w:val="center"/>
          </w:tcPr>
          <w:p w14:paraId="7FDFA7E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404001兴国县民政局</w:t>
            </w:r>
          </w:p>
        </w:tc>
        <w:tc>
          <w:tcPr>
            <w:tcW w:w="1056" w:type="pct"/>
            <w:noWrap/>
            <w:vAlign w:val="bottom"/>
          </w:tcPr>
          <w:p w14:paraId="69C800E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E32AB6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703D88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DCC8113">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9C72F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526C4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7615B7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089B6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82716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B6AB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AC58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545E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F4AC3B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59DD5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043B4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79CBDC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F3CEB5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7B4BB5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C6E87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F2D5D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3EA7D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63AFD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14,739.67</w:t>
            </w:r>
          </w:p>
        </w:tc>
        <w:tc>
          <w:tcPr>
            <w:tcW w:w="684" w:type="pct"/>
            <w:tcBorders>
              <w:top w:val="single" w:color="000000" w:sz="4" w:space="0"/>
              <w:left w:val="nil"/>
              <w:bottom w:val="single" w:color="000000" w:sz="4" w:space="0"/>
              <w:right w:val="single" w:color="000000" w:sz="4" w:space="0"/>
            </w:tcBorders>
            <w:noWrap/>
            <w:vAlign w:val="center"/>
          </w:tcPr>
          <w:p w14:paraId="03ADF2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1,635.27</w:t>
            </w:r>
          </w:p>
        </w:tc>
        <w:tc>
          <w:tcPr>
            <w:tcW w:w="825" w:type="pct"/>
            <w:tcBorders>
              <w:top w:val="single" w:color="000000" w:sz="4" w:space="0"/>
              <w:left w:val="nil"/>
              <w:bottom w:val="single" w:color="000000" w:sz="4" w:space="0"/>
              <w:right w:val="single" w:color="000000" w:sz="4" w:space="0"/>
            </w:tcBorders>
            <w:noWrap/>
            <w:vAlign w:val="center"/>
          </w:tcPr>
          <w:p w14:paraId="37D6FF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13,104.40</w:t>
            </w:r>
          </w:p>
        </w:tc>
      </w:tr>
      <w:tr w14:paraId="78D9174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FE32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F013C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F67CF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14,567.47</w:t>
            </w:r>
          </w:p>
        </w:tc>
        <w:tc>
          <w:tcPr>
            <w:tcW w:w="684" w:type="pct"/>
            <w:tcBorders>
              <w:top w:val="single" w:color="000000" w:sz="4" w:space="0"/>
              <w:left w:val="nil"/>
              <w:bottom w:val="single" w:color="000000" w:sz="4" w:space="0"/>
              <w:right w:val="single" w:color="000000" w:sz="4" w:space="0"/>
            </w:tcBorders>
            <w:noWrap/>
            <w:vAlign w:val="center"/>
          </w:tcPr>
          <w:p w14:paraId="2AA03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1,463.07</w:t>
            </w:r>
          </w:p>
        </w:tc>
        <w:tc>
          <w:tcPr>
            <w:tcW w:w="825" w:type="pct"/>
            <w:tcBorders>
              <w:top w:val="single" w:color="000000" w:sz="4" w:space="0"/>
              <w:left w:val="nil"/>
              <w:bottom w:val="single" w:color="000000" w:sz="4" w:space="0"/>
              <w:right w:val="single" w:color="000000" w:sz="4" w:space="0"/>
            </w:tcBorders>
            <w:noWrap/>
            <w:vAlign w:val="center"/>
          </w:tcPr>
          <w:p w14:paraId="085D39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13,104.40</w:t>
            </w:r>
          </w:p>
        </w:tc>
      </w:tr>
      <w:tr w14:paraId="776184E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A97F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20802</w:t>
            </w:r>
          </w:p>
        </w:tc>
        <w:tc>
          <w:tcPr>
            <w:tcW w:w="1579" w:type="pct"/>
            <w:tcBorders>
              <w:top w:val="single" w:color="000000" w:sz="4" w:space="0"/>
              <w:left w:val="nil"/>
              <w:bottom w:val="single" w:color="000000" w:sz="4" w:space="0"/>
              <w:right w:val="single" w:color="000000" w:sz="4" w:space="0"/>
            </w:tcBorders>
            <w:noWrap/>
            <w:vAlign w:val="center"/>
          </w:tcPr>
          <w:p w14:paraId="7F7C35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民政管理事务</w:t>
            </w:r>
          </w:p>
        </w:tc>
        <w:tc>
          <w:tcPr>
            <w:tcW w:w="1056" w:type="pct"/>
            <w:tcBorders>
              <w:top w:val="single" w:color="000000" w:sz="4" w:space="0"/>
              <w:left w:val="nil"/>
              <w:bottom w:val="single" w:color="000000" w:sz="4" w:space="0"/>
              <w:right w:val="single" w:color="000000" w:sz="4" w:space="0"/>
            </w:tcBorders>
            <w:noWrap/>
            <w:vAlign w:val="center"/>
          </w:tcPr>
          <w:p w14:paraId="2482E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1,656.99</w:t>
            </w:r>
          </w:p>
        </w:tc>
        <w:tc>
          <w:tcPr>
            <w:tcW w:w="684" w:type="pct"/>
            <w:tcBorders>
              <w:top w:val="single" w:color="000000" w:sz="4" w:space="0"/>
              <w:left w:val="nil"/>
              <w:bottom w:val="single" w:color="000000" w:sz="4" w:space="0"/>
              <w:right w:val="single" w:color="000000" w:sz="4" w:space="0"/>
            </w:tcBorders>
            <w:noWrap/>
            <w:vAlign w:val="center"/>
          </w:tcPr>
          <w:p w14:paraId="188E4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1,301.86</w:t>
            </w:r>
          </w:p>
        </w:tc>
        <w:tc>
          <w:tcPr>
            <w:tcW w:w="825" w:type="pct"/>
            <w:tcBorders>
              <w:top w:val="single" w:color="000000" w:sz="4" w:space="0"/>
              <w:left w:val="nil"/>
              <w:bottom w:val="single" w:color="000000" w:sz="4" w:space="0"/>
              <w:right w:val="single" w:color="000000" w:sz="4" w:space="0"/>
            </w:tcBorders>
            <w:noWrap/>
            <w:vAlign w:val="center"/>
          </w:tcPr>
          <w:p w14:paraId="763A8D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355.13</w:t>
            </w:r>
          </w:p>
        </w:tc>
      </w:tr>
      <w:tr w14:paraId="5A76561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1A3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2080201</w:t>
            </w:r>
          </w:p>
        </w:tc>
        <w:tc>
          <w:tcPr>
            <w:tcW w:w="1579" w:type="pct"/>
            <w:tcBorders>
              <w:top w:val="single" w:color="000000" w:sz="4" w:space="0"/>
              <w:left w:val="nil"/>
              <w:bottom w:val="single" w:color="000000" w:sz="4" w:space="0"/>
              <w:right w:val="single" w:color="000000" w:sz="4" w:space="0"/>
            </w:tcBorders>
            <w:noWrap/>
            <w:vAlign w:val="center"/>
          </w:tcPr>
          <w:p w14:paraId="6E432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06FDA9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684" w:type="pct"/>
            <w:tcBorders>
              <w:top w:val="single" w:color="000000" w:sz="4" w:space="0"/>
              <w:left w:val="nil"/>
              <w:bottom w:val="single" w:color="000000" w:sz="4" w:space="0"/>
              <w:right w:val="single" w:color="000000" w:sz="4" w:space="0"/>
            </w:tcBorders>
            <w:noWrap/>
            <w:vAlign w:val="center"/>
          </w:tcPr>
          <w:p w14:paraId="28E717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807.41</w:t>
            </w:r>
          </w:p>
        </w:tc>
        <w:tc>
          <w:tcPr>
            <w:tcW w:w="825" w:type="pct"/>
            <w:tcBorders>
              <w:top w:val="single" w:color="000000" w:sz="4" w:space="0"/>
              <w:left w:val="nil"/>
              <w:bottom w:val="single" w:color="000000" w:sz="4" w:space="0"/>
              <w:right w:val="single" w:color="000000" w:sz="4" w:space="0"/>
            </w:tcBorders>
            <w:noWrap/>
            <w:vAlign w:val="center"/>
          </w:tcPr>
          <w:p w14:paraId="48758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33400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8F4C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2080299</w:t>
            </w:r>
          </w:p>
        </w:tc>
        <w:tc>
          <w:tcPr>
            <w:tcW w:w="1579" w:type="pct"/>
            <w:tcBorders>
              <w:top w:val="single" w:color="000000" w:sz="4" w:space="0"/>
              <w:left w:val="nil"/>
              <w:bottom w:val="single" w:color="000000" w:sz="4" w:space="0"/>
              <w:right w:val="single" w:color="000000" w:sz="4" w:space="0"/>
            </w:tcBorders>
            <w:noWrap/>
            <w:vAlign w:val="center"/>
          </w:tcPr>
          <w:p w14:paraId="2B93C9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其他民政管理事务支出</w:t>
            </w:r>
          </w:p>
        </w:tc>
        <w:tc>
          <w:tcPr>
            <w:tcW w:w="1056" w:type="pct"/>
            <w:tcBorders>
              <w:top w:val="single" w:color="000000" w:sz="4" w:space="0"/>
              <w:left w:val="nil"/>
              <w:bottom w:val="single" w:color="000000" w:sz="4" w:space="0"/>
              <w:right w:val="single" w:color="000000" w:sz="4" w:space="0"/>
            </w:tcBorders>
            <w:noWrap/>
            <w:vAlign w:val="center"/>
          </w:tcPr>
          <w:p w14:paraId="414679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849.58</w:t>
            </w:r>
          </w:p>
        </w:tc>
        <w:tc>
          <w:tcPr>
            <w:tcW w:w="684" w:type="pct"/>
            <w:tcBorders>
              <w:top w:val="single" w:color="000000" w:sz="4" w:space="0"/>
              <w:left w:val="nil"/>
              <w:bottom w:val="single" w:color="000000" w:sz="4" w:space="0"/>
              <w:right w:val="single" w:color="000000" w:sz="4" w:space="0"/>
            </w:tcBorders>
            <w:noWrap/>
            <w:vAlign w:val="center"/>
          </w:tcPr>
          <w:p w14:paraId="0D1233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494.45</w:t>
            </w:r>
          </w:p>
        </w:tc>
        <w:tc>
          <w:tcPr>
            <w:tcW w:w="825" w:type="pct"/>
            <w:tcBorders>
              <w:top w:val="single" w:color="000000" w:sz="4" w:space="0"/>
              <w:left w:val="nil"/>
              <w:bottom w:val="single" w:color="000000" w:sz="4" w:space="0"/>
              <w:right w:val="single" w:color="000000" w:sz="4" w:space="0"/>
            </w:tcBorders>
            <w:noWrap/>
            <w:vAlign w:val="center"/>
          </w:tcPr>
          <w:p w14:paraId="15522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355.13</w:t>
            </w:r>
          </w:p>
        </w:tc>
      </w:tr>
      <w:tr w14:paraId="42CEC96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1138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9877D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3F6C7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137.94</w:t>
            </w:r>
          </w:p>
        </w:tc>
        <w:tc>
          <w:tcPr>
            <w:tcW w:w="684" w:type="pct"/>
            <w:tcBorders>
              <w:top w:val="single" w:color="000000" w:sz="4" w:space="0"/>
              <w:left w:val="nil"/>
              <w:bottom w:val="single" w:color="000000" w:sz="4" w:space="0"/>
              <w:right w:val="single" w:color="000000" w:sz="4" w:space="0"/>
            </w:tcBorders>
            <w:noWrap/>
            <w:vAlign w:val="center"/>
          </w:tcPr>
          <w:p w14:paraId="6CBA9A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137.94</w:t>
            </w:r>
          </w:p>
        </w:tc>
        <w:tc>
          <w:tcPr>
            <w:tcW w:w="825" w:type="pct"/>
            <w:tcBorders>
              <w:top w:val="single" w:color="000000" w:sz="4" w:space="0"/>
              <w:left w:val="nil"/>
              <w:bottom w:val="single" w:color="000000" w:sz="4" w:space="0"/>
              <w:right w:val="single" w:color="000000" w:sz="4" w:space="0"/>
            </w:tcBorders>
            <w:noWrap/>
            <w:vAlign w:val="center"/>
          </w:tcPr>
          <w:p w14:paraId="18D44B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69F6D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6FFD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79D521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614E6B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684" w:type="pct"/>
            <w:tcBorders>
              <w:top w:val="single" w:color="000000" w:sz="4" w:space="0"/>
              <w:left w:val="nil"/>
              <w:bottom w:val="single" w:color="000000" w:sz="4" w:space="0"/>
              <w:right w:val="single" w:color="000000" w:sz="4" w:space="0"/>
            </w:tcBorders>
            <w:noWrap/>
            <w:vAlign w:val="center"/>
          </w:tcPr>
          <w:p w14:paraId="42F7D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c>
          <w:tcPr>
            <w:tcW w:w="825" w:type="pct"/>
            <w:tcBorders>
              <w:top w:val="single" w:color="000000" w:sz="4" w:space="0"/>
              <w:left w:val="nil"/>
              <w:bottom w:val="single" w:color="000000" w:sz="4" w:space="0"/>
              <w:right w:val="single" w:color="000000" w:sz="4" w:space="0"/>
            </w:tcBorders>
            <w:noWrap/>
            <w:vAlign w:val="center"/>
          </w:tcPr>
          <w:p w14:paraId="045973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83A48D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798E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9852B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91D54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105.54</w:t>
            </w:r>
          </w:p>
        </w:tc>
        <w:tc>
          <w:tcPr>
            <w:tcW w:w="684" w:type="pct"/>
            <w:tcBorders>
              <w:top w:val="single" w:color="000000" w:sz="4" w:space="0"/>
              <w:left w:val="nil"/>
              <w:bottom w:val="single" w:color="000000" w:sz="4" w:space="0"/>
              <w:right w:val="single" w:color="000000" w:sz="4" w:space="0"/>
            </w:tcBorders>
            <w:noWrap/>
            <w:vAlign w:val="center"/>
          </w:tcPr>
          <w:p w14:paraId="4FEE6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105.54</w:t>
            </w:r>
          </w:p>
        </w:tc>
        <w:tc>
          <w:tcPr>
            <w:tcW w:w="825" w:type="pct"/>
            <w:tcBorders>
              <w:top w:val="single" w:color="000000" w:sz="4" w:space="0"/>
              <w:left w:val="nil"/>
              <w:bottom w:val="single" w:color="000000" w:sz="4" w:space="0"/>
              <w:right w:val="single" w:color="000000" w:sz="4" w:space="0"/>
            </w:tcBorders>
            <w:noWrap/>
            <w:vAlign w:val="center"/>
          </w:tcPr>
          <w:p w14:paraId="62E9DB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7CA40E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20DF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1A25FD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4E883E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17.77</w:t>
            </w:r>
          </w:p>
        </w:tc>
        <w:tc>
          <w:tcPr>
            <w:tcW w:w="684" w:type="pct"/>
            <w:tcBorders>
              <w:top w:val="single" w:color="000000" w:sz="4" w:space="0"/>
              <w:left w:val="nil"/>
              <w:bottom w:val="single" w:color="000000" w:sz="4" w:space="0"/>
              <w:right w:val="single" w:color="000000" w:sz="4" w:space="0"/>
            </w:tcBorders>
            <w:noWrap/>
            <w:vAlign w:val="center"/>
          </w:tcPr>
          <w:p w14:paraId="2B175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17.77</w:t>
            </w:r>
          </w:p>
        </w:tc>
        <w:tc>
          <w:tcPr>
            <w:tcW w:w="825" w:type="pct"/>
            <w:tcBorders>
              <w:top w:val="single" w:color="000000" w:sz="4" w:space="0"/>
              <w:left w:val="nil"/>
              <w:bottom w:val="single" w:color="000000" w:sz="4" w:space="0"/>
              <w:right w:val="single" w:color="000000" w:sz="4" w:space="0"/>
            </w:tcBorders>
            <w:noWrap/>
            <w:vAlign w:val="center"/>
          </w:tcPr>
          <w:p w14:paraId="3D791A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86EB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4F1C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27602C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69C471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17.77</w:t>
            </w:r>
          </w:p>
        </w:tc>
        <w:tc>
          <w:tcPr>
            <w:tcW w:w="684" w:type="pct"/>
            <w:tcBorders>
              <w:top w:val="single" w:color="000000" w:sz="4" w:space="0"/>
              <w:left w:val="nil"/>
              <w:bottom w:val="single" w:color="000000" w:sz="4" w:space="0"/>
              <w:right w:val="single" w:color="000000" w:sz="4" w:space="0"/>
            </w:tcBorders>
            <w:noWrap/>
            <w:vAlign w:val="center"/>
          </w:tcPr>
          <w:p w14:paraId="55AF5D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17.77</w:t>
            </w:r>
          </w:p>
        </w:tc>
        <w:tc>
          <w:tcPr>
            <w:tcW w:w="825" w:type="pct"/>
            <w:tcBorders>
              <w:top w:val="single" w:color="000000" w:sz="4" w:space="0"/>
              <w:left w:val="nil"/>
              <w:bottom w:val="single" w:color="000000" w:sz="4" w:space="0"/>
              <w:right w:val="single" w:color="000000" w:sz="4" w:space="0"/>
            </w:tcBorders>
            <w:noWrap/>
            <w:vAlign w:val="center"/>
          </w:tcPr>
          <w:p w14:paraId="4570DE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7201B0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B919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20810</w:t>
            </w:r>
          </w:p>
        </w:tc>
        <w:tc>
          <w:tcPr>
            <w:tcW w:w="1579" w:type="pct"/>
            <w:tcBorders>
              <w:top w:val="single" w:color="000000" w:sz="4" w:space="0"/>
              <w:left w:val="nil"/>
              <w:bottom w:val="single" w:color="000000" w:sz="4" w:space="0"/>
              <w:right w:val="single" w:color="000000" w:sz="4" w:space="0"/>
            </w:tcBorders>
            <w:noWrap/>
            <w:vAlign w:val="center"/>
          </w:tcPr>
          <w:p w14:paraId="79F8E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社会福利</w:t>
            </w:r>
          </w:p>
        </w:tc>
        <w:tc>
          <w:tcPr>
            <w:tcW w:w="1056" w:type="pct"/>
            <w:tcBorders>
              <w:top w:val="single" w:color="000000" w:sz="4" w:space="0"/>
              <w:left w:val="nil"/>
              <w:bottom w:val="single" w:color="000000" w:sz="4" w:space="0"/>
              <w:right w:val="single" w:color="000000" w:sz="4" w:space="0"/>
            </w:tcBorders>
            <w:noWrap/>
            <w:vAlign w:val="center"/>
          </w:tcPr>
          <w:p w14:paraId="293CFF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5,848.62</w:t>
            </w:r>
          </w:p>
        </w:tc>
        <w:tc>
          <w:tcPr>
            <w:tcW w:w="684" w:type="pct"/>
            <w:tcBorders>
              <w:top w:val="single" w:color="000000" w:sz="4" w:space="0"/>
              <w:left w:val="nil"/>
              <w:bottom w:val="single" w:color="000000" w:sz="4" w:space="0"/>
              <w:right w:val="single" w:color="000000" w:sz="4" w:space="0"/>
            </w:tcBorders>
            <w:noWrap/>
            <w:vAlign w:val="center"/>
          </w:tcPr>
          <w:p w14:paraId="1C72DD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F0A31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5,848.62</w:t>
            </w:r>
          </w:p>
        </w:tc>
      </w:tr>
      <w:tr w14:paraId="3313D07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BC8F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2081001</w:t>
            </w:r>
          </w:p>
        </w:tc>
        <w:tc>
          <w:tcPr>
            <w:tcW w:w="1579" w:type="pct"/>
            <w:tcBorders>
              <w:top w:val="single" w:color="000000" w:sz="4" w:space="0"/>
              <w:left w:val="nil"/>
              <w:bottom w:val="single" w:color="000000" w:sz="4" w:space="0"/>
              <w:right w:val="single" w:color="000000" w:sz="4" w:space="0"/>
            </w:tcBorders>
            <w:noWrap/>
            <w:vAlign w:val="center"/>
          </w:tcPr>
          <w:p w14:paraId="079165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儿童福利</w:t>
            </w:r>
          </w:p>
        </w:tc>
        <w:tc>
          <w:tcPr>
            <w:tcW w:w="1056" w:type="pct"/>
            <w:tcBorders>
              <w:top w:val="single" w:color="000000" w:sz="4" w:space="0"/>
              <w:left w:val="nil"/>
              <w:bottom w:val="single" w:color="000000" w:sz="4" w:space="0"/>
              <w:right w:val="single" w:color="000000" w:sz="4" w:space="0"/>
            </w:tcBorders>
            <w:noWrap/>
            <w:vAlign w:val="center"/>
          </w:tcPr>
          <w:p w14:paraId="681290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c>
          <w:tcPr>
            <w:tcW w:w="684" w:type="pct"/>
            <w:tcBorders>
              <w:top w:val="single" w:color="000000" w:sz="4" w:space="0"/>
              <w:left w:val="nil"/>
              <w:bottom w:val="single" w:color="000000" w:sz="4" w:space="0"/>
              <w:right w:val="single" w:color="000000" w:sz="4" w:space="0"/>
            </w:tcBorders>
            <w:noWrap/>
            <w:vAlign w:val="center"/>
          </w:tcPr>
          <w:p w14:paraId="1517B7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BEDAA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780.80</w:t>
            </w:r>
          </w:p>
        </w:tc>
      </w:tr>
      <w:tr w14:paraId="6732D6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C5287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2081002</w:t>
            </w:r>
          </w:p>
        </w:tc>
        <w:tc>
          <w:tcPr>
            <w:tcW w:w="1579" w:type="pct"/>
            <w:tcBorders>
              <w:top w:val="single" w:color="000000" w:sz="4" w:space="0"/>
              <w:left w:val="nil"/>
              <w:bottom w:val="single" w:color="000000" w:sz="4" w:space="0"/>
              <w:right w:val="single" w:color="000000" w:sz="4" w:space="0"/>
            </w:tcBorders>
            <w:noWrap/>
            <w:vAlign w:val="center"/>
          </w:tcPr>
          <w:p w14:paraId="76FD2C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老年福利</w:t>
            </w:r>
          </w:p>
        </w:tc>
        <w:tc>
          <w:tcPr>
            <w:tcW w:w="1056" w:type="pct"/>
            <w:tcBorders>
              <w:top w:val="single" w:color="000000" w:sz="4" w:space="0"/>
              <w:left w:val="nil"/>
              <w:bottom w:val="single" w:color="000000" w:sz="4" w:space="0"/>
              <w:right w:val="single" w:color="000000" w:sz="4" w:space="0"/>
            </w:tcBorders>
            <w:noWrap/>
            <w:vAlign w:val="center"/>
          </w:tcPr>
          <w:p w14:paraId="30C916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1,057.26</w:t>
            </w:r>
          </w:p>
        </w:tc>
        <w:tc>
          <w:tcPr>
            <w:tcW w:w="684" w:type="pct"/>
            <w:tcBorders>
              <w:top w:val="single" w:color="000000" w:sz="4" w:space="0"/>
              <w:left w:val="nil"/>
              <w:bottom w:val="single" w:color="000000" w:sz="4" w:space="0"/>
              <w:right w:val="single" w:color="000000" w:sz="4" w:space="0"/>
            </w:tcBorders>
            <w:noWrap/>
            <w:vAlign w:val="center"/>
          </w:tcPr>
          <w:p w14:paraId="7C8197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19C28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1,057.26</w:t>
            </w:r>
          </w:p>
        </w:tc>
      </w:tr>
      <w:tr w14:paraId="49E1FB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B7A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2081004</w:t>
            </w:r>
          </w:p>
        </w:tc>
        <w:tc>
          <w:tcPr>
            <w:tcW w:w="1579" w:type="pct"/>
            <w:tcBorders>
              <w:top w:val="single" w:color="000000" w:sz="4" w:space="0"/>
              <w:left w:val="nil"/>
              <w:bottom w:val="single" w:color="000000" w:sz="4" w:space="0"/>
              <w:right w:val="single" w:color="000000" w:sz="4" w:space="0"/>
            </w:tcBorders>
            <w:noWrap/>
            <w:vAlign w:val="center"/>
          </w:tcPr>
          <w:p w14:paraId="1DFEB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殡葬</w:t>
            </w:r>
          </w:p>
        </w:tc>
        <w:tc>
          <w:tcPr>
            <w:tcW w:w="1056" w:type="pct"/>
            <w:tcBorders>
              <w:top w:val="single" w:color="000000" w:sz="4" w:space="0"/>
              <w:left w:val="nil"/>
              <w:bottom w:val="single" w:color="000000" w:sz="4" w:space="0"/>
              <w:right w:val="single" w:color="000000" w:sz="4" w:space="0"/>
            </w:tcBorders>
            <w:noWrap/>
            <w:vAlign w:val="center"/>
          </w:tcPr>
          <w:p w14:paraId="5933AD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c>
          <w:tcPr>
            <w:tcW w:w="684" w:type="pct"/>
            <w:tcBorders>
              <w:top w:val="single" w:color="000000" w:sz="4" w:space="0"/>
              <w:left w:val="nil"/>
              <w:bottom w:val="single" w:color="000000" w:sz="4" w:space="0"/>
              <w:right w:val="single" w:color="000000" w:sz="4" w:space="0"/>
            </w:tcBorders>
            <w:noWrap/>
            <w:vAlign w:val="center"/>
          </w:tcPr>
          <w:p w14:paraId="5CD490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7A6C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800.00</w:t>
            </w:r>
          </w:p>
        </w:tc>
      </w:tr>
      <w:tr w14:paraId="641C3F6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381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2081006</w:t>
            </w:r>
          </w:p>
        </w:tc>
        <w:tc>
          <w:tcPr>
            <w:tcW w:w="1579" w:type="pct"/>
            <w:tcBorders>
              <w:top w:val="single" w:color="000000" w:sz="4" w:space="0"/>
              <w:left w:val="nil"/>
              <w:bottom w:val="single" w:color="000000" w:sz="4" w:space="0"/>
              <w:right w:val="single" w:color="000000" w:sz="4" w:space="0"/>
            </w:tcBorders>
            <w:noWrap/>
            <w:vAlign w:val="center"/>
          </w:tcPr>
          <w:p w14:paraId="689C93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养老服务</w:t>
            </w:r>
          </w:p>
        </w:tc>
        <w:tc>
          <w:tcPr>
            <w:tcW w:w="1056" w:type="pct"/>
            <w:tcBorders>
              <w:top w:val="single" w:color="000000" w:sz="4" w:space="0"/>
              <w:left w:val="nil"/>
              <w:bottom w:val="single" w:color="000000" w:sz="4" w:space="0"/>
              <w:right w:val="single" w:color="000000" w:sz="4" w:space="0"/>
            </w:tcBorders>
            <w:noWrap/>
            <w:vAlign w:val="center"/>
          </w:tcPr>
          <w:p w14:paraId="7EEE67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2,512.56</w:t>
            </w:r>
          </w:p>
        </w:tc>
        <w:tc>
          <w:tcPr>
            <w:tcW w:w="684" w:type="pct"/>
            <w:tcBorders>
              <w:top w:val="single" w:color="000000" w:sz="4" w:space="0"/>
              <w:left w:val="nil"/>
              <w:bottom w:val="single" w:color="000000" w:sz="4" w:space="0"/>
              <w:right w:val="single" w:color="000000" w:sz="4" w:space="0"/>
            </w:tcBorders>
            <w:noWrap/>
            <w:vAlign w:val="center"/>
          </w:tcPr>
          <w:p w14:paraId="7F631F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9D749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2,512.56</w:t>
            </w:r>
          </w:p>
        </w:tc>
      </w:tr>
      <w:tr w14:paraId="6431509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A35E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2081099</w:t>
            </w:r>
          </w:p>
        </w:tc>
        <w:tc>
          <w:tcPr>
            <w:tcW w:w="1579" w:type="pct"/>
            <w:tcBorders>
              <w:top w:val="single" w:color="000000" w:sz="4" w:space="0"/>
              <w:left w:val="nil"/>
              <w:bottom w:val="single" w:color="000000" w:sz="4" w:space="0"/>
              <w:right w:val="single" w:color="000000" w:sz="4" w:space="0"/>
            </w:tcBorders>
            <w:noWrap/>
            <w:vAlign w:val="center"/>
          </w:tcPr>
          <w:p w14:paraId="02EAE2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其他社会福利支出</w:t>
            </w:r>
          </w:p>
        </w:tc>
        <w:tc>
          <w:tcPr>
            <w:tcW w:w="1056" w:type="pct"/>
            <w:tcBorders>
              <w:top w:val="single" w:color="000000" w:sz="4" w:space="0"/>
              <w:left w:val="nil"/>
              <w:bottom w:val="single" w:color="000000" w:sz="4" w:space="0"/>
              <w:right w:val="single" w:color="000000" w:sz="4" w:space="0"/>
            </w:tcBorders>
            <w:noWrap/>
            <w:vAlign w:val="center"/>
          </w:tcPr>
          <w:p w14:paraId="49D541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c>
          <w:tcPr>
            <w:tcW w:w="684" w:type="pct"/>
            <w:tcBorders>
              <w:top w:val="single" w:color="000000" w:sz="4" w:space="0"/>
              <w:left w:val="nil"/>
              <w:bottom w:val="single" w:color="000000" w:sz="4" w:space="0"/>
              <w:right w:val="single" w:color="000000" w:sz="4" w:space="0"/>
            </w:tcBorders>
            <w:noWrap/>
            <w:vAlign w:val="center"/>
          </w:tcPr>
          <w:p w14:paraId="747A98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6E429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698.00</w:t>
            </w:r>
          </w:p>
        </w:tc>
      </w:tr>
      <w:tr w14:paraId="6D8253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3E64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20811</w:t>
            </w:r>
          </w:p>
        </w:tc>
        <w:tc>
          <w:tcPr>
            <w:tcW w:w="1579" w:type="pct"/>
            <w:tcBorders>
              <w:top w:val="single" w:color="000000" w:sz="4" w:space="0"/>
              <w:left w:val="nil"/>
              <w:bottom w:val="single" w:color="000000" w:sz="4" w:space="0"/>
              <w:right w:val="single" w:color="000000" w:sz="4" w:space="0"/>
            </w:tcBorders>
            <w:noWrap/>
            <w:vAlign w:val="center"/>
          </w:tcPr>
          <w:p w14:paraId="3F58D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残疾人事业</w:t>
            </w:r>
          </w:p>
        </w:tc>
        <w:tc>
          <w:tcPr>
            <w:tcW w:w="1056" w:type="pct"/>
            <w:tcBorders>
              <w:top w:val="single" w:color="000000" w:sz="4" w:space="0"/>
              <w:left w:val="nil"/>
              <w:bottom w:val="single" w:color="000000" w:sz="4" w:space="0"/>
              <w:right w:val="single" w:color="000000" w:sz="4" w:space="0"/>
            </w:tcBorders>
            <w:noWrap/>
            <w:vAlign w:val="center"/>
          </w:tcPr>
          <w:p w14:paraId="0F03E5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1,230.01</w:t>
            </w:r>
          </w:p>
        </w:tc>
        <w:tc>
          <w:tcPr>
            <w:tcW w:w="684" w:type="pct"/>
            <w:tcBorders>
              <w:top w:val="single" w:color="000000" w:sz="4" w:space="0"/>
              <w:left w:val="nil"/>
              <w:bottom w:val="single" w:color="000000" w:sz="4" w:space="0"/>
              <w:right w:val="single" w:color="000000" w:sz="4" w:space="0"/>
            </w:tcBorders>
            <w:noWrap/>
            <w:vAlign w:val="center"/>
          </w:tcPr>
          <w:p w14:paraId="21B490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97F6C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1,230.01</w:t>
            </w:r>
          </w:p>
        </w:tc>
      </w:tr>
      <w:tr w14:paraId="761081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0099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2081107</w:t>
            </w:r>
          </w:p>
        </w:tc>
        <w:tc>
          <w:tcPr>
            <w:tcW w:w="1579" w:type="pct"/>
            <w:tcBorders>
              <w:top w:val="single" w:color="000000" w:sz="4" w:space="0"/>
              <w:left w:val="nil"/>
              <w:bottom w:val="single" w:color="000000" w:sz="4" w:space="0"/>
              <w:right w:val="single" w:color="000000" w:sz="4" w:space="0"/>
            </w:tcBorders>
            <w:noWrap/>
            <w:vAlign w:val="center"/>
          </w:tcPr>
          <w:p w14:paraId="79E5E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残疾人生活和护理补贴</w:t>
            </w:r>
          </w:p>
        </w:tc>
        <w:tc>
          <w:tcPr>
            <w:tcW w:w="1056" w:type="pct"/>
            <w:tcBorders>
              <w:top w:val="single" w:color="000000" w:sz="4" w:space="0"/>
              <w:left w:val="nil"/>
              <w:bottom w:val="single" w:color="000000" w:sz="4" w:space="0"/>
              <w:right w:val="single" w:color="000000" w:sz="4" w:space="0"/>
            </w:tcBorders>
            <w:noWrap/>
            <w:vAlign w:val="center"/>
          </w:tcPr>
          <w:p w14:paraId="041A0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1,230.01</w:t>
            </w:r>
          </w:p>
        </w:tc>
        <w:tc>
          <w:tcPr>
            <w:tcW w:w="684" w:type="pct"/>
            <w:tcBorders>
              <w:top w:val="single" w:color="000000" w:sz="4" w:space="0"/>
              <w:left w:val="nil"/>
              <w:bottom w:val="single" w:color="000000" w:sz="4" w:space="0"/>
              <w:right w:val="single" w:color="000000" w:sz="4" w:space="0"/>
            </w:tcBorders>
            <w:noWrap/>
            <w:vAlign w:val="center"/>
          </w:tcPr>
          <w:p w14:paraId="0E6401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90A62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1,230.01</w:t>
            </w:r>
          </w:p>
        </w:tc>
      </w:tr>
      <w:tr w14:paraId="68B5226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3D1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20819</w:t>
            </w:r>
          </w:p>
        </w:tc>
        <w:tc>
          <w:tcPr>
            <w:tcW w:w="1579" w:type="pct"/>
            <w:tcBorders>
              <w:top w:val="single" w:color="000000" w:sz="4" w:space="0"/>
              <w:left w:val="nil"/>
              <w:bottom w:val="single" w:color="000000" w:sz="4" w:space="0"/>
              <w:right w:val="single" w:color="000000" w:sz="4" w:space="0"/>
            </w:tcBorders>
            <w:noWrap/>
            <w:vAlign w:val="center"/>
          </w:tcPr>
          <w:p w14:paraId="3413FA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最低生活保障</w:t>
            </w:r>
          </w:p>
        </w:tc>
        <w:tc>
          <w:tcPr>
            <w:tcW w:w="1056" w:type="pct"/>
            <w:tcBorders>
              <w:top w:val="single" w:color="000000" w:sz="4" w:space="0"/>
              <w:left w:val="nil"/>
              <w:bottom w:val="single" w:color="000000" w:sz="4" w:space="0"/>
              <w:right w:val="single" w:color="000000" w:sz="4" w:space="0"/>
            </w:tcBorders>
            <w:noWrap/>
            <w:vAlign w:val="center"/>
          </w:tcPr>
          <w:p w14:paraId="7568F4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c>
          <w:tcPr>
            <w:tcW w:w="684" w:type="pct"/>
            <w:tcBorders>
              <w:top w:val="single" w:color="000000" w:sz="4" w:space="0"/>
              <w:left w:val="nil"/>
              <w:bottom w:val="single" w:color="000000" w:sz="4" w:space="0"/>
              <w:right w:val="single" w:color="000000" w:sz="4" w:space="0"/>
            </w:tcBorders>
            <w:noWrap/>
            <w:vAlign w:val="center"/>
          </w:tcPr>
          <w:p w14:paraId="05850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25290D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4,459.98</w:t>
            </w:r>
          </w:p>
        </w:tc>
      </w:tr>
      <w:tr w14:paraId="74DBB01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F225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2081901</w:t>
            </w:r>
          </w:p>
        </w:tc>
        <w:tc>
          <w:tcPr>
            <w:tcW w:w="1579" w:type="pct"/>
            <w:tcBorders>
              <w:top w:val="single" w:color="000000" w:sz="4" w:space="0"/>
              <w:left w:val="nil"/>
              <w:bottom w:val="single" w:color="000000" w:sz="4" w:space="0"/>
              <w:right w:val="single" w:color="000000" w:sz="4" w:space="0"/>
            </w:tcBorders>
            <w:noWrap/>
            <w:vAlign w:val="center"/>
          </w:tcPr>
          <w:p w14:paraId="28CB5C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城市最低生活保障金支出</w:t>
            </w:r>
          </w:p>
        </w:tc>
        <w:tc>
          <w:tcPr>
            <w:tcW w:w="1056" w:type="pct"/>
            <w:tcBorders>
              <w:top w:val="single" w:color="000000" w:sz="4" w:space="0"/>
              <w:left w:val="nil"/>
              <w:bottom w:val="single" w:color="000000" w:sz="4" w:space="0"/>
              <w:right w:val="single" w:color="000000" w:sz="4" w:space="0"/>
            </w:tcBorders>
            <w:noWrap/>
            <w:vAlign w:val="center"/>
          </w:tcPr>
          <w:p w14:paraId="694765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c>
          <w:tcPr>
            <w:tcW w:w="684" w:type="pct"/>
            <w:tcBorders>
              <w:top w:val="single" w:color="000000" w:sz="4" w:space="0"/>
              <w:left w:val="nil"/>
              <w:bottom w:val="single" w:color="000000" w:sz="4" w:space="0"/>
              <w:right w:val="single" w:color="000000" w:sz="4" w:space="0"/>
            </w:tcBorders>
            <w:noWrap/>
            <w:vAlign w:val="center"/>
          </w:tcPr>
          <w:p w14:paraId="49482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DD22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264.18</w:t>
            </w:r>
          </w:p>
        </w:tc>
      </w:tr>
      <w:tr w14:paraId="7FE1D96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721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2081902</w:t>
            </w:r>
          </w:p>
        </w:tc>
        <w:tc>
          <w:tcPr>
            <w:tcW w:w="1579" w:type="pct"/>
            <w:tcBorders>
              <w:top w:val="single" w:color="000000" w:sz="4" w:space="0"/>
              <w:left w:val="nil"/>
              <w:bottom w:val="single" w:color="000000" w:sz="4" w:space="0"/>
              <w:right w:val="single" w:color="000000" w:sz="4" w:space="0"/>
            </w:tcBorders>
            <w:noWrap/>
            <w:vAlign w:val="center"/>
          </w:tcPr>
          <w:p w14:paraId="7ED8B6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农村最低生活保障金支出</w:t>
            </w:r>
          </w:p>
        </w:tc>
        <w:tc>
          <w:tcPr>
            <w:tcW w:w="1056" w:type="pct"/>
            <w:tcBorders>
              <w:top w:val="single" w:color="000000" w:sz="4" w:space="0"/>
              <w:left w:val="nil"/>
              <w:bottom w:val="single" w:color="000000" w:sz="4" w:space="0"/>
              <w:right w:val="single" w:color="000000" w:sz="4" w:space="0"/>
            </w:tcBorders>
            <w:noWrap/>
            <w:vAlign w:val="center"/>
          </w:tcPr>
          <w:p w14:paraId="3DA4DD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c>
          <w:tcPr>
            <w:tcW w:w="684" w:type="pct"/>
            <w:tcBorders>
              <w:top w:val="single" w:color="000000" w:sz="4" w:space="0"/>
              <w:left w:val="nil"/>
              <w:bottom w:val="single" w:color="000000" w:sz="4" w:space="0"/>
              <w:right w:val="single" w:color="000000" w:sz="4" w:space="0"/>
            </w:tcBorders>
            <w:noWrap/>
            <w:vAlign w:val="center"/>
          </w:tcPr>
          <w:p w14:paraId="71A2D4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CF86B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4,195.80</w:t>
            </w:r>
          </w:p>
        </w:tc>
      </w:tr>
      <w:tr w14:paraId="06A2EEB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ACE69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20820</w:t>
            </w:r>
          </w:p>
        </w:tc>
        <w:tc>
          <w:tcPr>
            <w:tcW w:w="1579" w:type="pct"/>
            <w:tcBorders>
              <w:top w:val="single" w:color="000000" w:sz="4" w:space="0"/>
              <w:left w:val="nil"/>
              <w:bottom w:val="single" w:color="000000" w:sz="4" w:space="0"/>
              <w:right w:val="single" w:color="000000" w:sz="4" w:space="0"/>
            </w:tcBorders>
            <w:noWrap/>
            <w:vAlign w:val="center"/>
          </w:tcPr>
          <w:p w14:paraId="636F71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临时救助</w:t>
            </w:r>
          </w:p>
        </w:tc>
        <w:tc>
          <w:tcPr>
            <w:tcW w:w="1056" w:type="pct"/>
            <w:tcBorders>
              <w:top w:val="single" w:color="000000" w:sz="4" w:space="0"/>
              <w:left w:val="nil"/>
              <w:bottom w:val="single" w:color="000000" w:sz="4" w:space="0"/>
              <w:right w:val="single" w:color="000000" w:sz="4" w:space="0"/>
            </w:tcBorders>
            <w:noWrap/>
            <w:vAlign w:val="center"/>
          </w:tcPr>
          <w:p w14:paraId="0242D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c>
          <w:tcPr>
            <w:tcW w:w="684" w:type="pct"/>
            <w:tcBorders>
              <w:top w:val="single" w:color="000000" w:sz="4" w:space="0"/>
              <w:left w:val="nil"/>
              <w:bottom w:val="single" w:color="000000" w:sz="4" w:space="0"/>
              <w:right w:val="single" w:color="000000" w:sz="4" w:space="0"/>
            </w:tcBorders>
            <w:noWrap/>
            <w:vAlign w:val="center"/>
          </w:tcPr>
          <w:p w14:paraId="7E34B8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35D71D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89.00</w:t>
            </w:r>
          </w:p>
        </w:tc>
      </w:tr>
      <w:tr w14:paraId="0A64536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A20C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2082001</w:t>
            </w:r>
          </w:p>
        </w:tc>
        <w:tc>
          <w:tcPr>
            <w:tcW w:w="1579" w:type="pct"/>
            <w:tcBorders>
              <w:top w:val="single" w:color="000000" w:sz="4" w:space="0"/>
              <w:left w:val="nil"/>
              <w:bottom w:val="single" w:color="000000" w:sz="4" w:space="0"/>
              <w:right w:val="single" w:color="000000" w:sz="4" w:space="0"/>
            </w:tcBorders>
            <w:noWrap/>
            <w:vAlign w:val="center"/>
          </w:tcPr>
          <w:p w14:paraId="45E7D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临时救助支出</w:t>
            </w:r>
          </w:p>
        </w:tc>
        <w:tc>
          <w:tcPr>
            <w:tcW w:w="1056" w:type="pct"/>
            <w:tcBorders>
              <w:top w:val="single" w:color="000000" w:sz="4" w:space="0"/>
              <w:left w:val="nil"/>
              <w:bottom w:val="single" w:color="000000" w:sz="4" w:space="0"/>
              <w:right w:val="single" w:color="000000" w:sz="4" w:space="0"/>
            </w:tcBorders>
            <w:noWrap/>
            <w:vAlign w:val="center"/>
          </w:tcPr>
          <w:p w14:paraId="035491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c>
          <w:tcPr>
            <w:tcW w:w="684" w:type="pct"/>
            <w:tcBorders>
              <w:top w:val="single" w:color="000000" w:sz="4" w:space="0"/>
              <w:left w:val="nil"/>
              <w:bottom w:val="single" w:color="000000" w:sz="4" w:space="0"/>
              <w:right w:val="single" w:color="000000" w:sz="4" w:space="0"/>
            </w:tcBorders>
            <w:noWrap/>
            <w:vAlign w:val="center"/>
          </w:tcPr>
          <w:p w14:paraId="6D540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8CA97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86.00</w:t>
            </w:r>
          </w:p>
        </w:tc>
      </w:tr>
      <w:tr w14:paraId="782B80E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16A7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2082002</w:t>
            </w:r>
          </w:p>
        </w:tc>
        <w:tc>
          <w:tcPr>
            <w:tcW w:w="1579" w:type="pct"/>
            <w:tcBorders>
              <w:top w:val="single" w:color="000000" w:sz="4" w:space="0"/>
              <w:left w:val="nil"/>
              <w:bottom w:val="single" w:color="000000" w:sz="4" w:space="0"/>
              <w:right w:val="single" w:color="000000" w:sz="4" w:space="0"/>
            </w:tcBorders>
            <w:noWrap/>
            <w:vAlign w:val="center"/>
          </w:tcPr>
          <w:p w14:paraId="6DECCA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流浪乞讨人员救助支出</w:t>
            </w:r>
          </w:p>
        </w:tc>
        <w:tc>
          <w:tcPr>
            <w:tcW w:w="1056" w:type="pct"/>
            <w:tcBorders>
              <w:top w:val="single" w:color="000000" w:sz="4" w:space="0"/>
              <w:left w:val="nil"/>
              <w:bottom w:val="single" w:color="000000" w:sz="4" w:space="0"/>
              <w:right w:val="single" w:color="000000" w:sz="4" w:space="0"/>
            </w:tcBorders>
            <w:noWrap/>
            <w:vAlign w:val="center"/>
          </w:tcPr>
          <w:p w14:paraId="065C3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646BEA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C020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r>
      <w:tr w14:paraId="0AD2627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1EA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20821</w:t>
            </w:r>
          </w:p>
        </w:tc>
        <w:tc>
          <w:tcPr>
            <w:tcW w:w="1579" w:type="pct"/>
            <w:tcBorders>
              <w:top w:val="single" w:color="000000" w:sz="4" w:space="0"/>
              <w:left w:val="nil"/>
              <w:bottom w:val="single" w:color="000000" w:sz="4" w:space="0"/>
              <w:right w:val="single" w:color="000000" w:sz="4" w:space="0"/>
            </w:tcBorders>
            <w:noWrap/>
            <w:vAlign w:val="center"/>
          </w:tcPr>
          <w:p w14:paraId="0D887A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特困人员救助供养</w:t>
            </w:r>
          </w:p>
        </w:tc>
        <w:tc>
          <w:tcPr>
            <w:tcW w:w="1056" w:type="pct"/>
            <w:tcBorders>
              <w:top w:val="single" w:color="000000" w:sz="4" w:space="0"/>
              <w:left w:val="nil"/>
              <w:bottom w:val="single" w:color="000000" w:sz="4" w:space="0"/>
              <w:right w:val="single" w:color="000000" w:sz="4" w:space="0"/>
            </w:tcBorders>
            <w:noWrap/>
            <w:vAlign w:val="center"/>
          </w:tcPr>
          <w:p w14:paraId="4D32D7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c>
          <w:tcPr>
            <w:tcW w:w="684" w:type="pct"/>
            <w:tcBorders>
              <w:top w:val="single" w:color="000000" w:sz="4" w:space="0"/>
              <w:left w:val="nil"/>
              <w:bottom w:val="single" w:color="000000" w:sz="4" w:space="0"/>
              <w:right w:val="single" w:color="000000" w:sz="4" w:space="0"/>
            </w:tcBorders>
            <w:noWrap/>
            <w:vAlign w:val="center"/>
          </w:tcPr>
          <w:p w14:paraId="09C103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605B8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1,121.66</w:t>
            </w:r>
          </w:p>
        </w:tc>
      </w:tr>
      <w:tr w14:paraId="3562323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3334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2082102</w:t>
            </w:r>
          </w:p>
        </w:tc>
        <w:tc>
          <w:tcPr>
            <w:tcW w:w="1579" w:type="pct"/>
            <w:tcBorders>
              <w:top w:val="single" w:color="000000" w:sz="4" w:space="0"/>
              <w:left w:val="nil"/>
              <w:bottom w:val="single" w:color="000000" w:sz="4" w:space="0"/>
              <w:right w:val="single" w:color="000000" w:sz="4" w:space="0"/>
            </w:tcBorders>
            <w:noWrap/>
            <w:vAlign w:val="center"/>
          </w:tcPr>
          <w:p w14:paraId="6B9562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农村特困人员救助供养支出</w:t>
            </w:r>
          </w:p>
        </w:tc>
        <w:tc>
          <w:tcPr>
            <w:tcW w:w="1056" w:type="pct"/>
            <w:tcBorders>
              <w:top w:val="single" w:color="000000" w:sz="4" w:space="0"/>
              <w:left w:val="nil"/>
              <w:bottom w:val="single" w:color="000000" w:sz="4" w:space="0"/>
              <w:right w:val="single" w:color="000000" w:sz="4" w:space="0"/>
            </w:tcBorders>
            <w:noWrap/>
            <w:vAlign w:val="center"/>
          </w:tcPr>
          <w:p w14:paraId="59E46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c>
          <w:tcPr>
            <w:tcW w:w="684" w:type="pct"/>
            <w:tcBorders>
              <w:top w:val="single" w:color="000000" w:sz="4" w:space="0"/>
              <w:left w:val="nil"/>
              <w:bottom w:val="single" w:color="000000" w:sz="4" w:space="0"/>
              <w:right w:val="single" w:color="000000" w:sz="4" w:space="0"/>
            </w:tcBorders>
            <w:noWrap/>
            <w:vAlign w:val="center"/>
          </w:tcPr>
          <w:p w14:paraId="37B65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07201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1,121.66</w:t>
            </w:r>
          </w:p>
        </w:tc>
      </w:tr>
      <w:tr w14:paraId="67D3F79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CAF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0643F4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F6A10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5.50</w:t>
            </w:r>
          </w:p>
        </w:tc>
        <w:tc>
          <w:tcPr>
            <w:tcW w:w="684" w:type="pct"/>
            <w:tcBorders>
              <w:top w:val="single" w:color="000000" w:sz="4" w:space="0"/>
              <w:left w:val="nil"/>
              <w:bottom w:val="single" w:color="000000" w:sz="4" w:space="0"/>
              <w:right w:val="single" w:color="000000" w:sz="4" w:space="0"/>
            </w:tcBorders>
            <w:noWrap/>
            <w:vAlign w:val="center"/>
          </w:tcPr>
          <w:p w14:paraId="1AE912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5.50</w:t>
            </w:r>
          </w:p>
        </w:tc>
        <w:tc>
          <w:tcPr>
            <w:tcW w:w="825" w:type="pct"/>
            <w:tcBorders>
              <w:top w:val="single" w:color="000000" w:sz="4" w:space="0"/>
              <w:left w:val="nil"/>
              <w:bottom w:val="single" w:color="000000" w:sz="4" w:space="0"/>
              <w:right w:val="single" w:color="000000" w:sz="4" w:space="0"/>
            </w:tcBorders>
            <w:noWrap/>
            <w:vAlign w:val="center"/>
          </w:tcPr>
          <w:p w14:paraId="7967D2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04804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8EB33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1D130A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8E45B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5.50</w:t>
            </w:r>
          </w:p>
        </w:tc>
        <w:tc>
          <w:tcPr>
            <w:tcW w:w="684" w:type="pct"/>
            <w:tcBorders>
              <w:top w:val="single" w:color="000000" w:sz="4" w:space="0"/>
              <w:left w:val="nil"/>
              <w:bottom w:val="single" w:color="000000" w:sz="4" w:space="0"/>
              <w:right w:val="single" w:color="000000" w:sz="4" w:space="0"/>
            </w:tcBorders>
            <w:noWrap/>
            <w:vAlign w:val="center"/>
          </w:tcPr>
          <w:p w14:paraId="745654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5.50</w:t>
            </w:r>
          </w:p>
        </w:tc>
        <w:tc>
          <w:tcPr>
            <w:tcW w:w="825" w:type="pct"/>
            <w:tcBorders>
              <w:top w:val="single" w:color="000000" w:sz="4" w:space="0"/>
              <w:left w:val="nil"/>
              <w:bottom w:val="single" w:color="000000" w:sz="4" w:space="0"/>
              <w:right w:val="single" w:color="000000" w:sz="4" w:space="0"/>
            </w:tcBorders>
            <w:noWrap/>
            <w:vAlign w:val="center"/>
          </w:tcPr>
          <w:p w14:paraId="1F9BF9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8F652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AED4F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296A5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95DA9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684" w:type="pct"/>
            <w:tcBorders>
              <w:top w:val="single" w:color="000000" w:sz="4" w:space="0"/>
              <w:left w:val="nil"/>
              <w:bottom w:val="single" w:color="000000" w:sz="4" w:space="0"/>
              <w:right w:val="single" w:color="000000" w:sz="4" w:space="0"/>
            </w:tcBorders>
            <w:noWrap/>
            <w:vAlign w:val="center"/>
          </w:tcPr>
          <w:p w14:paraId="0C3B8A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825" w:type="pct"/>
            <w:tcBorders>
              <w:top w:val="single" w:color="000000" w:sz="4" w:space="0"/>
              <w:left w:val="nil"/>
              <w:bottom w:val="single" w:color="000000" w:sz="4" w:space="0"/>
              <w:right w:val="single" w:color="000000" w:sz="4" w:space="0"/>
            </w:tcBorders>
            <w:noWrap/>
            <w:vAlign w:val="center"/>
          </w:tcPr>
          <w:p w14:paraId="5F2BFE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D301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CBDA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BCE9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FBDD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684" w:type="pct"/>
            <w:tcBorders>
              <w:top w:val="single" w:color="000000" w:sz="4" w:space="0"/>
              <w:left w:val="nil"/>
              <w:bottom w:val="single" w:color="000000" w:sz="4" w:space="0"/>
              <w:right w:val="single" w:color="000000" w:sz="4" w:space="0"/>
            </w:tcBorders>
            <w:noWrap/>
            <w:vAlign w:val="center"/>
          </w:tcPr>
          <w:p w14:paraId="0D00C1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84.04</w:t>
            </w:r>
          </w:p>
        </w:tc>
        <w:tc>
          <w:tcPr>
            <w:tcW w:w="825" w:type="pct"/>
            <w:tcBorders>
              <w:top w:val="single" w:color="000000" w:sz="4" w:space="0"/>
              <w:left w:val="nil"/>
              <w:bottom w:val="single" w:color="000000" w:sz="4" w:space="0"/>
              <w:right w:val="single" w:color="000000" w:sz="4" w:space="0"/>
            </w:tcBorders>
            <w:noWrap/>
            <w:vAlign w:val="center"/>
          </w:tcPr>
          <w:p w14:paraId="2B409F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C6B240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B8D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3C9D60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78CBD5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684" w:type="pct"/>
            <w:tcBorders>
              <w:top w:val="single" w:color="000000" w:sz="4" w:space="0"/>
              <w:left w:val="nil"/>
              <w:bottom w:val="single" w:color="000000" w:sz="4" w:space="0"/>
              <w:right w:val="single" w:color="000000" w:sz="4" w:space="0"/>
            </w:tcBorders>
            <w:noWrap/>
            <w:vAlign w:val="center"/>
          </w:tcPr>
          <w:p w14:paraId="4E0E40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44.85</w:t>
            </w:r>
          </w:p>
        </w:tc>
        <w:tc>
          <w:tcPr>
            <w:tcW w:w="825" w:type="pct"/>
            <w:tcBorders>
              <w:top w:val="single" w:color="000000" w:sz="4" w:space="0"/>
              <w:left w:val="nil"/>
              <w:bottom w:val="single" w:color="000000" w:sz="4" w:space="0"/>
              <w:right w:val="single" w:color="000000" w:sz="4" w:space="0"/>
            </w:tcBorders>
            <w:noWrap/>
            <w:vAlign w:val="center"/>
          </w:tcPr>
          <w:p w14:paraId="4BBD4B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CD44C3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630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3F200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61C43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39.19</w:t>
            </w:r>
          </w:p>
        </w:tc>
        <w:tc>
          <w:tcPr>
            <w:tcW w:w="684" w:type="pct"/>
            <w:tcBorders>
              <w:top w:val="single" w:color="000000" w:sz="4" w:space="0"/>
              <w:left w:val="nil"/>
              <w:bottom w:val="single" w:color="000000" w:sz="4" w:space="0"/>
              <w:right w:val="single" w:color="000000" w:sz="4" w:space="0"/>
            </w:tcBorders>
            <w:noWrap/>
            <w:vAlign w:val="center"/>
          </w:tcPr>
          <w:p w14:paraId="2C2758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39.19</w:t>
            </w:r>
          </w:p>
        </w:tc>
        <w:tc>
          <w:tcPr>
            <w:tcW w:w="825" w:type="pct"/>
            <w:tcBorders>
              <w:top w:val="single" w:color="000000" w:sz="4" w:space="0"/>
              <w:left w:val="nil"/>
              <w:bottom w:val="single" w:color="000000" w:sz="4" w:space="0"/>
              <w:right w:val="single" w:color="000000" w:sz="4" w:space="0"/>
            </w:tcBorders>
            <w:noWrap/>
            <w:vAlign w:val="center"/>
          </w:tcPr>
          <w:p w14:paraId="1B280C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78ED9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8653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1FFCCC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3B4DAA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684" w:type="pct"/>
            <w:tcBorders>
              <w:top w:val="single" w:color="000000" w:sz="4" w:space="0"/>
              <w:left w:val="nil"/>
              <w:bottom w:val="single" w:color="000000" w:sz="4" w:space="0"/>
              <w:right w:val="single" w:color="000000" w:sz="4" w:space="0"/>
            </w:tcBorders>
            <w:noWrap/>
            <w:vAlign w:val="center"/>
          </w:tcPr>
          <w:p w14:paraId="25C1BD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825" w:type="pct"/>
            <w:tcBorders>
              <w:top w:val="single" w:color="000000" w:sz="4" w:space="0"/>
              <w:left w:val="nil"/>
              <w:bottom w:val="single" w:color="000000" w:sz="4" w:space="0"/>
              <w:right w:val="single" w:color="000000" w:sz="4" w:space="0"/>
            </w:tcBorders>
            <w:noWrap/>
            <w:vAlign w:val="center"/>
          </w:tcPr>
          <w:p w14:paraId="417AB9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A8831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F9F5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6025E9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00AE6A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684" w:type="pct"/>
            <w:tcBorders>
              <w:top w:val="single" w:color="000000" w:sz="4" w:space="0"/>
              <w:left w:val="nil"/>
              <w:bottom w:val="single" w:color="000000" w:sz="4" w:space="0"/>
              <w:right w:val="single" w:color="000000" w:sz="4" w:space="0"/>
            </w:tcBorders>
            <w:noWrap/>
            <w:vAlign w:val="center"/>
          </w:tcPr>
          <w:p w14:paraId="6D463E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88.16</w:t>
            </w:r>
          </w:p>
        </w:tc>
        <w:tc>
          <w:tcPr>
            <w:tcW w:w="825" w:type="pct"/>
            <w:tcBorders>
              <w:top w:val="single" w:color="000000" w:sz="4" w:space="0"/>
              <w:left w:val="nil"/>
              <w:bottom w:val="single" w:color="000000" w:sz="4" w:space="0"/>
              <w:right w:val="single" w:color="000000" w:sz="4" w:space="0"/>
            </w:tcBorders>
            <w:noWrap/>
            <w:vAlign w:val="center"/>
          </w:tcPr>
          <w:p w14:paraId="0983D3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62EFCF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12B0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237762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1BACB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88.16</w:t>
            </w:r>
          </w:p>
        </w:tc>
        <w:tc>
          <w:tcPr>
            <w:tcW w:w="684" w:type="pct"/>
            <w:tcBorders>
              <w:top w:val="single" w:color="000000" w:sz="4" w:space="0"/>
              <w:left w:val="nil"/>
              <w:bottom w:val="single" w:color="000000" w:sz="4" w:space="0"/>
              <w:right w:val="single" w:color="000000" w:sz="4" w:space="0"/>
            </w:tcBorders>
            <w:noWrap/>
            <w:vAlign w:val="center"/>
          </w:tcPr>
          <w:p w14:paraId="732307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88.16</w:t>
            </w:r>
          </w:p>
        </w:tc>
        <w:tc>
          <w:tcPr>
            <w:tcW w:w="825" w:type="pct"/>
            <w:tcBorders>
              <w:top w:val="single" w:color="000000" w:sz="4" w:space="0"/>
              <w:left w:val="nil"/>
              <w:bottom w:val="single" w:color="000000" w:sz="4" w:space="0"/>
              <w:right w:val="single" w:color="000000" w:sz="4" w:space="0"/>
            </w:tcBorders>
            <w:noWrap/>
            <w:vAlign w:val="center"/>
          </w:tcPr>
          <w:p w14:paraId="23775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2849256">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0F7061B6">
        <w:tblPrEx>
          <w:tblCellMar>
            <w:top w:w="0" w:type="dxa"/>
            <w:left w:w="108" w:type="dxa"/>
            <w:bottom w:w="0" w:type="dxa"/>
            <w:right w:w="108" w:type="dxa"/>
          </w:tblCellMar>
        </w:tblPrEx>
        <w:trPr>
          <w:trHeight w:val="585" w:hRule="atLeast"/>
        </w:trPr>
        <w:tc>
          <w:tcPr>
            <w:tcW w:w="5000" w:type="pct"/>
            <w:gridSpan w:val="5"/>
            <w:noWrap/>
            <w:vAlign w:val="center"/>
          </w:tcPr>
          <w:p w14:paraId="276BBCC6">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A02ED84">
        <w:tblPrEx>
          <w:tblCellMar>
            <w:top w:w="0" w:type="dxa"/>
            <w:left w:w="108" w:type="dxa"/>
            <w:bottom w:w="0" w:type="dxa"/>
            <w:right w:w="108" w:type="dxa"/>
          </w:tblCellMar>
        </w:tblPrEx>
        <w:trPr>
          <w:trHeight w:val="420" w:hRule="atLeast"/>
        </w:trPr>
        <w:tc>
          <w:tcPr>
            <w:tcW w:w="2398" w:type="pct"/>
            <w:gridSpan w:val="2"/>
            <w:noWrap/>
            <w:vAlign w:val="center"/>
          </w:tcPr>
          <w:p w14:paraId="1535BCAD">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404001兴国县民政局</w:t>
            </w:r>
          </w:p>
        </w:tc>
        <w:tc>
          <w:tcPr>
            <w:tcW w:w="891" w:type="pct"/>
            <w:noWrap/>
            <w:vAlign w:val="bottom"/>
          </w:tcPr>
          <w:p w14:paraId="2F2493A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63A888F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249C69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5702F0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8BAEF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62D0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434B4707">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A9E5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A9A37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1B461F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87310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F6995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CAB38F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B707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3695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FEF3C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0661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141E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244FB67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2D292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8FE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F8CE8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1,635.27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A5B3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1,580.49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CF53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54.78</w:t>
            </w:r>
          </w:p>
        </w:tc>
      </w:tr>
      <w:tr w14:paraId="1BAF3AB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9030E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F4EA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76F8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1,524.32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B095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1,524.32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EF16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80735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D37ED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817C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0EF32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337.65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C093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337.65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99E09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C9DA5B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FC444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9822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FBC3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143.59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92B7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143.59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EF82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96670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93E2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2630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489C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EC60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D8DFE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B50DDA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5E1D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BD07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FF62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48FE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3B9B3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CC7BEB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A8D6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FFE6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15F8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3FBC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B1FA1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6799A9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2BDE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D090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D8AE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3D49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41FDF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AC9E25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D0D06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C048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E867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44.85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413C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44.85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076D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405EA1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7C5F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795D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D21C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EABBA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B264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EB0EC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67A6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15B7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40FD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22EE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B26B5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E77290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DEA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B6C2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443D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88.16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6F75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88.16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3442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B9B3C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AA62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73AF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73D6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561.65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4D6B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561.65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2C88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248A6B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8C1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715C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6384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44.18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A704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57B19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44.18</w:t>
            </w:r>
          </w:p>
        </w:tc>
      </w:tr>
      <w:tr w14:paraId="450617F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E01E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4F1C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6B03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E5BD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8E031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21.00</w:t>
            </w:r>
          </w:p>
        </w:tc>
      </w:tr>
      <w:tr w14:paraId="7A58A4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56CE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FF5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245D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189D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AD78B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14.00</w:t>
            </w:r>
          </w:p>
        </w:tc>
      </w:tr>
      <w:tr w14:paraId="6C4A252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351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57FE4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9FA7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6FE7E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5F53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9.18</w:t>
            </w:r>
          </w:p>
        </w:tc>
      </w:tr>
      <w:tr w14:paraId="1F805FE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26B4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1427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07BE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56.17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A90B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56.17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083E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AF9F38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ADB1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712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B157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ED44C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F387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73C587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5F5E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0201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84567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FFA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B49D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CBF04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445A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000C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9659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51CE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B50E0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FBBA10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7BACA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DA18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AB302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9EBB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057B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A5B5B4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5FF1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AF4F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E599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6051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856C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10.60</w:t>
            </w:r>
          </w:p>
        </w:tc>
      </w:tr>
      <w:tr w14:paraId="09AF9F4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EAD90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2611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C855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47D3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124C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10.60</w:t>
            </w:r>
          </w:p>
        </w:tc>
      </w:tr>
    </w:tbl>
    <w:p w14:paraId="08BE7AD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3C994115">
        <w:tblPrEx>
          <w:tblCellMar>
            <w:top w:w="0" w:type="dxa"/>
            <w:left w:w="108" w:type="dxa"/>
            <w:bottom w:w="0" w:type="dxa"/>
            <w:right w:w="108" w:type="dxa"/>
          </w:tblCellMar>
        </w:tblPrEx>
        <w:trPr>
          <w:trHeight w:val="450" w:hRule="atLeast"/>
          <w:tblHeader/>
        </w:trPr>
        <w:tc>
          <w:tcPr>
            <w:tcW w:w="636" w:type="pct"/>
            <w:noWrap/>
            <w:vAlign w:val="bottom"/>
          </w:tcPr>
          <w:p w14:paraId="6928147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6CB366E">
            <w:pPr>
              <w:widowControl/>
              <w:jc w:val="left"/>
              <w:rPr>
                <w:rFonts w:ascii="Times New Roman" w:hAnsi="Times New Roman" w:eastAsia="宋体"/>
                <w:kern w:val="0"/>
                <w:sz w:val="20"/>
                <w:szCs w:val="20"/>
              </w:rPr>
            </w:pPr>
          </w:p>
        </w:tc>
        <w:tc>
          <w:tcPr>
            <w:tcW w:w="684" w:type="pct"/>
            <w:noWrap/>
            <w:vAlign w:val="bottom"/>
          </w:tcPr>
          <w:p w14:paraId="046FC1A8">
            <w:pPr>
              <w:widowControl/>
              <w:jc w:val="left"/>
              <w:rPr>
                <w:rFonts w:ascii="Times New Roman" w:hAnsi="Times New Roman" w:eastAsia="宋体"/>
                <w:kern w:val="0"/>
                <w:sz w:val="20"/>
                <w:szCs w:val="20"/>
              </w:rPr>
            </w:pPr>
          </w:p>
        </w:tc>
        <w:tc>
          <w:tcPr>
            <w:tcW w:w="538" w:type="pct"/>
            <w:noWrap/>
            <w:vAlign w:val="bottom"/>
          </w:tcPr>
          <w:p w14:paraId="3A6ED1D4">
            <w:pPr>
              <w:widowControl/>
              <w:jc w:val="left"/>
              <w:rPr>
                <w:rFonts w:ascii="Times New Roman" w:hAnsi="Times New Roman" w:eastAsia="宋体"/>
                <w:kern w:val="0"/>
                <w:sz w:val="20"/>
                <w:szCs w:val="20"/>
              </w:rPr>
            </w:pPr>
          </w:p>
        </w:tc>
        <w:tc>
          <w:tcPr>
            <w:tcW w:w="2836" w:type="pct"/>
            <w:gridSpan w:val="5"/>
            <w:noWrap/>
            <w:vAlign w:val="center"/>
          </w:tcPr>
          <w:p w14:paraId="4DF14BD5">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F0D56CC">
        <w:tblPrEx>
          <w:tblCellMar>
            <w:top w:w="0" w:type="dxa"/>
            <w:left w:w="108" w:type="dxa"/>
            <w:bottom w:w="0" w:type="dxa"/>
            <w:right w:w="108" w:type="dxa"/>
          </w:tblCellMar>
        </w:tblPrEx>
        <w:trPr>
          <w:trHeight w:val="485" w:hRule="atLeast"/>
          <w:tblHeader/>
        </w:trPr>
        <w:tc>
          <w:tcPr>
            <w:tcW w:w="5000" w:type="pct"/>
            <w:gridSpan w:val="9"/>
            <w:noWrap/>
            <w:vAlign w:val="center"/>
          </w:tcPr>
          <w:p w14:paraId="1F57A7C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3AE12AB">
        <w:tblPrEx>
          <w:tblCellMar>
            <w:top w:w="0" w:type="dxa"/>
            <w:left w:w="108" w:type="dxa"/>
            <w:bottom w:w="0" w:type="dxa"/>
            <w:right w:w="108" w:type="dxa"/>
          </w:tblCellMar>
        </w:tblPrEx>
        <w:trPr>
          <w:trHeight w:val="340" w:hRule="atLeast"/>
          <w:tblHeader/>
        </w:trPr>
        <w:tc>
          <w:tcPr>
            <w:tcW w:w="2163" w:type="pct"/>
            <w:gridSpan w:val="4"/>
            <w:noWrap/>
            <w:vAlign w:val="center"/>
          </w:tcPr>
          <w:p w14:paraId="0D6DB035">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404001兴国县民政局</w:t>
            </w:r>
          </w:p>
        </w:tc>
        <w:tc>
          <w:tcPr>
            <w:tcW w:w="742" w:type="pct"/>
            <w:noWrap/>
            <w:vAlign w:val="bottom"/>
          </w:tcPr>
          <w:p w14:paraId="3C2CDC00">
            <w:pPr>
              <w:widowControl/>
              <w:jc w:val="left"/>
              <w:rPr>
                <w:rFonts w:ascii="Times New Roman" w:hAnsi="Times New Roman" w:eastAsia="宋体"/>
                <w:kern w:val="0"/>
                <w:sz w:val="20"/>
                <w:szCs w:val="20"/>
              </w:rPr>
            </w:pPr>
          </w:p>
        </w:tc>
        <w:tc>
          <w:tcPr>
            <w:tcW w:w="474" w:type="pct"/>
            <w:noWrap/>
            <w:vAlign w:val="bottom"/>
          </w:tcPr>
          <w:p w14:paraId="619A54B3">
            <w:pPr>
              <w:widowControl/>
              <w:jc w:val="left"/>
              <w:rPr>
                <w:rFonts w:ascii="Times New Roman" w:hAnsi="Times New Roman" w:eastAsia="宋体"/>
                <w:kern w:val="0"/>
                <w:sz w:val="20"/>
                <w:szCs w:val="20"/>
              </w:rPr>
            </w:pPr>
          </w:p>
        </w:tc>
        <w:tc>
          <w:tcPr>
            <w:tcW w:w="596" w:type="pct"/>
            <w:noWrap/>
            <w:vAlign w:val="bottom"/>
          </w:tcPr>
          <w:p w14:paraId="4E16D86B">
            <w:pPr>
              <w:widowControl/>
              <w:jc w:val="left"/>
              <w:rPr>
                <w:rFonts w:ascii="Times New Roman" w:hAnsi="Times New Roman" w:eastAsia="宋体"/>
                <w:kern w:val="0"/>
                <w:sz w:val="20"/>
                <w:szCs w:val="20"/>
              </w:rPr>
            </w:pPr>
          </w:p>
        </w:tc>
        <w:tc>
          <w:tcPr>
            <w:tcW w:w="1023" w:type="pct"/>
            <w:gridSpan w:val="2"/>
            <w:noWrap/>
            <w:vAlign w:val="bottom"/>
          </w:tcPr>
          <w:p w14:paraId="139E148D">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3016DF5">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60824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1571E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6F39B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4F8C4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CE742E0">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7A5A99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7E839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58D04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81E40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751B65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A8363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36866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0B61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31779D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2D5C5DFA">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96763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148A9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79BBAB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FBD34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84092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66D07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87098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3CDA712">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D752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14.00</w:t>
            </w:r>
          </w:p>
        </w:tc>
        <w:tc>
          <w:tcPr>
            <w:tcW w:w="684" w:type="pct"/>
            <w:tcBorders>
              <w:top w:val="single" w:color="000000" w:sz="4" w:space="0"/>
              <w:left w:val="nil"/>
              <w:bottom w:val="single" w:color="000000" w:sz="4" w:space="0"/>
              <w:right w:val="single" w:color="000000" w:sz="4" w:space="0"/>
            </w:tcBorders>
            <w:vAlign w:val="center"/>
          </w:tcPr>
          <w:p w14:paraId="6D2867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6CE50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23D44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A3474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14.00</w:t>
            </w:r>
          </w:p>
        </w:tc>
        <w:tc>
          <w:tcPr>
            <w:tcW w:w="596" w:type="pct"/>
            <w:tcBorders>
              <w:top w:val="single" w:color="000000" w:sz="4" w:space="0"/>
              <w:left w:val="single" w:color="000000" w:sz="4" w:space="0"/>
              <w:bottom w:val="single" w:color="000000" w:sz="4" w:space="0"/>
              <w:right w:val="nil"/>
            </w:tcBorders>
            <w:vAlign w:val="center"/>
          </w:tcPr>
          <w:p w14:paraId="43DA30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DC1813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02323A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FB034FF">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1D0E5A7">
        <w:tblPrEx>
          <w:tblCellMar>
            <w:top w:w="0" w:type="dxa"/>
            <w:left w:w="108" w:type="dxa"/>
            <w:bottom w:w="0" w:type="dxa"/>
            <w:right w:w="108" w:type="dxa"/>
          </w:tblCellMar>
        </w:tblPrEx>
        <w:trPr>
          <w:trHeight w:val="507" w:hRule="atLeast"/>
          <w:tblHeader/>
        </w:trPr>
        <w:tc>
          <w:tcPr>
            <w:tcW w:w="976" w:type="pct"/>
            <w:noWrap/>
            <w:vAlign w:val="bottom"/>
          </w:tcPr>
          <w:p w14:paraId="337CECF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470E161">
            <w:pPr>
              <w:widowControl/>
              <w:jc w:val="left"/>
              <w:rPr>
                <w:rFonts w:ascii="Times New Roman" w:hAnsi="Times New Roman" w:eastAsia="宋体"/>
                <w:kern w:val="0"/>
                <w:sz w:val="20"/>
                <w:szCs w:val="20"/>
              </w:rPr>
            </w:pPr>
          </w:p>
        </w:tc>
        <w:tc>
          <w:tcPr>
            <w:tcW w:w="2801" w:type="pct"/>
            <w:gridSpan w:val="3"/>
            <w:noWrap/>
            <w:vAlign w:val="center"/>
          </w:tcPr>
          <w:p w14:paraId="51DE7E3B">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EFA2E28">
        <w:tblPrEx>
          <w:tblCellMar>
            <w:top w:w="0" w:type="dxa"/>
            <w:left w:w="108" w:type="dxa"/>
            <w:bottom w:w="0" w:type="dxa"/>
            <w:right w:w="108" w:type="dxa"/>
          </w:tblCellMar>
        </w:tblPrEx>
        <w:trPr>
          <w:trHeight w:val="564" w:hRule="atLeast"/>
          <w:tblHeader/>
        </w:trPr>
        <w:tc>
          <w:tcPr>
            <w:tcW w:w="5000" w:type="pct"/>
            <w:gridSpan w:val="5"/>
            <w:noWrap/>
            <w:vAlign w:val="center"/>
          </w:tcPr>
          <w:p w14:paraId="38D4488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37030E1">
        <w:tblPrEx>
          <w:tblCellMar>
            <w:top w:w="0" w:type="dxa"/>
            <w:left w:w="108" w:type="dxa"/>
            <w:bottom w:w="0" w:type="dxa"/>
            <w:right w:w="108" w:type="dxa"/>
          </w:tblCellMar>
        </w:tblPrEx>
        <w:trPr>
          <w:trHeight w:val="405" w:hRule="atLeast"/>
          <w:tblHeader/>
        </w:trPr>
        <w:tc>
          <w:tcPr>
            <w:tcW w:w="2198" w:type="pct"/>
            <w:gridSpan w:val="2"/>
            <w:noWrap/>
            <w:vAlign w:val="center"/>
          </w:tcPr>
          <w:p w14:paraId="6A1A4AE6">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404001兴国县民政局</w:t>
            </w:r>
          </w:p>
        </w:tc>
        <w:tc>
          <w:tcPr>
            <w:tcW w:w="1099" w:type="pct"/>
            <w:noWrap/>
            <w:vAlign w:val="bottom"/>
          </w:tcPr>
          <w:p w14:paraId="4C2D47A8">
            <w:pPr>
              <w:rPr>
                <w:rFonts w:hint="eastAsia" w:ascii="宋体" w:hAnsi="宋体" w:eastAsia="宋体" w:cs="Arial"/>
                <w:color w:val="000000"/>
                <w:kern w:val="0"/>
                <w:sz w:val="24"/>
                <w:szCs w:val="24"/>
              </w:rPr>
            </w:pPr>
          </w:p>
        </w:tc>
        <w:tc>
          <w:tcPr>
            <w:tcW w:w="766" w:type="pct"/>
            <w:noWrap/>
            <w:vAlign w:val="bottom"/>
          </w:tcPr>
          <w:p w14:paraId="7467D8DF">
            <w:pPr>
              <w:widowControl/>
              <w:jc w:val="left"/>
              <w:rPr>
                <w:rFonts w:ascii="Times New Roman" w:hAnsi="Times New Roman" w:eastAsia="宋体"/>
                <w:kern w:val="0"/>
                <w:sz w:val="20"/>
                <w:szCs w:val="20"/>
              </w:rPr>
            </w:pPr>
          </w:p>
        </w:tc>
        <w:tc>
          <w:tcPr>
            <w:tcW w:w="935" w:type="pct"/>
            <w:noWrap/>
            <w:vAlign w:val="center"/>
          </w:tcPr>
          <w:p w14:paraId="3C55C08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BFDD67C">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72C368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36F06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6AF539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70CA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2BDDD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3D0D44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1801C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000E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7D2135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8714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19F0EE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8425C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202AE6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FBE421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97E4F69">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0014772">
        <w:tblPrEx>
          <w:tblCellMar>
            <w:top w:w="0" w:type="dxa"/>
            <w:left w:w="108" w:type="dxa"/>
            <w:bottom w:w="0" w:type="dxa"/>
            <w:right w:w="108" w:type="dxa"/>
          </w:tblCellMar>
        </w:tblPrEx>
        <w:trPr>
          <w:trHeight w:val="619" w:hRule="atLeast"/>
          <w:tblHeader/>
        </w:trPr>
        <w:tc>
          <w:tcPr>
            <w:tcW w:w="960" w:type="pct"/>
            <w:noWrap/>
            <w:vAlign w:val="bottom"/>
          </w:tcPr>
          <w:p w14:paraId="3B01A5DB">
            <w:pPr>
              <w:rPr>
                <w:rStyle w:val="13"/>
                <w:rFonts w:hint="eastAsia" w:ascii="仿宋" w:hAnsi="仿宋" w:eastAsia="仿宋"/>
                <w:bCs/>
                <w:sz w:val="32"/>
                <w:szCs w:val="32"/>
              </w:rPr>
            </w:pPr>
          </w:p>
        </w:tc>
        <w:tc>
          <w:tcPr>
            <w:tcW w:w="1233" w:type="pct"/>
            <w:noWrap/>
            <w:vAlign w:val="bottom"/>
          </w:tcPr>
          <w:p w14:paraId="0FB725D4">
            <w:pPr>
              <w:widowControl/>
              <w:jc w:val="left"/>
              <w:rPr>
                <w:rFonts w:ascii="Times New Roman" w:hAnsi="Times New Roman" w:eastAsia="宋体"/>
                <w:kern w:val="0"/>
                <w:sz w:val="20"/>
                <w:szCs w:val="20"/>
              </w:rPr>
            </w:pPr>
          </w:p>
        </w:tc>
        <w:tc>
          <w:tcPr>
            <w:tcW w:w="2805" w:type="pct"/>
            <w:gridSpan w:val="3"/>
            <w:noWrap/>
            <w:vAlign w:val="center"/>
          </w:tcPr>
          <w:p w14:paraId="30BCBD9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7660487A">
        <w:tblPrEx>
          <w:tblCellMar>
            <w:top w:w="0" w:type="dxa"/>
            <w:left w:w="108" w:type="dxa"/>
            <w:bottom w:w="0" w:type="dxa"/>
            <w:right w:w="108" w:type="dxa"/>
          </w:tblCellMar>
        </w:tblPrEx>
        <w:trPr>
          <w:trHeight w:val="613" w:hRule="atLeast"/>
          <w:tblHeader/>
        </w:trPr>
        <w:tc>
          <w:tcPr>
            <w:tcW w:w="5000" w:type="pct"/>
            <w:gridSpan w:val="5"/>
            <w:noWrap/>
            <w:vAlign w:val="center"/>
          </w:tcPr>
          <w:p w14:paraId="2FA511E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0C2130D">
        <w:tblPrEx>
          <w:tblCellMar>
            <w:top w:w="0" w:type="dxa"/>
            <w:left w:w="108" w:type="dxa"/>
            <w:bottom w:w="0" w:type="dxa"/>
            <w:right w:w="108" w:type="dxa"/>
          </w:tblCellMar>
        </w:tblPrEx>
        <w:trPr>
          <w:trHeight w:val="413" w:hRule="atLeast"/>
          <w:tblHeader/>
        </w:trPr>
        <w:tc>
          <w:tcPr>
            <w:tcW w:w="3282" w:type="pct"/>
            <w:gridSpan w:val="3"/>
            <w:noWrap/>
            <w:vAlign w:val="center"/>
          </w:tcPr>
          <w:p w14:paraId="22B8A990">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404001兴国县民政局</w:t>
            </w:r>
          </w:p>
        </w:tc>
        <w:tc>
          <w:tcPr>
            <w:tcW w:w="762" w:type="pct"/>
            <w:noWrap/>
            <w:vAlign w:val="bottom"/>
          </w:tcPr>
          <w:p w14:paraId="1386F568">
            <w:pPr>
              <w:widowControl/>
              <w:jc w:val="left"/>
              <w:rPr>
                <w:rFonts w:ascii="Times New Roman" w:hAnsi="Times New Roman" w:eastAsia="宋体"/>
                <w:kern w:val="0"/>
                <w:sz w:val="20"/>
                <w:szCs w:val="20"/>
              </w:rPr>
            </w:pPr>
          </w:p>
        </w:tc>
        <w:tc>
          <w:tcPr>
            <w:tcW w:w="954" w:type="pct"/>
            <w:noWrap/>
            <w:vAlign w:val="center"/>
          </w:tcPr>
          <w:p w14:paraId="3D34D35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891B1D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EAE30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42C1AE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E4979B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BC19D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4765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3719F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4801A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21EC7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B03FAA">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7B7FD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8A47852">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35D513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579B7E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08AA637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CF9F3A6">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10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1"/>
        <w:gridCol w:w="2786"/>
        <w:gridCol w:w="3096"/>
        <w:gridCol w:w="1570"/>
        <w:gridCol w:w="2618"/>
      </w:tblGrid>
      <w:tr w14:paraId="65F09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1084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37FB">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5B607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310D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（2026-2026年度）</w:t>
            </w:r>
          </w:p>
        </w:tc>
      </w:tr>
      <w:tr w14:paraId="70EE4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5A9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3A7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城乡居民最低生活保障－农村居民最低生活保障_农村低保配套资金</w:t>
            </w:r>
          </w:p>
        </w:tc>
      </w:tr>
      <w:tr w14:paraId="0762F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48D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B631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404－兴国县民政局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9F79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95F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兴国县民政局</w:t>
            </w:r>
          </w:p>
        </w:tc>
      </w:tr>
      <w:tr w14:paraId="0D1BF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2A73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C6A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7D1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w:t>
            </w:r>
          </w:p>
        </w:tc>
      </w:tr>
      <w:tr w14:paraId="44FA6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2E681">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5B1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F62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2C6F0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6855">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394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B36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34FD8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0488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AFA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7C9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4710F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4F6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7D3AA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E63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做好农村低保配套资金发放工作</w:t>
            </w:r>
          </w:p>
        </w:tc>
      </w:tr>
      <w:tr w14:paraId="5B449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5BA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F24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800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2823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7E6C8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5D6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F204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B5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成本控制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CCA7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≤341958000元</w:t>
            </w:r>
          </w:p>
        </w:tc>
      </w:tr>
      <w:tr w14:paraId="0566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039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30CC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FB08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ACCE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=341958000元</w:t>
            </w:r>
          </w:p>
        </w:tc>
      </w:tr>
      <w:tr w14:paraId="4738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DE344">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15F5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A6AD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资金管理水平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B07B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定性不断提高</w:t>
            </w:r>
          </w:p>
        </w:tc>
      </w:tr>
      <w:tr w14:paraId="187AE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9F29">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6AA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7E01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资金拨付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2CC2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定性及时拨付</w:t>
            </w:r>
          </w:p>
        </w:tc>
      </w:tr>
      <w:tr w14:paraId="399DE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760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465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3F4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困难群众生活水平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AB5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定性不断提高</w:t>
            </w:r>
          </w:p>
        </w:tc>
      </w:tr>
      <w:tr w14:paraId="12BCE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D7FD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5CE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EE59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A7CD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≥95%</w:t>
            </w:r>
          </w:p>
        </w:tc>
      </w:tr>
    </w:tbl>
    <w:p w14:paraId="36AA1E34">
      <w:pPr>
        <w:rPr>
          <w:rFonts w:hint="eastAsia"/>
          <w:lang w:eastAsia="zh-CN"/>
        </w:rPr>
        <w:sectPr>
          <w:pgSz w:w="11906" w:h="16838"/>
          <w:pgMar w:top="720" w:right="720" w:bottom="720" w:left="720" w:header="851" w:footer="992" w:gutter="0"/>
          <w:cols w:space="425" w:num="1"/>
          <w:docGrid w:type="lines" w:linePitch="312" w:charSpace="0"/>
        </w:sectPr>
      </w:pPr>
    </w:p>
    <w:p w14:paraId="670B456C">
      <w:pPr>
        <w:pStyle w:val="18"/>
        <w:numPr>
          <w:ilvl w:val="0"/>
          <w:numId w:val="0"/>
        </w:numPr>
        <w:bidi w:val="0"/>
        <w:ind w:left="420" w:leftChars="200"/>
        <w:jc w:val="center"/>
        <w:rPr>
          <w:rFonts w:hint="eastAsia"/>
          <w:lang w:eastAsia="zh-CN"/>
        </w:rPr>
      </w:pPr>
      <w:r>
        <w:rPr>
          <w:rFonts w:hint="eastAsia"/>
          <w:lang w:val="en-US" w:eastAsia="zh-CN"/>
        </w:rPr>
        <w:t>第三部分  兴国县民政局2026年单位预算情况说明</w:t>
      </w:r>
    </w:p>
    <w:p w14:paraId="3E3CE9F2">
      <w:pPr>
        <w:widowControl/>
        <w:spacing w:line="580" w:lineRule="exact"/>
        <w:jc w:val="center"/>
        <w:rPr>
          <w:rFonts w:ascii="仿宋_GB2312" w:eastAsia="仿宋_GB2312"/>
          <w:b/>
          <w:sz w:val="32"/>
          <w:szCs w:val="30"/>
        </w:rPr>
      </w:pPr>
    </w:p>
    <w:p w14:paraId="15D087DB">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2CF39DD">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14EB8168">
      <w:pPr>
        <w:pStyle w:val="19"/>
        <w:bidi w:val="0"/>
        <w:rPr>
          <w:rFonts w:hint="eastAsia"/>
          <w:lang w:val="en-US" w:eastAsia="zh-CN"/>
        </w:rPr>
      </w:pPr>
      <w:r>
        <w:rPr>
          <w:rFonts w:hint="eastAsia"/>
          <w:color w:val="auto"/>
          <w:lang w:eastAsia="zh-CN"/>
        </w:rPr>
        <w:t>2026</w:t>
      </w:r>
      <w:r>
        <w:rPr>
          <w:rFonts w:hint="eastAsia"/>
          <w:color w:val="auto"/>
        </w:rPr>
        <w:t>年</w:t>
      </w:r>
      <w:r>
        <w:rPr>
          <w:rFonts w:hint="eastAsia"/>
          <w:color w:val="auto"/>
          <w:lang w:eastAsia="zh-CN"/>
        </w:rPr>
        <w:t>兴国县民政局</w:t>
      </w:r>
      <w:r>
        <w:rPr>
          <w:rFonts w:hint="eastAsia"/>
          <w:color w:val="auto"/>
        </w:rPr>
        <w:t>收入预算总额为25079.06万元</w:t>
      </w:r>
      <w:r>
        <w:rPr>
          <w:rFonts w:hint="eastAsia"/>
          <w:color w:val="auto"/>
          <w:lang w:eastAsia="zh-CN"/>
        </w:rPr>
        <w:t>，</w:t>
      </w:r>
      <w:r>
        <w:rPr>
          <w:rFonts w:hint="eastAsia"/>
          <w:color w:val="auto"/>
        </w:rPr>
        <w:t>较上年预算安排减少</w:t>
      </w:r>
      <w:r>
        <w:rPr>
          <w:rFonts w:hint="eastAsia"/>
          <w:color w:val="auto"/>
          <w:lang w:val="en-US" w:eastAsia="zh-CN"/>
        </w:rPr>
        <w:t>10398.85</w:t>
      </w:r>
      <w:r>
        <w:rPr>
          <w:rFonts w:hint="eastAsia"/>
          <w:color w:val="auto"/>
        </w:rPr>
        <w:t>万元</w:t>
      </w:r>
      <w:r>
        <w:rPr>
          <w:rFonts w:hint="eastAsia"/>
          <w:color w:val="auto"/>
          <w:lang w:eastAsia="zh-CN"/>
        </w:rPr>
        <w:t>，</w:t>
      </w:r>
      <w:r>
        <w:rPr>
          <w:rFonts w:hint="eastAsia"/>
          <w:color w:val="auto"/>
          <w:lang w:val="en-US" w:eastAsia="zh-CN"/>
        </w:rPr>
        <w:t>减少29</w:t>
      </w:r>
      <w:r>
        <w:rPr>
          <w:rFonts w:hint="eastAsia"/>
          <w:color w:val="auto"/>
          <w:lang w:eastAsia="zh-CN"/>
        </w:rPr>
        <w:t>%，增减变化主要原因是：</w:t>
      </w:r>
      <w:r>
        <w:rPr>
          <w:rFonts w:hint="eastAsia"/>
          <w:lang w:val="en-US" w:eastAsia="zh-CN"/>
        </w:rPr>
        <w:t>项目资金减少。</w:t>
      </w:r>
    </w:p>
    <w:p w14:paraId="3802FC36">
      <w:pPr>
        <w:pStyle w:val="19"/>
        <w:bidi w:val="0"/>
        <w:rPr>
          <w:rFonts w:hint="eastAsia"/>
        </w:rPr>
      </w:pPr>
      <w:r>
        <w:rPr>
          <w:rFonts w:hint="eastAsia"/>
          <w:lang w:eastAsia="zh-CN"/>
        </w:rPr>
        <w:t>本年收入合计19739.67万元，较上年预算安排减少</w:t>
      </w:r>
      <w:r>
        <w:rPr>
          <w:rFonts w:hint="eastAsia"/>
          <w:lang w:val="en-US" w:eastAsia="zh-CN"/>
        </w:rPr>
        <w:t>13250.81</w:t>
      </w:r>
      <w:r>
        <w:rPr>
          <w:rFonts w:hint="eastAsia"/>
          <w:lang w:eastAsia="zh-CN"/>
        </w:rPr>
        <w:t>万元；包括：财政拨款收入14739.67万元，较上年预算安排增加</w:t>
      </w:r>
      <w:r>
        <w:rPr>
          <w:rFonts w:hint="eastAsia"/>
          <w:lang w:val="en-US" w:eastAsia="zh-CN"/>
        </w:rPr>
        <w:t>1749.19</w:t>
      </w:r>
      <w:r>
        <w:rPr>
          <w:rFonts w:hint="eastAsia"/>
          <w:lang w:eastAsia="zh-CN"/>
        </w:rPr>
        <w:t>万元；其他收入5000.00万元，较上年预算安排减少</w:t>
      </w:r>
      <w:r>
        <w:rPr>
          <w:rFonts w:hint="eastAsia"/>
          <w:lang w:val="en-US" w:eastAsia="zh-CN"/>
        </w:rPr>
        <w:t>15000</w:t>
      </w:r>
      <w:r>
        <w:rPr>
          <w:rFonts w:hint="eastAsia"/>
          <w:lang w:eastAsia="zh-CN"/>
        </w:rPr>
        <w:t>万元。上年结转5339.39万元，较上年预算安排增加</w:t>
      </w:r>
      <w:r>
        <w:rPr>
          <w:rFonts w:hint="eastAsia"/>
          <w:lang w:val="en-US" w:eastAsia="zh-CN"/>
        </w:rPr>
        <w:t>2851.96</w:t>
      </w:r>
      <w:r>
        <w:rPr>
          <w:rFonts w:hint="eastAsia"/>
          <w:lang w:eastAsia="zh-CN"/>
        </w:rPr>
        <w:t>万元。</w:t>
      </w:r>
    </w:p>
    <w:p w14:paraId="56A0B195">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0573AF7F">
      <w:pPr>
        <w:pStyle w:val="19"/>
        <w:bidi w:val="0"/>
        <w:rPr>
          <w:rFonts w:hint="eastAsia"/>
        </w:rPr>
      </w:pPr>
      <w:r>
        <w:rPr>
          <w:rFonts w:hint="eastAsia"/>
          <w:lang w:eastAsia="zh-CN"/>
        </w:rPr>
        <w:t>2026</w:t>
      </w:r>
      <w:r>
        <w:rPr>
          <w:rFonts w:hint="eastAsia"/>
        </w:rPr>
        <w:t>年</w:t>
      </w:r>
      <w:r>
        <w:rPr>
          <w:rFonts w:hint="eastAsia"/>
          <w:lang w:eastAsia="zh-CN"/>
        </w:rPr>
        <w:t>兴国县民政局</w:t>
      </w:r>
      <w:r>
        <w:rPr>
          <w:rFonts w:hint="eastAsia"/>
        </w:rPr>
        <w:t>支出预算总额为25079.06万元</w:t>
      </w:r>
      <w:r>
        <w:rPr>
          <w:rFonts w:hint="eastAsia"/>
          <w:lang w:eastAsia="zh-CN"/>
        </w:rPr>
        <w:t>，</w:t>
      </w:r>
      <w:r>
        <w:rPr>
          <w:rFonts w:hint="eastAsia"/>
        </w:rPr>
        <w:t>较上年预算安排减少</w:t>
      </w:r>
      <w:r>
        <w:rPr>
          <w:rFonts w:hint="eastAsia"/>
          <w:lang w:val="en-US" w:eastAsia="zh-CN"/>
        </w:rPr>
        <w:t>10398.85</w:t>
      </w:r>
      <w:r>
        <w:rPr>
          <w:rFonts w:hint="eastAsia"/>
        </w:rPr>
        <w:t>万元</w:t>
      </w:r>
      <w:r>
        <w:rPr>
          <w:rFonts w:hint="eastAsia"/>
          <w:lang w:eastAsia="zh-CN"/>
        </w:rPr>
        <w:t>，</w:t>
      </w:r>
      <w:r>
        <w:rPr>
          <w:rFonts w:hint="eastAsia"/>
          <w:color w:val="auto"/>
          <w:lang w:val="en-US" w:eastAsia="zh-CN"/>
        </w:rPr>
        <w:t>减少29</w:t>
      </w:r>
      <w:r>
        <w:rPr>
          <w:rFonts w:hint="eastAsia"/>
          <w:color w:val="auto"/>
          <w:lang w:eastAsia="zh-CN"/>
        </w:rPr>
        <w:t>%，增减变化主要原因是：</w:t>
      </w:r>
      <w:r>
        <w:rPr>
          <w:rFonts w:hint="eastAsia"/>
          <w:lang w:val="en-US" w:eastAsia="zh-CN"/>
        </w:rPr>
        <w:t>项目资金减少</w:t>
      </w:r>
      <w:r>
        <w:rPr>
          <w:rFonts w:hint="eastAsia"/>
        </w:rPr>
        <w:t xml:space="preserve">。 </w:t>
      </w:r>
    </w:p>
    <w:p w14:paraId="3116D169">
      <w:pPr>
        <w:pStyle w:val="19"/>
        <w:bidi w:val="0"/>
        <w:rPr>
          <w:rFonts w:hint="eastAsia"/>
        </w:rPr>
      </w:pPr>
      <w:r>
        <w:rPr>
          <w:rFonts w:hint="eastAsia"/>
        </w:rPr>
        <w:t>按支出项目类别划分：基本支出1635.27万元</w:t>
      </w:r>
      <w:r>
        <w:rPr>
          <w:rFonts w:hint="eastAsia"/>
          <w:lang w:eastAsia="zh-CN"/>
        </w:rPr>
        <w:t>，</w:t>
      </w:r>
      <w:r>
        <w:rPr>
          <w:rFonts w:hint="eastAsia"/>
        </w:rPr>
        <w:t>较上年预算安排增加</w:t>
      </w:r>
      <w:r>
        <w:rPr>
          <w:rFonts w:hint="eastAsia"/>
          <w:lang w:val="en-US" w:eastAsia="zh-CN"/>
        </w:rPr>
        <w:t>743.97</w:t>
      </w:r>
      <w:r>
        <w:rPr>
          <w:rFonts w:hint="eastAsia"/>
        </w:rPr>
        <w:t>万元</w:t>
      </w:r>
      <w:r>
        <w:rPr>
          <w:rFonts w:hint="eastAsia"/>
          <w:lang w:eastAsia="zh-CN"/>
        </w:rPr>
        <w:t>；</w:t>
      </w:r>
      <w:r>
        <w:rPr>
          <w:rFonts w:hint="eastAsia"/>
        </w:rPr>
        <w:t>项目支出23443.79万元</w:t>
      </w:r>
      <w:r>
        <w:rPr>
          <w:rFonts w:hint="eastAsia"/>
          <w:lang w:eastAsia="zh-CN"/>
        </w:rPr>
        <w:t>，</w:t>
      </w:r>
      <w:r>
        <w:rPr>
          <w:rFonts w:hint="eastAsia"/>
        </w:rPr>
        <w:t>较上年预算安排减少</w:t>
      </w:r>
      <w:r>
        <w:rPr>
          <w:rFonts w:hint="eastAsia"/>
          <w:lang w:val="en-US" w:eastAsia="zh-CN"/>
        </w:rPr>
        <w:t>11142.82</w:t>
      </w:r>
      <w:r>
        <w:rPr>
          <w:rFonts w:hint="eastAsia"/>
        </w:rPr>
        <w:t>万元。</w:t>
      </w:r>
    </w:p>
    <w:p w14:paraId="75FE8885">
      <w:pPr>
        <w:pStyle w:val="19"/>
        <w:bidi w:val="0"/>
        <w:rPr>
          <w:rFonts w:hint="eastAsia"/>
        </w:rPr>
      </w:pPr>
      <w:r>
        <w:rPr>
          <w:rFonts w:hint="eastAsia"/>
        </w:rPr>
        <w:t>按支出功能科目划分：社会保障和就业支出22040.89万元，较上年预算安排增加</w:t>
      </w:r>
      <w:r>
        <w:rPr>
          <w:rFonts w:hint="eastAsia"/>
          <w:lang w:val="en-US" w:eastAsia="zh-CN"/>
        </w:rPr>
        <w:t>8118</w:t>
      </w:r>
      <w:r>
        <w:rPr>
          <w:rFonts w:hint="eastAsia"/>
        </w:rPr>
        <w:t>万元；卫生健康支出84.04万元，较上年预算安排增加</w:t>
      </w:r>
      <w:r>
        <w:rPr>
          <w:rFonts w:hint="eastAsia"/>
          <w:lang w:val="en-US" w:eastAsia="zh-CN"/>
        </w:rPr>
        <w:t>18.11</w:t>
      </w:r>
      <w:r>
        <w:rPr>
          <w:rFonts w:hint="eastAsia"/>
        </w:rPr>
        <w:t>万元；资源勘探工业信息等支出58.02万元，较上年预算安排增加</w:t>
      </w:r>
      <w:r>
        <w:rPr>
          <w:rFonts w:hint="eastAsia"/>
          <w:lang w:val="en-US" w:eastAsia="zh-CN"/>
        </w:rPr>
        <w:t>58.02</w:t>
      </w:r>
      <w:r>
        <w:rPr>
          <w:rFonts w:hint="eastAsia"/>
        </w:rPr>
        <w:t>万元；住房保障支出88.16万元，较上年预算安排增加</w:t>
      </w:r>
      <w:r>
        <w:rPr>
          <w:rFonts w:hint="eastAsia"/>
          <w:lang w:val="en-US" w:eastAsia="zh-CN"/>
        </w:rPr>
        <w:t>15.5</w:t>
      </w:r>
      <w:r>
        <w:rPr>
          <w:rFonts w:hint="eastAsia"/>
        </w:rPr>
        <w:t>万元；其他支出2807.96万元，较上年预算安排减少</w:t>
      </w:r>
      <w:r>
        <w:rPr>
          <w:rFonts w:hint="eastAsia"/>
          <w:lang w:val="en-US" w:eastAsia="zh-CN"/>
        </w:rPr>
        <w:t>18608.48</w:t>
      </w:r>
      <w:r>
        <w:rPr>
          <w:rFonts w:hint="eastAsia"/>
        </w:rPr>
        <w:t>万元。</w:t>
      </w:r>
    </w:p>
    <w:p w14:paraId="6F1A1953">
      <w:pPr>
        <w:pStyle w:val="19"/>
        <w:bidi w:val="0"/>
        <w:rPr>
          <w:rFonts w:hint="eastAsia"/>
        </w:rPr>
      </w:pPr>
      <w:r>
        <w:rPr>
          <w:rFonts w:hint="eastAsia"/>
        </w:rPr>
        <w:t>按支出经济分类划分：工资福利支出1524.32万元，较上年预算安排增加</w:t>
      </w:r>
      <w:r>
        <w:rPr>
          <w:rFonts w:hint="eastAsia"/>
          <w:lang w:val="en-US" w:eastAsia="zh-CN"/>
        </w:rPr>
        <w:t>738.54</w:t>
      </w:r>
      <w:r>
        <w:rPr>
          <w:rFonts w:hint="eastAsia"/>
        </w:rPr>
        <w:t>万元；商品和服务支出2360.55万元，较上年预算安排增加</w:t>
      </w:r>
      <w:r>
        <w:rPr>
          <w:rFonts w:hint="eastAsia"/>
          <w:lang w:val="en-US" w:eastAsia="zh-CN"/>
        </w:rPr>
        <w:t>1812.88</w:t>
      </w:r>
      <w:r>
        <w:rPr>
          <w:rFonts w:hint="eastAsia"/>
        </w:rPr>
        <w:t>万元；对个人和家庭的补助12961.02万元，较上年预算安排增加</w:t>
      </w:r>
      <w:r>
        <w:rPr>
          <w:rFonts w:hint="eastAsia"/>
          <w:lang w:val="en-US" w:eastAsia="zh-CN"/>
        </w:rPr>
        <w:t>2497.08</w:t>
      </w:r>
      <w:r>
        <w:rPr>
          <w:rFonts w:hint="eastAsia"/>
        </w:rPr>
        <w:t>万元；资本性支出10.60万元，较上年预算安排</w:t>
      </w:r>
      <w:r>
        <w:rPr>
          <w:rFonts w:hint="eastAsia"/>
          <w:lang w:val="en-US" w:eastAsia="zh-CN"/>
        </w:rPr>
        <w:t>减少421.05</w:t>
      </w:r>
      <w:r>
        <w:rPr>
          <w:rFonts w:hint="eastAsia"/>
        </w:rPr>
        <w:t>万元；其他支出8222.58万元，较上年预算安排减少</w:t>
      </w:r>
      <w:r>
        <w:rPr>
          <w:rFonts w:hint="eastAsia"/>
          <w:lang w:val="en-US" w:eastAsia="zh-CN"/>
        </w:rPr>
        <w:t>15026.30</w:t>
      </w:r>
      <w:r>
        <w:rPr>
          <w:rFonts w:hint="eastAsia"/>
        </w:rPr>
        <w:t>万元。</w:t>
      </w:r>
    </w:p>
    <w:p w14:paraId="5161BF7D">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7AD4673D">
      <w:pPr>
        <w:pStyle w:val="19"/>
        <w:bidi w:val="0"/>
        <w:rPr>
          <w:rFonts w:hint="eastAsia"/>
          <w:lang w:val="en-US" w:eastAsia="zh-CN"/>
        </w:rPr>
      </w:pPr>
      <w:r>
        <w:rPr>
          <w:rFonts w:hint="eastAsia"/>
          <w:lang w:eastAsia="zh-CN"/>
        </w:rPr>
        <w:t>2026</w:t>
      </w:r>
      <w:r>
        <w:rPr>
          <w:rFonts w:hint="eastAsia"/>
        </w:rPr>
        <w:t>年</w:t>
      </w:r>
      <w:r>
        <w:rPr>
          <w:rFonts w:hint="eastAsia"/>
          <w:lang w:eastAsia="zh-CN"/>
        </w:rPr>
        <w:t>兴国县民政局</w:t>
      </w:r>
      <w:r>
        <w:rPr>
          <w:rFonts w:hint="eastAsia"/>
        </w:rPr>
        <w:t>财政拨款支出预算总额20079.06万元</w:t>
      </w:r>
      <w:r>
        <w:rPr>
          <w:rFonts w:hint="eastAsia"/>
          <w:lang w:eastAsia="zh-CN"/>
        </w:rPr>
        <w:t>，</w:t>
      </w:r>
      <w:r>
        <w:rPr>
          <w:rFonts w:hint="eastAsia"/>
        </w:rPr>
        <w:t>较上年预算安排增加</w:t>
      </w:r>
      <w:r>
        <w:rPr>
          <w:rFonts w:hint="eastAsia"/>
          <w:lang w:val="en-US" w:eastAsia="zh-CN"/>
        </w:rPr>
        <w:t>7088.58</w:t>
      </w:r>
      <w:r>
        <w:rPr>
          <w:rFonts w:hint="eastAsia"/>
        </w:rPr>
        <w:t>万元</w:t>
      </w:r>
      <w:r>
        <w:rPr>
          <w:rFonts w:hint="eastAsia"/>
          <w:lang w:eastAsia="zh-CN"/>
        </w:rPr>
        <w:t>，</w:t>
      </w:r>
      <w:r>
        <w:rPr>
          <w:rFonts w:hint="eastAsia"/>
          <w:lang w:val="en-US" w:eastAsia="zh-CN"/>
        </w:rPr>
        <w:t>增加55%，增减变化主要原因是：人员增加和结余资金增加。</w:t>
      </w:r>
    </w:p>
    <w:p w14:paraId="78200C40">
      <w:pPr>
        <w:pStyle w:val="19"/>
        <w:bidi w:val="0"/>
        <w:rPr>
          <w:rFonts w:hint="eastAsia"/>
        </w:rPr>
      </w:pPr>
      <w:r>
        <w:rPr>
          <w:rFonts w:hint="eastAsia"/>
        </w:rPr>
        <w:t>按支出功能科目划分：社会保障和就业支出17040.89万元，卫生健康支出84.04万元，资源勘探工业信息等支出58.02万元，住房保障支出88.16万元，其他支出2807.96万元。</w:t>
      </w:r>
    </w:p>
    <w:p w14:paraId="6F214008">
      <w:pPr>
        <w:pStyle w:val="19"/>
        <w:bidi w:val="0"/>
        <w:rPr>
          <w:rFonts w:hint="eastAsia"/>
        </w:rPr>
      </w:pPr>
      <w:r>
        <w:rPr>
          <w:rFonts w:hint="eastAsia"/>
        </w:rPr>
        <w:t>按支出项目类别划分：基本支出1635.27万元</w:t>
      </w:r>
      <w:r>
        <w:rPr>
          <w:rFonts w:hint="eastAsia"/>
          <w:lang w:eastAsia="zh-CN"/>
        </w:rPr>
        <w:t>，</w:t>
      </w:r>
      <w:r>
        <w:rPr>
          <w:rFonts w:hint="eastAsia"/>
        </w:rPr>
        <w:t>项目支出18443.79万元。</w:t>
      </w:r>
    </w:p>
    <w:p w14:paraId="79A06270">
      <w:pPr>
        <w:pStyle w:val="19"/>
        <w:bidi w:val="0"/>
        <w:rPr>
          <w:rFonts w:hint="eastAsia"/>
        </w:rPr>
      </w:pPr>
      <w:r>
        <w:rPr>
          <w:rFonts w:hint="eastAsia"/>
        </w:rPr>
        <w:t>按支</w:t>
      </w:r>
      <w:r>
        <w:rPr>
          <w:rFonts w:hint="eastAsia"/>
          <w:lang w:val="en-US" w:eastAsia="zh-CN"/>
        </w:rPr>
        <w:t>出经济分类</w:t>
      </w:r>
      <w:r>
        <w:rPr>
          <w:rFonts w:hint="eastAsia"/>
        </w:rPr>
        <w:t>划分：工资福利支出1524.32万元，商品和服务支出2360.55万元，对个人和家庭的补助12961.02万元，资本性支出10.60万元，其他支出3222.58万元。</w:t>
      </w:r>
    </w:p>
    <w:p w14:paraId="0ADA848C">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073964B">
      <w:pPr>
        <w:pStyle w:val="19"/>
        <w:bidi w:val="0"/>
        <w:rPr>
          <w:rFonts w:hint="eastAsia"/>
        </w:rPr>
      </w:pPr>
      <w:r>
        <w:rPr>
          <w:rFonts w:hint="eastAsia"/>
        </w:rPr>
        <w:t>本</w:t>
      </w:r>
      <w:r>
        <w:rPr>
          <w:rFonts w:hint="eastAsia"/>
          <w:lang w:val="en-US" w:eastAsia="zh-CN"/>
        </w:rPr>
        <w:t>单位</w:t>
      </w:r>
      <w:r>
        <w:rPr>
          <w:rFonts w:hint="eastAsia"/>
        </w:rPr>
        <w:t>没有使用政府性基金预算拨款安排的支出</w:t>
      </w:r>
    </w:p>
    <w:p w14:paraId="23CBE94F">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6F452403">
      <w:pPr>
        <w:pStyle w:val="19"/>
        <w:bidi w:val="0"/>
        <w:rPr>
          <w:rFonts w:hint="eastAsia"/>
        </w:rPr>
      </w:pPr>
      <w:r>
        <w:rPr>
          <w:rFonts w:hint="eastAsia"/>
        </w:rPr>
        <w:t>本</w:t>
      </w:r>
      <w:r>
        <w:rPr>
          <w:rFonts w:hint="eastAsia"/>
          <w:lang w:val="en-US" w:eastAsia="zh-CN"/>
        </w:rPr>
        <w:t>单位</w:t>
      </w:r>
      <w:r>
        <w:rPr>
          <w:rFonts w:hint="eastAsia"/>
        </w:rPr>
        <w:t>没有使用国有资本经营预算拨款安排的支出</w:t>
      </w:r>
    </w:p>
    <w:p w14:paraId="3E7489C9">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0FC90908">
      <w:pPr>
        <w:pStyle w:val="19"/>
        <w:bidi w:val="0"/>
        <w:rPr>
          <w:rFonts w:hint="eastAsia"/>
        </w:rPr>
      </w:pPr>
      <w:r>
        <w:rPr>
          <w:rFonts w:hint="eastAsia"/>
          <w:lang w:eastAsia="zh-CN"/>
        </w:rPr>
        <w:t>2026</w:t>
      </w:r>
      <w:r>
        <w:rPr>
          <w:rFonts w:hint="eastAsia"/>
        </w:rPr>
        <w:t>年</w:t>
      </w:r>
      <w:r>
        <w:rPr>
          <w:rFonts w:hint="eastAsia"/>
          <w:lang w:val="en-US" w:eastAsia="zh-CN"/>
        </w:rPr>
        <w:t>单位</w:t>
      </w:r>
      <w:r>
        <w:rPr>
          <w:rFonts w:hint="eastAsia"/>
        </w:rPr>
        <w:t>机关运行费预算</w:t>
      </w:r>
      <w:r>
        <w:rPr>
          <w:rFonts w:hint="eastAsia"/>
          <w:lang w:val="en-US" w:eastAsia="zh-CN"/>
        </w:rPr>
        <w:t>44.18</w:t>
      </w:r>
      <w:r>
        <w:rPr>
          <w:rFonts w:hint="eastAsia"/>
        </w:rPr>
        <w:t>万元，比2025年预算减少</w:t>
      </w:r>
      <w:r>
        <w:rPr>
          <w:rFonts w:hint="eastAsia"/>
          <w:lang w:val="en-US" w:eastAsia="zh-CN"/>
        </w:rPr>
        <w:t>6.28</w:t>
      </w:r>
      <w:r>
        <w:rPr>
          <w:rFonts w:hint="eastAsia"/>
        </w:rPr>
        <w:t>万元，下降</w:t>
      </w:r>
      <w:r>
        <w:rPr>
          <w:rFonts w:hint="eastAsia"/>
          <w:lang w:val="en-US" w:eastAsia="zh-CN"/>
        </w:rPr>
        <w:t>12</w:t>
      </w:r>
      <w:r>
        <w:rPr>
          <w:rFonts w:hint="eastAsia"/>
        </w:rPr>
        <w:t>%</w:t>
      </w:r>
      <w:r>
        <w:rPr>
          <w:rFonts w:hint="eastAsia"/>
          <w:lang w:eastAsia="zh-CN"/>
        </w:rPr>
        <w:t>，增减变化原因是：</w:t>
      </w:r>
      <w:r>
        <w:rPr>
          <w:rFonts w:hint="eastAsia"/>
          <w:lang w:val="en-US" w:eastAsia="zh-CN"/>
        </w:rPr>
        <w:t>落实“过紧日子”要求</w:t>
      </w:r>
      <w:r>
        <w:rPr>
          <w:rFonts w:hint="eastAsia"/>
        </w:rPr>
        <w:t>。</w:t>
      </w:r>
    </w:p>
    <w:p w14:paraId="3CE2C1C9">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0C739121">
      <w:pPr>
        <w:pStyle w:val="19"/>
        <w:bidi w:val="0"/>
        <w:rPr>
          <w:rFonts w:hint="eastAsia"/>
          <w:lang w:eastAsia="zh-CN"/>
        </w:rPr>
      </w:pPr>
      <w:r>
        <w:rPr>
          <w:rFonts w:hint="eastAsia"/>
          <w:lang w:eastAsia="zh-CN"/>
        </w:rPr>
        <w:t>2026年政府采购总额55.48</w:t>
      </w:r>
      <w:r>
        <w:rPr>
          <w:rFonts w:hint="eastAsia"/>
          <w:lang w:val="en-US" w:eastAsia="zh-CN"/>
        </w:rPr>
        <w:t xml:space="preserve"> </w:t>
      </w:r>
      <w:r>
        <w:rPr>
          <w:rFonts w:hint="eastAsia"/>
          <w:lang w:eastAsia="zh-CN"/>
        </w:rPr>
        <w:t>万元，其中： 政府采购货物预算  55.48 万元， 政府采购工程预算 0.00</w:t>
      </w:r>
      <w:r>
        <w:rPr>
          <w:rFonts w:hint="eastAsia"/>
          <w:lang w:val="en-US" w:eastAsia="zh-CN"/>
        </w:rPr>
        <w:t xml:space="preserve"> </w:t>
      </w:r>
      <w:r>
        <w:rPr>
          <w:rFonts w:hint="eastAsia"/>
          <w:lang w:eastAsia="zh-CN"/>
        </w:rPr>
        <w:t>万元， 政府采购服务预算 0.00 万元。</w:t>
      </w:r>
    </w:p>
    <w:p w14:paraId="56729D7A">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1B7C94A8">
      <w:pPr>
        <w:pStyle w:val="19"/>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3A3448BF">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2AE4D232">
      <w:pPr>
        <w:pStyle w:val="20"/>
        <w:numPr>
          <w:ilvl w:val="0"/>
          <w:numId w:val="3"/>
        </w:numPr>
        <w:bidi w:val="0"/>
        <w:ind w:firstLine="643" w:firstLineChars="200"/>
        <w:rPr>
          <w:rFonts w:hint="eastAsia"/>
          <w:lang w:val="en-US" w:eastAsia="zh-CN"/>
        </w:rPr>
      </w:pPr>
      <w:r>
        <w:rPr>
          <w:rFonts w:hint="eastAsia"/>
          <w:lang w:val="en-US" w:eastAsia="zh-CN"/>
        </w:rPr>
        <w:t>城乡居民最低生活保障－农村居民最低生活保障_农村低保配套资金</w:t>
      </w:r>
      <w:r>
        <w:rPr>
          <w:rFonts w:hint="default"/>
          <w:lang w:val="en-US" w:eastAsia="zh-CN"/>
        </w:rPr>
        <w:t> </w:t>
      </w:r>
      <w:r>
        <w:rPr>
          <w:rFonts w:hint="eastAsia"/>
          <w:lang w:val="en-US" w:eastAsia="zh-CN"/>
        </w:rPr>
        <w:t>项目情况说明</w:t>
      </w:r>
    </w:p>
    <w:p w14:paraId="169AC2A5">
      <w:pPr>
        <w:pStyle w:val="19"/>
        <w:bidi w:val="0"/>
        <w:rPr>
          <w:rFonts w:hint="default" w:eastAsia="仿宋_GB2312"/>
          <w:lang w:val="en-US" w:eastAsia="zh-CN"/>
        </w:rPr>
      </w:pPr>
      <w:r>
        <w:rPr>
          <w:rFonts w:hint="eastAsia" w:ascii="Adobe 仿宋 Std R" w:hAnsi="Adobe 仿宋 Std R" w:eastAsia="Adobe 仿宋 Std R"/>
          <w:sz w:val="32"/>
          <w:szCs w:val="32"/>
        </w:rPr>
        <w:t xml:space="preserve">  </w:t>
      </w:r>
      <w:r>
        <w:rPr>
          <w:rFonts w:hint="eastAsia"/>
          <w:lang w:eastAsia="zh-CN"/>
        </w:rPr>
        <w:t xml:space="preserve"> 1）项目概述：</w:t>
      </w:r>
      <w:r>
        <w:rPr>
          <w:rFonts w:hint="eastAsia" w:ascii="仿宋" w:hAnsi="仿宋" w:eastAsia="仿宋" w:cs="仿宋"/>
          <w:color w:val="auto"/>
          <w:sz w:val="32"/>
          <w:szCs w:val="32"/>
          <w:u w:val="none"/>
          <w:lang w:val="en-US" w:eastAsia="zh-CN"/>
        </w:rPr>
        <w:t>用于发放农村居民最低生活保障资金</w:t>
      </w:r>
    </w:p>
    <w:p w14:paraId="7FAA98E0">
      <w:pPr>
        <w:pStyle w:val="19"/>
        <w:bidi w:val="0"/>
        <w:rPr>
          <w:rFonts w:hint="default"/>
          <w:lang w:val="en-US" w:eastAsia="zh-CN"/>
        </w:rPr>
      </w:pPr>
      <w:r>
        <w:rPr>
          <w:rFonts w:hint="eastAsia"/>
          <w:lang w:eastAsia="zh-CN"/>
        </w:rPr>
        <w:t xml:space="preserve">   2）立项依据：</w:t>
      </w:r>
      <w:r>
        <w:rPr>
          <w:rFonts w:hint="eastAsia"/>
          <w:lang w:val="en-US" w:eastAsia="zh-CN"/>
        </w:rPr>
        <w:t>兴民字〔2025〕15号</w:t>
      </w:r>
    </w:p>
    <w:p w14:paraId="6141C766">
      <w:pPr>
        <w:pStyle w:val="19"/>
        <w:bidi w:val="0"/>
        <w:rPr>
          <w:rFonts w:hint="default"/>
          <w:lang w:val="en-US" w:eastAsia="zh-CN"/>
        </w:rPr>
      </w:pPr>
      <w:r>
        <w:rPr>
          <w:rFonts w:hint="eastAsia"/>
          <w:lang w:eastAsia="zh-CN"/>
        </w:rPr>
        <w:t xml:space="preserve">   3）实施主体：</w:t>
      </w:r>
      <w:r>
        <w:rPr>
          <w:rFonts w:hint="eastAsia" w:ascii="仿宋" w:hAnsi="仿宋" w:eastAsia="仿宋" w:cs="仿宋"/>
          <w:color w:val="auto"/>
          <w:sz w:val="32"/>
          <w:szCs w:val="32"/>
          <w:u w:val="none"/>
        </w:rPr>
        <w:t>兴国县民政局</w:t>
      </w:r>
    </w:p>
    <w:p w14:paraId="06EB2301">
      <w:pPr>
        <w:pStyle w:val="19"/>
        <w:bidi w:val="0"/>
        <w:rPr>
          <w:rFonts w:hint="eastAsia"/>
          <w:lang w:eastAsia="zh-CN"/>
        </w:rPr>
      </w:pPr>
      <w:r>
        <w:rPr>
          <w:rFonts w:hint="eastAsia"/>
          <w:lang w:eastAsia="zh-CN"/>
        </w:rPr>
        <w:t xml:space="preserve">   4）实施方案：</w:t>
      </w:r>
      <w:r>
        <w:rPr>
          <w:rFonts w:hint="eastAsia" w:ascii="仿宋" w:hAnsi="仿宋" w:eastAsia="仿宋" w:cs="仿宋"/>
          <w:color w:val="auto"/>
          <w:u w:val="none"/>
          <w:lang w:val="en-US"/>
        </w:rPr>
        <w:t>按相关文件严格落实</w:t>
      </w:r>
    </w:p>
    <w:p w14:paraId="09642AB5">
      <w:pPr>
        <w:pStyle w:val="19"/>
        <w:bidi w:val="0"/>
        <w:rPr>
          <w:rFonts w:hint="default" w:eastAsia="仿宋_GB2312"/>
          <w:lang w:val="en-US" w:eastAsia="zh-CN"/>
        </w:rPr>
      </w:pPr>
      <w:r>
        <w:rPr>
          <w:rFonts w:hint="eastAsia"/>
          <w:lang w:eastAsia="zh-CN"/>
        </w:rPr>
        <w:t xml:space="preserve">   5）实施周期：</w:t>
      </w:r>
      <w:r>
        <w:rPr>
          <w:rFonts w:hint="eastAsia" w:ascii="仿宋" w:hAnsi="仿宋" w:eastAsia="仿宋" w:cs="仿宋"/>
          <w:color w:val="auto"/>
          <w:sz w:val="32"/>
          <w:szCs w:val="32"/>
          <w:u w:val="none"/>
          <w:lang w:val="en-US" w:eastAsia="zh-CN"/>
        </w:rPr>
        <w:t>2026年</w:t>
      </w:r>
    </w:p>
    <w:p w14:paraId="199F6625">
      <w:pPr>
        <w:pStyle w:val="19"/>
        <w:bidi w:val="0"/>
        <w:rPr>
          <w:rFonts w:hint="eastAsia"/>
          <w:lang w:eastAsia="zh-CN"/>
        </w:rPr>
      </w:pPr>
      <w:r>
        <w:rPr>
          <w:rFonts w:hint="eastAsia"/>
          <w:lang w:eastAsia="zh-CN"/>
        </w:rPr>
        <w:t xml:space="preserve">   6）年度预算安排：</w:t>
      </w:r>
      <w:r>
        <w:rPr>
          <w:rFonts w:hint="eastAsia"/>
          <w:lang w:val="en-US" w:eastAsia="zh-CN"/>
        </w:rPr>
        <w:t>4195.8万元</w:t>
      </w:r>
    </w:p>
    <w:p w14:paraId="2CA2FD0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671836D">
      <w:pPr>
        <w:pStyle w:val="19"/>
        <w:bidi w:val="0"/>
        <w:rPr>
          <w:rFonts w:hint="eastAsia"/>
          <w:lang w:eastAsia="zh-CN"/>
        </w:rPr>
      </w:pPr>
      <w:r>
        <w:rPr>
          <w:rFonts w:hint="eastAsia"/>
          <w:lang w:eastAsia="zh-CN"/>
        </w:rPr>
        <w:t>2026年兴国县民政局财政拨款“三公”经费安排14.00万元，其中：</w:t>
      </w:r>
    </w:p>
    <w:p w14:paraId="6B902620">
      <w:pPr>
        <w:pStyle w:val="19"/>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eastAsia="zh-CN"/>
        </w:rPr>
        <w:t>与上年安排保持一致</w:t>
      </w:r>
      <w:r>
        <w:rPr>
          <w:rFonts w:hint="eastAsia"/>
          <w:lang w:eastAsia="zh-CN"/>
        </w:rPr>
        <w:t>。</w:t>
      </w:r>
    </w:p>
    <w:p w14:paraId="7C96C936">
      <w:pPr>
        <w:pStyle w:val="19"/>
        <w:bidi w:val="0"/>
        <w:rPr>
          <w:rFonts w:hint="eastAsia"/>
          <w:lang w:eastAsia="zh-CN"/>
        </w:rPr>
      </w:pPr>
      <w:r>
        <w:rPr>
          <w:rFonts w:hint="eastAsia"/>
          <w:lang w:eastAsia="zh-CN"/>
        </w:rPr>
        <w:t>公务接待14.00万元，比上年增（减）</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eastAsia="zh-CN"/>
        </w:rPr>
        <w:t>与上年安排保持一致</w:t>
      </w:r>
      <w:r>
        <w:rPr>
          <w:rFonts w:hint="eastAsia"/>
          <w:lang w:eastAsia="zh-CN"/>
        </w:rPr>
        <w:t>。</w:t>
      </w:r>
    </w:p>
    <w:p w14:paraId="013CA432">
      <w:pPr>
        <w:pStyle w:val="19"/>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eastAsia="zh-CN"/>
        </w:rPr>
        <w:t>与上年安排保持一致</w:t>
      </w:r>
      <w:r>
        <w:rPr>
          <w:rFonts w:hint="eastAsia"/>
          <w:lang w:eastAsia="zh-CN"/>
        </w:rPr>
        <w:t>。</w:t>
      </w:r>
    </w:p>
    <w:p w14:paraId="04E673FE">
      <w:pPr>
        <w:pStyle w:val="19"/>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w:t>
      </w:r>
      <w:r>
        <w:rPr>
          <w:rFonts w:hint="eastAsia" w:ascii="仿宋" w:hAnsi="仿宋" w:eastAsia="仿宋" w:cs="仿宋"/>
          <w:color w:val="auto"/>
          <w:sz w:val="32"/>
          <w:szCs w:val="32"/>
          <w:u w:val="none"/>
          <w:lang w:eastAsia="zh-CN"/>
        </w:rPr>
        <w:t>与上年安排保持一致</w:t>
      </w:r>
      <w:r>
        <w:rPr>
          <w:rFonts w:hint="eastAsia"/>
          <w:lang w:eastAsia="zh-CN"/>
        </w:rPr>
        <w:t>。</w:t>
      </w:r>
    </w:p>
    <w:p w14:paraId="7D77F821">
      <w:pPr>
        <w:rPr>
          <w:rStyle w:val="13"/>
          <w:rFonts w:hint="eastAsia" w:ascii="仿宋" w:hAnsi="仿宋" w:eastAsia="仿宋"/>
          <w:sz w:val="32"/>
          <w:szCs w:val="32"/>
        </w:rPr>
      </w:pPr>
      <w:r>
        <w:rPr>
          <w:rStyle w:val="13"/>
          <w:rFonts w:hint="eastAsia" w:ascii="仿宋" w:hAnsi="仿宋" w:eastAsia="仿宋"/>
          <w:sz w:val="32"/>
          <w:szCs w:val="32"/>
        </w:rPr>
        <w:br w:type="page"/>
      </w:r>
    </w:p>
    <w:p w14:paraId="436CF3D1">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7DC169F">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2FBBA2EC">
      <w:pPr>
        <w:pStyle w:val="19"/>
        <w:bidi w:val="0"/>
        <w:rPr>
          <w:rFonts w:hint="eastAsia"/>
          <w:lang w:eastAsia="zh-CN"/>
        </w:rPr>
      </w:pPr>
      <w:r>
        <w:rPr>
          <w:rFonts w:hint="eastAsia"/>
          <w:lang w:eastAsia="zh-CN"/>
        </w:rPr>
        <w:t>各</w:t>
      </w:r>
      <w:r>
        <w:rPr>
          <w:rFonts w:hint="eastAsia"/>
          <w:lang w:val="en-US" w:eastAsia="zh-CN"/>
        </w:rPr>
        <w:t>单位</w:t>
      </w:r>
      <w:r>
        <w:rPr>
          <w:rFonts w:hint="eastAsia"/>
          <w:lang w:eastAsia="zh-CN"/>
        </w:rPr>
        <w:t>结合实际进行解释。</w:t>
      </w:r>
    </w:p>
    <w:p w14:paraId="1D201B98">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293A27E2">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A3D18B4">
      <w:pPr>
        <w:pStyle w:val="19"/>
        <w:bidi w:val="0"/>
        <w:rPr>
          <w:rFonts w:hint="eastAsia"/>
          <w:lang w:eastAsia="zh-CN"/>
        </w:rPr>
      </w:pPr>
      <w:r>
        <w:rPr>
          <w:rFonts w:hint="eastAsia"/>
          <w:lang w:eastAsia="zh-CN"/>
        </w:rPr>
        <w:t>（三）事业收入：指事业单位开展专业业务活动及辅助活动取得的收入。</w:t>
      </w:r>
    </w:p>
    <w:p w14:paraId="1F9014AC">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75651D56">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00530DF5">
      <w:pPr>
        <w:pStyle w:val="19"/>
        <w:bidi w:val="0"/>
        <w:rPr>
          <w:rFonts w:hint="eastAsia"/>
          <w:lang w:eastAsia="zh-CN"/>
        </w:rPr>
      </w:pPr>
      <w:r>
        <w:rPr>
          <w:rFonts w:hint="eastAsia"/>
          <w:lang w:eastAsia="zh-CN"/>
        </w:rPr>
        <w:t>（六）上级补助收入：指事业单位从主管部门和上级单位取得的非财政补助收入。</w:t>
      </w:r>
    </w:p>
    <w:p w14:paraId="443696C3">
      <w:pPr>
        <w:pStyle w:val="19"/>
        <w:bidi w:val="0"/>
        <w:rPr>
          <w:rFonts w:hint="eastAsia"/>
          <w:lang w:eastAsia="zh-CN"/>
        </w:rPr>
      </w:pPr>
      <w:r>
        <w:rPr>
          <w:rFonts w:hint="eastAsia"/>
          <w:lang w:eastAsia="zh-CN"/>
        </w:rPr>
        <w:t>（七）其他收入：指除财政拨款、事业收入、事业单位经营收入等以外的各项收入。</w:t>
      </w:r>
    </w:p>
    <w:p w14:paraId="104E19DE">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1B2C49B6">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08FA1222">
      <w:pPr>
        <w:ind w:firstLine="640" w:firstLineChars="200"/>
        <w:rPr>
          <w:rFonts w:ascii="Adobe 仿宋 Std R" w:hAnsi="Adobe 仿宋 Std R" w:eastAsia="Adobe 仿宋 Std R"/>
          <w:sz w:val="32"/>
          <w:szCs w:val="32"/>
        </w:rPr>
      </w:pPr>
    </w:p>
    <w:p w14:paraId="2FF3B7CD">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5A8F26FC">
      <w:pPr>
        <w:pStyle w:val="19"/>
        <w:bidi w:val="0"/>
        <w:rPr>
          <w:rFonts w:hint="eastAsia"/>
          <w:lang w:eastAsia="zh-CN"/>
        </w:rPr>
      </w:pPr>
      <w:r>
        <w:rPr>
          <w:rFonts w:hint="eastAsia"/>
          <w:lang w:eastAsia="zh-CN"/>
        </w:rPr>
        <w:t>对部门预算中涉及的支出功能分类科目（明细到项级），结合</w:t>
      </w:r>
      <w:r>
        <w:rPr>
          <w:rFonts w:hint="eastAsia"/>
          <w:lang w:val="en-US" w:eastAsia="zh-CN"/>
        </w:rPr>
        <w:t>单位</w:t>
      </w:r>
      <w:r>
        <w:rPr>
          <w:rFonts w:hint="eastAsia"/>
          <w:lang w:eastAsia="zh-CN"/>
        </w:rPr>
        <w:t>实际，参照《2026年政府收支分类科目》的规范说明进行解释。</w:t>
      </w:r>
    </w:p>
    <w:p w14:paraId="332CFBE4">
      <w:pPr>
        <w:widowControl/>
        <w:spacing w:line="600" w:lineRule="exact"/>
        <w:ind w:firstLine="640" w:firstLineChars="200"/>
        <w:jc w:val="left"/>
        <w:rPr>
          <w:rFonts w:ascii="仿宋_GB2312" w:eastAsia="仿宋_GB2312"/>
          <w:color w:val="000000"/>
          <w:sz w:val="32"/>
          <w:szCs w:val="30"/>
        </w:rPr>
      </w:pPr>
    </w:p>
    <w:p w14:paraId="01D9AF1B">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E3CD287">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7C1C42B4">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638A95D4">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5CFD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D6471"/>
    <w:multiLevelType w:val="singleLevel"/>
    <w:tmpl w:val="BEFD6471"/>
    <w:lvl w:ilvl="0" w:tentative="0">
      <w:start w:val="9"/>
      <w:numFmt w:val="chineseCounting"/>
      <w:lvlText w:val="(%1)"/>
      <w:lvlJc w:val="left"/>
      <w:pPr>
        <w:tabs>
          <w:tab w:val="left" w:pos="312"/>
        </w:tabs>
      </w:pPr>
      <w:rPr>
        <w:rFonts w:hint="eastAsia"/>
      </w:rPr>
    </w:lvl>
  </w:abstractNum>
  <w:abstractNum w:abstractNumId="1">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402CA"/>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4D0B1B"/>
    <w:rsid w:val="01671BDD"/>
    <w:rsid w:val="01861103"/>
    <w:rsid w:val="019127B6"/>
    <w:rsid w:val="01AC3A93"/>
    <w:rsid w:val="01CD2673"/>
    <w:rsid w:val="01EF572E"/>
    <w:rsid w:val="020411DA"/>
    <w:rsid w:val="02176B4D"/>
    <w:rsid w:val="02441F1E"/>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35E1E"/>
    <w:rsid w:val="09C63CB7"/>
    <w:rsid w:val="0A1A2AD5"/>
    <w:rsid w:val="0A287A2F"/>
    <w:rsid w:val="0A2F7010"/>
    <w:rsid w:val="0A3B59B5"/>
    <w:rsid w:val="0A603A28"/>
    <w:rsid w:val="0A7E3AF3"/>
    <w:rsid w:val="0AC260D6"/>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B9601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4B68E8"/>
    <w:rsid w:val="1B513369"/>
    <w:rsid w:val="1B5543FC"/>
    <w:rsid w:val="1B9273FE"/>
    <w:rsid w:val="1C2E35CB"/>
    <w:rsid w:val="1C951971"/>
    <w:rsid w:val="1D022362"/>
    <w:rsid w:val="1D156539"/>
    <w:rsid w:val="1D2E3157"/>
    <w:rsid w:val="1D683EAA"/>
    <w:rsid w:val="1D743E4F"/>
    <w:rsid w:val="1DC43CB7"/>
    <w:rsid w:val="1DE62972"/>
    <w:rsid w:val="1DED3012"/>
    <w:rsid w:val="1E002D45"/>
    <w:rsid w:val="1E332A67"/>
    <w:rsid w:val="1E58312C"/>
    <w:rsid w:val="1E5B2F38"/>
    <w:rsid w:val="1E74728F"/>
    <w:rsid w:val="1E995A80"/>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CE2853"/>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DBD47AF"/>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DE6AA2"/>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712E7"/>
    <w:rsid w:val="37692CB0"/>
    <w:rsid w:val="377E2B92"/>
    <w:rsid w:val="37F44BF3"/>
    <w:rsid w:val="38470239"/>
    <w:rsid w:val="38FD49CD"/>
    <w:rsid w:val="39363AEB"/>
    <w:rsid w:val="397330FD"/>
    <w:rsid w:val="39827A59"/>
    <w:rsid w:val="39932267"/>
    <w:rsid w:val="399D4784"/>
    <w:rsid w:val="399F2FBB"/>
    <w:rsid w:val="39B20F40"/>
    <w:rsid w:val="39ED7FCB"/>
    <w:rsid w:val="39F647B9"/>
    <w:rsid w:val="39FD0DAC"/>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2B70F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B35A12"/>
    <w:rsid w:val="3FC7326B"/>
    <w:rsid w:val="3FF878C8"/>
    <w:rsid w:val="3FFF47B3"/>
    <w:rsid w:val="400E7546"/>
    <w:rsid w:val="40183119"/>
    <w:rsid w:val="4052477A"/>
    <w:rsid w:val="4052753A"/>
    <w:rsid w:val="40B30B18"/>
    <w:rsid w:val="40D35977"/>
    <w:rsid w:val="413E130B"/>
    <w:rsid w:val="41B7665D"/>
    <w:rsid w:val="41FF74FD"/>
    <w:rsid w:val="422514B1"/>
    <w:rsid w:val="426E79CE"/>
    <w:rsid w:val="42DE4B54"/>
    <w:rsid w:val="42EB6F8F"/>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8F3363"/>
    <w:rsid w:val="4CA30BBC"/>
    <w:rsid w:val="4CB041A4"/>
    <w:rsid w:val="4D01600E"/>
    <w:rsid w:val="4D106251"/>
    <w:rsid w:val="4D1D271C"/>
    <w:rsid w:val="4D3073ED"/>
    <w:rsid w:val="4D824567"/>
    <w:rsid w:val="4D9F6B46"/>
    <w:rsid w:val="4DA22C22"/>
    <w:rsid w:val="4DC25072"/>
    <w:rsid w:val="4DDA284D"/>
    <w:rsid w:val="4DF8562D"/>
    <w:rsid w:val="4E402B66"/>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670B95"/>
    <w:rsid w:val="53BA6F17"/>
    <w:rsid w:val="53C94501"/>
    <w:rsid w:val="54942314"/>
    <w:rsid w:val="54A315F0"/>
    <w:rsid w:val="551F080C"/>
    <w:rsid w:val="5531145B"/>
    <w:rsid w:val="5572414D"/>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D752101"/>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C139AA"/>
    <w:rsid w:val="63E33020"/>
    <w:rsid w:val="63F313D6"/>
    <w:rsid w:val="641F4B74"/>
    <w:rsid w:val="64300B2F"/>
    <w:rsid w:val="644A7E43"/>
    <w:rsid w:val="644B29EB"/>
    <w:rsid w:val="64C21A65"/>
    <w:rsid w:val="64D2036D"/>
    <w:rsid w:val="6503311C"/>
    <w:rsid w:val="651641C9"/>
    <w:rsid w:val="656D7047"/>
    <w:rsid w:val="65943DCC"/>
    <w:rsid w:val="6645502F"/>
    <w:rsid w:val="66592A75"/>
    <w:rsid w:val="66925AD1"/>
    <w:rsid w:val="66B33C62"/>
    <w:rsid w:val="66CB34B0"/>
    <w:rsid w:val="66CE552F"/>
    <w:rsid w:val="66F978FF"/>
    <w:rsid w:val="67005A4F"/>
    <w:rsid w:val="67010C05"/>
    <w:rsid w:val="67112E9A"/>
    <w:rsid w:val="674F1B70"/>
    <w:rsid w:val="67607CDE"/>
    <w:rsid w:val="67795450"/>
    <w:rsid w:val="67825B46"/>
    <w:rsid w:val="67987117"/>
    <w:rsid w:val="67C33BC0"/>
    <w:rsid w:val="67FA392E"/>
    <w:rsid w:val="6874548F"/>
    <w:rsid w:val="687F5F93"/>
    <w:rsid w:val="68B95597"/>
    <w:rsid w:val="69054339"/>
    <w:rsid w:val="6914022D"/>
    <w:rsid w:val="692D6C1A"/>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630796"/>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AC5601E"/>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3B366D"/>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44840a75-f70a-44a2-b194-1ffe9ed5cdb8</errorID>
      <errorWord>拟订</errorWord>
      <group>L1_Grammar</group>
      <groupName>语法问题</groupName>
      <ability>L2_Grammar</ability>
      <abilityName>语法错误</abilityName>
      <candidateList>
        <item>制定</item>
      </candidateList>
      <explain>“拟订～办法”搭配不当，建议修改为“制定～办法”。</explain>
      <paraID>4063CF9C</paraID>
      <start>197</start>
      <end>199</end>
      <status>modified</status>
      <modifiedWord>制定</modifiedWord>
      <trackRevisions>false</trackRevisions>
    </reviewItem>
    <reviewItem>
      <errorID>83611809-2305-4590-b87b-ae833fb95e25</errorID>
      <errorWord>,</errorWord>
      <group>L1_Format</group>
      <groupName>格式问题</groupName>
      <ability>L2_HalfPunc</ability>
      <abilityName>全半角检查</abilityName>
      <candidateList>
        <item>，</item>
      </candidateList>
      <explain>文本全半角错误。</explain>
      <paraID> E1B09C5</paraID>
      <start>17</start>
      <end>18</end>
      <status>modified</status>
      <modifiedWord>，</modifiedWord>
      <trackRevisions>false</trackRevisions>
    </reviewItem>
    <reviewItem>
      <errorID>42069570-5686-4f24-bf51-2618a6456e74</errorID>
      <errorWord>,</errorWord>
      <group>L1_Format</group>
      <groupName>格式问题</groupName>
      <ability>L2_HalfPunc</ability>
      <abilityName>全半角检查</abilityName>
      <candidateList>
        <item>，</item>
      </candidateList>
      <explain>文本全半角错误。</explain>
      <paraID> E1B09C5</paraID>
      <start>30</start>
      <end>31</end>
      <status>modified</status>
      <modifiedWord>，</modifiedWord>
      <trackRevisions>false</trackRevisions>
    </reviewItem>
    <reviewItem>
      <errorID>d24ae5c3-7029-4182-a27e-f34e79e63e9c</errorID>
      <errorWord>,</errorWord>
      <group>L1_Format</group>
      <groupName>格式问题</groupName>
      <ability>L2_HalfPunc</ability>
      <abilityName>全半角检查</abilityName>
      <candidateList>
        <item>，</item>
      </candidateList>
      <explain>文本全半角错误。</explain>
      <paraID> E1B09C5</paraID>
      <start>47</start>
      <end>48</end>
      <status>modified</status>
      <modifiedWord>，</modifiedWord>
      <trackRevisions>false</trackRevisions>
    </reviewItem>
    <reviewItem>
      <errorID>f5cf1735-085a-4d8f-a29a-fd21f89fbf44</errorID>
      <errorWord>,</errorWord>
      <group>L1_Format</group>
      <groupName>格式问题</groupName>
      <ability>L2_HalfPunc</ability>
      <abilityName>全半角检查</abilityName>
      <candidateList>
        <item>，</item>
      </candidateList>
      <explain>文本全半角错误。</explain>
      <paraID> E1B09C5</paraID>
      <start>61</start>
      <end>62</end>
      <status>modified</status>
      <modifiedWord>，</modifiedWord>
      <trackRevisions>false</trackRevisions>
    </reviewItem>
    <reviewItem>
      <errorID>cf4f8216-218a-406a-a8c3-9d2b2ca34292</errorID>
      <errorWord>,</errorWord>
      <group>L1_Format</group>
      <groupName>格式问题</groupName>
      <ability>L2_HalfPunc</ability>
      <abilityName>全半角检查</abilityName>
      <candidateList>
        <item>，</item>
      </candidateList>
      <explain>文本全半角错误。</explain>
      <paraID> E1B09C5</paraID>
      <start>90</start>
      <end>91</end>
      <status>modified</status>
      <modifiedWord>，</modifiedWord>
      <trackRevisions>false</trackRevisions>
    </reviewItem>
    <reviewItem>
      <errorID>4e9616e4-fa4b-4545-8fd9-6f3bee9ef2f1</errorID>
      <errorWord>,</errorWord>
      <group>L1_Format</group>
      <groupName>格式问题</groupName>
      <ability>L2_HalfPunc</ability>
      <abilityName>全半角检查</abilityName>
      <candidateList>
        <item>，</item>
      </candidateList>
      <explain>文本全半角错误。</explain>
      <paraID> E1B09C5</paraID>
      <start>113</start>
      <end>114</end>
      <status>modified</status>
      <modifiedWord>，</modifiedWord>
      <trackRevisions>false</trackRevisions>
    </reviewItem>
    <reviewItem>
      <errorID>d157aef2-7ae4-443d-bd57-c83fc0689947</errorID>
      <errorWord>,</errorWord>
      <group>L1_Format</group>
      <groupName>格式问题</groupName>
      <ability>L2_HalfPunc</ability>
      <abilityName>全半角检查</abilityName>
      <candidateList>
        <item>，</item>
      </candidateList>
      <explain>文本全半角错误。</explain>
      <paraID> E1B09C5</paraID>
      <start>132</start>
      <end>133</end>
      <status>modified</status>
      <modifiedWord>，</modifiedWord>
      <trackRevisions>false</trackRevisions>
    </reviewItem>
    <reviewItem>
      <errorID>c4f6bca2-f063-479e-b22c-6e51ac870ef9</errorID>
      <errorWord>:</errorWord>
      <group>L1_Format</group>
      <groupName>格式问题</groupName>
      <ability>L2_HalfPunc</ability>
      <abilityName>全半角检查</abilityName>
      <candidateList>
        <item>：</item>
      </candidateList>
      <explain>文本全半角错误。</explain>
      <paraID>24BB37C2</paraID>
      <start>4</start>
      <end>5</end>
      <status>modified</status>
      <modifiedWord>：</modifiedWord>
      <trackRevisions>false</trackRevisions>
    </reviewItem>
    <reviewItem>
      <errorID>c9aaecb0-4c80-40f3-95d7-5100f74334ff</errorID>
      <errorWord>(</errorWord>
      <group>L1_Format</group>
      <groupName>格式问题</groupName>
      <ability>L2_HalfPunc</ability>
      <abilityName>全半角检查</abilityName>
      <candidateList>
        <item>（</item>
      </candidateList>
      <explain>文本全半角错误。</explain>
      <paraID>3944B4FF</paraID>
      <start>2</start>
      <end>3</end>
      <status>modified</status>
      <modifiedWord>（</modifiedWord>
      <trackRevisions>false</trackRevisions>
    </reviewItem>
    <reviewItem>
      <errorID>c48623e3-15ce-4d22-9e03-a83cfabaaee2</errorID>
      <errorWord>)</errorWord>
      <group>L1_Format</group>
      <groupName>格式问题</groupName>
      <ability>L2_HalfPunc</ability>
      <abilityName>全半角检查</abilityName>
      <candidateList>
        <item>）</item>
      </candidateList>
      <explain>文本全半角错误。</explain>
      <paraID>3944B4FF</paraID>
      <start>8</start>
      <end>9</end>
      <status>modified</status>
      <modifiedWord>）</modifiedWord>
      <trackRevisions>false</trackRevisions>
    </reviewItem>
    <reviewItem>
      <errorID>302b2738-f8f6-4205-930a-880ee2abaae1</errorID>
      <errorWord>:</errorWord>
      <group>L1_Format</group>
      <groupName>格式问题</groupName>
      <ability>L2_HalfPunc</ability>
      <abilityName>全半角检查</abilityName>
      <candidateList>
        <item>：</item>
      </candidateList>
      <explain>文本全半角错误。</explain>
      <paraID>36455BA7</paraID>
      <start>4</start>
      <end>5</end>
      <status>modified</status>
      <modifiedWord>：</modifiedWord>
      <trackRevisions>false</trackRevisions>
    </reviewItem>
    <reviewItem>
      <errorID>56db78dd-a541-44db-a5d0-e8e606a8a76e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4879D8D1</paraID>
      <start>0</start>
      <end>10</end>
      <status>modified</status>
      <modifiedWord>一般公共预算财政拨款</modifiedWord>
      <trackRevisions>false</trackRevisions>
    </reviewItem>
    <reviewItem>
      <errorID>730ddb02-e449-47d3-a549-38c3ff6f48dd</errorID>
      <errorWord>*</errorWord>
      <group>L1_Punc</group>
      <groupName>标点问题</groupName>
      <ability>L2_Punc</ability>
      <abilityName>标点符号检查</abilityName>
      <candidateList/>
      <explain/>
      <paraID>17601ECB</paraID>
      <start>0</start>
      <end>1</end>
      <status>ignored</status>
      <modifiedWord/>
      <trackRevisions>false</trackRevisions>
    </reviewItem>
    <reviewItem>
      <errorID>121d46de-d3a8-43f3-b2b2-bc73c73da93e</errorID>
      <errorWord>:</errorWord>
      <group>L1_Format</group>
      <groupName>格式问题</groupName>
      <ability>L2_HalfPunc</ability>
      <abilityName>全半角检查</abilityName>
      <candidateList>
        <item>：</item>
      </candidateList>
      <explain>文本全半角错误。</explain>
      <paraID>56BB4B58</paraID>
      <start>4</start>
      <end>5</end>
      <status>modified</status>
      <modifiedWord>：</modifiedWord>
      <trackRevisions>false</trackRevisions>
    </reviewItem>
    <reviewItem>
      <errorID>2cbb98e5-2be2-4598-9b8b-04789f697a1d</errorID>
      <errorWord>*</errorWord>
      <group>L1_Punc</group>
      <groupName>标点问题</groupName>
      <ability>L2_Punc</ability>
      <abilityName>标点符号检查</abilityName>
      <candidateList/>
      <explain/>
      <paraID>59EA9E28</paraID>
      <start>0</start>
      <end>1</end>
      <status>ignored</status>
      <modifiedWord/>
      <trackRevisions>false</trackRevisions>
    </reviewItem>
    <reviewItem>
      <errorID>07ce898a-60ee-4302-9147-d75aab16b629</errorID>
      <errorWord>*</errorWord>
      <group>L1_Punc</group>
      <groupName>标点问题</groupName>
      <ability>L2_Punc</ability>
      <abilityName>标点符号检查</abilityName>
      <candidateList/>
      <explain/>
      <paraID>19CB00A5</paraID>
      <start>0</start>
      <end>1</end>
      <status>ignored</status>
      <modifiedWord/>
      <trackRevisions>false</trackRevisions>
    </reviewItem>
    <reviewItem>
      <errorID>76f43d01-a402-4982-8c30-c01b0881e060</errorID>
      <errorWord>:</errorWord>
      <group>L1_Format</group>
      <groupName>格式问题</groupName>
      <ability>L2_HalfPunc</ability>
      <abilityName>全半角检查</abilityName>
      <candidateList>
        <item>：</item>
      </candidateList>
      <explain>文本全半角错误。</explain>
      <paraID>13A02078</paraID>
      <start>4</start>
      <end>5</end>
      <status>modified</status>
      <modifiedWord>：</modifiedWord>
      <trackRevisions>false</trackRevisions>
    </reviewItem>
    <reviewItem>
      <errorID>e0791cd6-ff87-4b1f-a077-f30e48eeec5f</errorID>
      <errorWord>(</errorWord>
      <group>L1_Format</group>
      <groupName>格式问题</groupName>
      <ability>L2_HalfPunc</ability>
      <abilityName>全半角检查</abilityName>
      <candidateList>
        <item>（</item>
      </candidateList>
      <explain>文本全半角错误。</explain>
      <paraID>4DB5F229</paraID>
      <start>2</start>
      <end>3</end>
      <status>modified</status>
      <modifiedWord>（</modifiedWord>
      <trackRevisions>false</trackRevisions>
    </reviewItem>
    <reviewItem>
      <errorID>9dba8ba5-8722-439f-aac6-ca995c0e8a3f</errorID>
      <errorWord>)</errorWord>
      <group>L1_Format</group>
      <groupName>格式问题</groupName>
      <ability>L2_HalfPunc</ability>
      <abilityName>全半角检查</abilityName>
      <candidateList>
        <item>）</item>
      </candidateList>
      <explain>文本全半角错误。</explain>
      <paraID>4DB5F229</paraID>
      <start>8</start>
      <end>9</end>
      <status>modified</status>
      <modifiedWord>）</modifiedWord>
      <trackRevisions>false</trackRevisions>
    </reviewItem>
    <reviewItem>
      <errorID>e5647e56-a733-4ad0-bb58-4229fc346680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A2FC46C</paraID>
      <start>2</start>
      <end>12</end>
      <status>modified</status>
      <modifiedWord>一般公共预算财政拨款</modifiedWord>
      <trackRevisions>false</trackRevisions>
    </reviewItem>
    <reviewItem>
      <errorID>9c99f27d-9671-45e9-b1ae-7841982289f6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3E11161F</paraID>
      <start>0</start>
      <end>10</end>
      <status>modified</status>
      <modifiedWord>一般公共预算财政拨款</modifiedWord>
      <trackRevisions>false</trackRevisions>
    </reviewItem>
    <reviewItem>
      <errorID>971e7807-f244-47ef-932f-7e5915f74062</errorID>
      <errorWord>:</errorWord>
      <group>L1_Format</group>
      <groupName>格式问题</groupName>
      <ability>L2_HalfPunc</ability>
      <abilityName>全半角检查</abilityName>
      <candidateList>
        <item>：</item>
      </candidateList>
      <explain>文本全半角错误。</explain>
      <paraID>7FDFA7E6</paraID>
      <start>4</start>
      <end>5</end>
      <status>modified</status>
      <modifiedWord>：</modifiedWord>
      <trackRevisions>false</trackRevisions>
    </reviewItem>
    <reviewItem>
      <errorID>898c7fe5-5d3b-4262-9991-35fa9618b508</errorID>
      <errorWord>*</errorWord>
      <group>L1_Punc</group>
      <groupName>标点问题</groupName>
      <ability>L2_Punc</ability>
      <abilityName>标点符号检查</abilityName>
      <candidateList/>
      <explain/>
      <paraID>259DD52F</paraID>
      <start>0</start>
      <end>1</end>
      <status>ignored</status>
      <modifiedWord/>
      <trackRevisions>false</trackRevisions>
    </reviewItem>
    <reviewItem>
      <errorID>cb97a88c-5899-465f-96c8-d739e3897b86</errorID>
      <errorWord>*</errorWord>
      <group>L1_Punc</group>
      <groupName>标点问题</groupName>
      <ability>L2_Punc</ability>
      <abilityName>标点符号检查</abilityName>
      <candidateList/>
      <explain/>
      <paraID>4043B45C</paraID>
      <start>0</start>
      <end>1</end>
      <status>ignored</status>
      <modifiedWord/>
      <trackRevisions>false</trackRevisions>
    </reviewItem>
    <reviewItem>
      <errorID>e7ad4f9f-0a99-4e7b-803d-e2ebd1e93910</errorID>
      <errorWord>:</errorWord>
      <group>L1_Format</group>
      <groupName>格式问题</groupName>
      <ability>L2_HalfPunc</ability>
      <abilityName>全半角检查</abilityName>
      <candidateList>
        <item>：</item>
      </candidateList>
      <explain>文本全半角错误。</explain>
      <paraID>1535BCAD</paraID>
      <start>4</start>
      <end>5</end>
      <status>modified</status>
      <modifiedWord>：</modifiedWord>
      <trackRevisions>false</trackRevisions>
    </reviewItem>
    <reviewItem>
      <errorID>456f97c5-e551-4a99-9c7f-485e7496d4b0</errorID>
      <errorWord>*</errorWord>
      <group>L1_Punc</group>
      <groupName>标点问题</groupName>
      <ability>L2_Punc</ability>
      <abilityName>标点符号检查</abilityName>
      <candidateList/>
      <explain/>
      <paraID>16B7074F</paraID>
      <start>0</start>
      <end>1</end>
      <status>ignored</status>
      <modifiedWord/>
      <trackRevisions>false</trackRevisions>
    </reviewItem>
    <reviewItem>
      <errorID>dbb2158e-5fb7-49c0-af74-50b7636d99a8</errorID>
      <errorWord>*</errorWord>
      <group>L1_Punc</group>
      <groupName>标点问题</groupName>
      <ability>L2_Punc</ability>
      <abilityName>标点符号检查</abilityName>
      <candidateList/>
      <explain/>
      <paraID>3236950E</paraID>
      <start>0</start>
      <end>1</end>
      <status>ignored</status>
      <modifiedWord/>
      <trackRevisions>false</trackRevisions>
    </reviewItem>
    <reviewItem>
      <errorID>04d32a99-612a-477f-b03f-da79b779c4b8</errorID>
      <errorWord>:</errorWord>
      <group>L1_Format</group>
      <groupName>格式问题</groupName>
      <ability>L2_HalfPunc</ability>
      <abilityName>全半角检查</abilityName>
      <candidateList>
        <item>：</item>
      </candidateList>
      <explain>文本全半角错误。</explain>
      <paraID> D6DB035</paraID>
      <start>4</start>
      <end>5</end>
      <status>modified</status>
      <modifiedWord>：</modifiedWord>
      <trackRevisions>false</trackRevisions>
    </reviewItem>
    <reviewItem>
      <errorID>d7c73eb4-f1dc-47e4-818b-d1d6c0227341</errorID>
      <errorWord>(</errorWord>
      <group>L1_Format</group>
      <groupName>格式问题</groupName>
      <ability>L2_HalfPunc</ability>
      <abilityName>全半角检查</abilityName>
      <candidateList>
        <item>（</item>
      </candidateList>
      <explain>文本全半角错误。</explain>
      <paraID>11571E2B</paraID>
      <start>4</start>
      <end>5</end>
      <status>modified</status>
      <modifiedWord>（</modifiedWord>
      <trackRevisions>false</trackRevisions>
    </reviewItem>
    <reviewItem>
      <errorID>72671bd0-baac-4480-bf2a-0f085e1392eb</errorID>
      <errorWord>)</errorWord>
      <group>L1_Format</group>
      <groupName>格式问题</groupName>
      <ability>L2_HalfPunc</ability>
      <abilityName>全半角检查</abilityName>
      <candidateList>
        <item>）</item>
      </candidateList>
      <explain>文本全半角错误。</explain>
      <paraID>11571E2B</paraID>
      <start>6</start>
      <end>7</end>
      <status>modified</status>
      <modifiedWord>）</modifiedWord>
      <trackRevisions>false</trackRevisions>
    </reviewItem>
    <reviewItem>
      <errorID>aa90b6d4-64a9-49d9-82c6-19fd94bf181e</errorID>
      <errorWord>:</errorWord>
      <group>L1_Format</group>
      <groupName>格式问题</groupName>
      <ability>L2_HalfPunc</ability>
      <abilityName>全半角检查</abilityName>
      <candidateList>
        <item>：</item>
      </candidateList>
      <explain>文本全半角错误。</explain>
      <paraID>6A1A4AE6</paraID>
      <start>4</start>
      <end>5</end>
      <status>modified</status>
      <modifiedWord>：</modifiedWord>
      <trackRevisions>false</trackRevisions>
    </reviewItem>
    <reviewItem>
      <errorID>7155dc47-0dc4-4675-a3f0-3520b34cf1ec</errorID>
      <errorWord>*</errorWord>
      <group>L1_Punc</group>
      <groupName>标点问题</groupName>
      <ability>L2_Punc</ability>
      <abilityName>标点符号检查</abilityName>
      <candidateList/>
      <explain/>
      <paraID>38714A39</paraID>
      <start>0</start>
      <end>1</end>
      <status>ignored</status>
      <modifiedWord/>
      <trackRevisions>false</trackRevisions>
    </reviewItem>
    <reviewItem>
      <errorID>e52ef96a-7003-4652-b4cc-60b53888517f</errorID>
      <errorWord>*</errorWord>
      <group>L1_Punc</group>
      <groupName>标点问题</groupName>
      <ability>L2_Punc</ability>
      <abilityName>标点符号检查</abilityName>
      <candidateList/>
      <explain/>
      <paraID>19F0EEFF</paraID>
      <start>0</start>
      <end>1</end>
      <status>ignored</status>
      <modifiedWord/>
      <trackRevisions>false</trackRevisions>
    </reviewItem>
    <reviewItem>
      <errorID>6ec02bec-122b-4982-9002-05e7923222f7</errorID>
      <errorWord>:</errorWord>
      <group>L1_Format</group>
      <groupName>格式问题</groupName>
      <ability>L2_HalfPunc</ability>
      <abilityName>全半角检查</abilityName>
      <candidateList>
        <item>：</item>
      </candidateList>
      <explain>文本全半角错误。</explain>
      <paraID>22B8A990</paraID>
      <start>4</start>
      <end>5</end>
      <status>modified</status>
      <modifiedWord>：</modifiedWord>
      <trackRevisions>false</trackRevisions>
    </reviewItem>
    <reviewItem>
      <errorID>aa68f379-e84d-45d4-a40f-bb7013cc3b3d</errorID>
      <errorWord>*</errorWord>
      <group>L1_Punc</group>
      <groupName>标点问题</groupName>
      <ability>L2_Punc</ability>
      <abilityName>标点符号检查</abilityName>
      <candidateList/>
      <explain/>
      <paraID>37B7FD78</paraID>
      <start>0</start>
      <end>1</end>
      <status>ignored</status>
      <modifiedWord/>
      <trackRevisions>false</trackRevisions>
    </reviewItem>
    <reviewItem>
      <errorID>0ed40348-faf6-4ebe-a9de-fb3d0a1a00f2</errorID>
      <errorWord>*</errorWord>
      <group>L1_Punc</group>
      <groupName>标点问题</groupName>
      <ability>L2_Punc</ability>
      <abilityName>标点符号检查</abilityName>
      <candidateList/>
      <explain/>
      <paraID>38A47852</paraID>
      <start>0</start>
      <end>1</end>
      <status>ignored</status>
      <modifiedWord/>
      <trackRevisions>false</trackRevisions>
    </reviewItem>
    <reviewItem>
      <errorID>258d45f4-51b3-4c00-8f2a-507ffd17106c</errorID>
      <errorWord>-</errorWord>
      <group>L1_Format</group>
      <groupName>格式问题</groupName>
      <ability>L2_HalfPunc</ability>
      <abilityName>全半角检查</abilityName>
      <candidateList>
        <item>－</item>
      </candidateList>
      <explain>文本全半角错误。</explain>
      <paraID>6473A760</paraID>
      <start>10</start>
      <end>11</end>
      <status>modified</status>
      <modifiedWord>－</modifiedWord>
      <trackRevisions>false</trackRevisions>
    </reviewItem>
    <reviewItem>
      <errorID>311b75b0-9330-4abb-aff2-2d31db8bde9a</errorID>
      <errorWord>-</errorWord>
      <group>L1_Format</group>
      <groupName>格式问题</groupName>
      <ability>L2_HalfPunc</ability>
      <abilityName>全半角检查</abilityName>
      <candidateList>
        <item>－</item>
      </candidateList>
      <explain>文本全半角错误。</explain>
      <paraID> EAB6318</paraID>
      <start>3</start>
      <end>4</end>
      <status>modified</status>
      <modifiedWord>－</modifiedWord>
      <trackRevisions>false</trackRevisions>
    </reviewItem>
    <reviewItem>
      <errorID>aa81db59-d5b1-49d0-a062-423335c88387</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32CF39DD</paraID>
      <start>1</start>
      <end>4</end>
      <status>modified</status>
      <modifiedWord>（一）</modifiedWord>
      <trackRevisions>false</trackRevisions>
    </reviewItem>
    <reviewItem>
      <errorID>bb160ea7-1524-48f0-92e7-75fccd74e8a3</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56A0B195</paraID>
      <start>1</start>
      <end>4</end>
      <status>modified</status>
      <modifiedWord>（二）</modifiedWord>
      <trackRevisions>false</trackRevisions>
    </reviewItem>
    <reviewItem>
      <errorID>5ea99f83-7f20-40d5-bc50-54469fea60a0</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5161BF7D</paraID>
      <start>1</start>
      <end>4</end>
      <status>modified</status>
      <modifiedWord>（三）</modifiedWord>
      <trackRevisions>false</trackRevisions>
    </reviewItem>
    <reviewItem>
      <errorID>ab58c429-dec7-4f1c-8670-78ad6426a8bd</errorID>
      <errorWord>,</errorWord>
      <group>L1_Format</group>
      <groupName>格式问题</groupName>
      <ability>L2_HalfPunc</ability>
      <abilityName>全半角检查</abilityName>
      <candidateList>
        <item>，</item>
      </candidateList>
      <explain>文本全半角错误。</explain>
      <paraID>7AD4673D</paraID>
      <start>31</start>
      <end>32</end>
      <status>modified</status>
      <modifiedWord>，</modifiedWord>
      <trackRevisions>false</trackRevisions>
    </reviewItem>
    <reviewItem>
      <errorID>b9669c95-19ad-448c-9371-d644729ec8fc</errorID>
      <errorWord>,</errorWord>
      <group>L1_Format</group>
      <groupName>格式问题</groupName>
      <ability>L2_HalfPunc</ability>
      <abilityName>全半角检查</abilityName>
      <candidateList>
        <item>，</item>
      </candidateList>
      <explain>文本全半角错误。</explain>
      <paraID>6F214008</paraID>
      <start>23</start>
      <end>24</end>
      <status>modified</status>
      <modifiedWord>，</modifiedWord>
      <trackRevisions>false</trackRevisions>
    </reviewItem>
    <reviewItem>
      <errorID>79462a58-0006-4073-a46d-7062ce8a9edb</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ADA848C</paraID>
      <start>0</start>
      <end>3</end>
      <status>modified</status>
      <modifiedWord>（四）</modifiedWord>
      <trackRevisions>false</trackRevisions>
    </reviewItem>
    <reviewItem>
      <errorID>0ad30cf5-defa-4556-9b44-65754e4070dd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23CBE94F</paraID>
      <start>0</start>
      <end>3</end>
      <status>modified</status>
      <modifiedWord>（五）</modifiedWord>
      <trackRevisions>false</trackRevisions>
    </reviewItem>
    <reviewItem>
      <errorID>4a6fb667-2727-461b-b790-a923b2ea8958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3E7489C9</paraID>
      <start>0</start>
      <end>3</end>
      <status>modified</status>
      <modifiedWord>（六）</modifiedWord>
      <trackRevisions>false</trackRevisions>
    </reviewItem>
    <reviewItem>
      <errorID>9772a18d-4d31-4ccc-8f6a-c1d391589dd0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3CE2C1C9</paraID>
      <start>0</start>
      <end>3</end>
      <status>modified</status>
      <modifiedWord>（七）</modifiedWord>
      <trackRevisions>false</trackRevisions>
    </reviewItem>
    <reviewItem>
      <errorID>180a3bfc-ebcf-4bba-a603-ad9963292ad0</errorID>
      <errorWord>,</errorWord>
      <group>L1_Format</group>
      <groupName>格式问题</groupName>
      <ability>L2_HalfPunc</ability>
      <abilityName>全半角检查</abilityName>
      <candidateList>
        <item>，</item>
      </candidateList>
      <explain>文本全半角错误。</explain>
      <paraID> C739121</paraID>
      <start>19</start>
      <end>20</end>
      <status>modified</status>
      <modifiedWord>，</modifiedWord>
      <trackRevisions>false</trackRevisions>
    </reviewItem>
    <reviewItem>
      <errorID>87a05e8a-152c-4d88-81f1-b750b84c5e6b</errorID>
      <errorWord>:</errorWord>
      <group>L1_Format</group>
      <groupName>格式问题</groupName>
      <ability>L2_HalfPunc</ability>
      <abilityName>全半角检查</abilityName>
      <candidateList>
        <item>：</item>
      </candidateList>
      <explain>文本全半角错误。</explain>
      <paraID> C739121</paraID>
      <start>22</start>
      <end>23</end>
      <status>modified</status>
      <modifiedWord>：</modifiedWord>
      <trackRevisions>false</trackRevisions>
    </reviewItem>
    <reviewItem>
      <errorID>e6f6633e-3541-4f17-bb3d-e7bba18ac944</errorID>
      <errorWord>,</errorWord>
      <group>L1_Format</group>
      <groupName>格式问题</groupName>
      <ability>L2_HalfPunc</ability>
      <abilityName>全半角检查</abilityName>
      <candidateList>
        <item>，</item>
      </candidateList>
      <explain>文本全半角错误。</explain>
      <paraID> C739121</paraID>
      <start>42</start>
      <end>43</end>
      <status>modified</status>
      <modifiedWord>，</modifiedWord>
      <trackRevisions>false</trackRevisions>
    </reviewItem>
    <reviewItem>
      <errorID>c616205f-0036-48f5-99a1-72b59c3afbac</errorID>
      <errorWord>,</errorWord>
      <group>L1_Format</group>
      <groupName>格式问题</groupName>
      <ability>L2_HalfPunc</ability>
      <abilityName>全半角检查</abilityName>
      <candidateList>
        <item>，</item>
      </candidateList>
      <explain>文本全半角错误。</explain>
      <paraID> C739121</paraID>
      <start>60</start>
      <end>61</end>
      <status>modified</status>
      <modifiedWord>，</modifiedWord>
      <trackRevisions>false</trackRevisions>
    </reviewItem>
    <reviewItem>
      <errorID>367a7f40-5b6e-4106-8795-43f96d66ead1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56729D7A</paraID>
      <start>0</start>
      <end>3</end>
      <status>modified</status>
      <modifiedWord>（八）</modifiedWord>
      <trackRevisions>false</trackRevisions>
    </reviewItem>
    <reviewItem>
      <errorID>c5e6a294-1ec3-42c3-89ba-ba40a13e58c6</errorID>
      <errorWord>,</errorWord>
      <group>L1_Format</group>
      <groupName>格式问题</groupName>
      <ability>L2_HalfPunc</ability>
      <abilityName>全半角检查</abilityName>
      <candidateList>
        <item>，</item>
      </candidateList>
      <explain>文本全半角错误。</explain>
      <paraID>1B7C94A8</paraID>
      <start>12</start>
      <end>13</end>
      <status>modified</status>
      <modifiedWord>，</modifiedWord>
      <trackRevisions>false</trackRevisions>
    </reviewItem>
    <reviewItem>
      <errorID>749bdbe0-6609-40df-8c11-78bb9cf7d212</errorID>
      <errorWord>,</errorWord>
      <group>L1_Format</group>
      <groupName>格式问题</groupName>
      <ability>L2_HalfPunc</ability>
      <abilityName>全半角检查</abilityName>
      <candidateList>
        <item>，</item>
      </candidateList>
      <explain>文本全半角错误。</explain>
      <paraID>1B7C94A8</paraID>
      <start>22</start>
      <end>23</end>
      <status>modified</status>
      <modifiedWord>，</modifiedWord>
      <trackRevisions>false</trackRevisions>
    </reviewItem>
    <reviewItem>
      <errorID>290dc2ea-af0f-4a12-9b8b-ab4770fc9065</errorID>
      <errorWord>-</errorWord>
      <group>L1_Format</group>
      <groupName>格式问题</groupName>
      <ability>L2_HalfPunc</ability>
      <abilityName>全半角检查</abilityName>
      <candidateList>
        <item>－</item>
      </candidateList>
      <explain>文本全半角错误。</explain>
      <paraID>2AE4D232</paraID>
      <start>10</start>
      <end>11</end>
      <status>modified</status>
      <modifiedWord>－</modifiedWord>
      <trackRevisions>false</trackRevisions>
    </reviewItem>
    <reviewItem>
      <errorID>1bac2205-d6c0-49a0-9f76-1d5e1ff10bca</errorID>
      <errorWord>:</errorWord>
      <group>L1_Format</group>
      <groupName>格式问题</groupName>
      <ability>L2_HalfPunc</ability>
      <abilityName>全半角检查</abilityName>
      <candidateList>
        <item>：</item>
      </candidateList>
      <explain>文本全半角错误。</explain>
      <paraID>169AC2A5</paraID>
      <start>9</start>
      <end>10</end>
      <status>modified</status>
      <modifiedWord>：</modifiedWord>
      <trackRevisions>false</trackRevisions>
    </reviewItem>
    <reviewItem>
      <errorID>00aaa3a2-5e31-4059-bfa3-74e3f0633b4a</errorID>
      <errorWord>:</errorWord>
      <group>L1_Format</group>
      <groupName>格式问题</groupName>
      <ability>L2_HalfPunc</ability>
      <abilityName>全半角检查</abilityName>
      <candidateList>
        <item>：</item>
      </candidateList>
      <explain>文本全半角错误。</explain>
      <paraID>7FAA98E0</paraID>
      <start>9</start>
      <end>10</end>
      <status>modified</status>
      <modifiedWord>：</modifiedWord>
      <trackRevisions>false</trackRevisions>
    </reviewItem>
    <reviewItem>
      <errorID>29d3f444-1259-42ee-8743-d97af32b8f50</errorID>
      <errorWord>[2025]15号</errorWord>
      <group>L1_Knowledge</group>
      <groupName>知识性问题</groupName>
      <ability>L2_Knowledge</ability>
      <abilityName>其他知识</abilityName>
      <candidateList>
        <item>〔2025〕15号</item>
      </candidateList>
      <explain>发文字号格式错误。</explain>
      <paraID>7FAA98E0</paraID>
      <start>13</start>
      <end>22</end>
      <status>modified</status>
      <modifiedWord>〔2025〕15号</modifiedWord>
      <trackRevisions>false</trackRevisions>
    </reviewItem>
    <reviewItem>
      <errorID>732a2f6e-24e9-41ed-a021-3110a453830c</errorID>
      <errorWord>:</errorWord>
      <group>L1_Format</group>
      <groupName>格式问题</groupName>
      <ability>L2_HalfPunc</ability>
      <abilityName>全半角检查</abilityName>
      <candidateList>
        <item>：</item>
      </candidateList>
      <explain>文本全半角错误。</explain>
      <paraID>6141C766</paraID>
      <start>9</start>
      <end>10</end>
      <status>modified</status>
      <modifiedWord>：</modifiedWord>
      <trackRevisions>false</trackRevisions>
    </reviewItem>
    <reviewItem>
      <errorID>967e5ac6-9a33-4f46-a584-bd244803aa51</errorID>
      <errorWord>:</errorWord>
      <group>L1_Format</group>
      <groupName>格式问题</groupName>
      <ability>L2_HalfPunc</ability>
      <abilityName>全半角检查</abilityName>
      <candidateList>
        <item>：</item>
      </candidateList>
      <explain>文本全半角错误。</explain>
      <paraID> 6EB2301</paraID>
      <start>9</start>
      <end>10</end>
      <status>modified</status>
      <modifiedWord>：</modifiedWord>
      <trackRevisions>false</trackRevisions>
    </reviewItem>
    <reviewItem>
      <errorID>cedd09ba-f940-49ee-94c3-2493fdb6218c</errorID>
      <errorWord>:</errorWord>
      <group>L1_Format</group>
      <groupName>格式问题</groupName>
      <ability>L2_HalfPunc</ability>
      <abilityName>全半角检查</abilityName>
      <candidateList>
        <item>：</item>
      </candidateList>
      <explain>文本全半角错误。</explain>
      <paraID> 9642AB5</paraID>
      <start>9</start>
      <end>10</end>
      <status>modified</status>
      <modifiedWord>：</modifiedWord>
      <trackRevisions>false</trackRevisions>
    </reviewItem>
    <reviewItem>
      <errorID>6c260773-8fe4-4aef-9345-5191bb13eec5</errorID>
      <errorWord>:</errorWord>
      <group>L1_Format</group>
      <groupName>格式问题</groupName>
      <ability>L2_HalfPunc</ability>
      <abilityName>全半角检查</abilityName>
      <candidateList>
        <item>：</item>
      </candidateList>
      <explain>文本全半角错误。</explain>
      <paraID>199F6625</paraID>
      <start>11</start>
      <end>12</end>
      <status>modified</status>
      <modifiedWord>：</modifiedWord>
      <trackRevisions>false</trackRevisions>
    </reviewItem>
    <reviewItem>
      <errorID>8e3b8cc6-c926-4bc2-b670-a7590fc509be</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3671836D</paraID>
      <start>15</start>
      <end>21</end>
      <status>modified</status>
      <modifiedWord>“三公”经费</modifiedWord>
      <trackRevisions>false</trackRevisions>
    </reviewItem>
    <reviewItem>
      <errorID>f133cd34-6ac8-4604-9f1d-08fbd6cb4edf</errorID>
      <errorWord>,</errorWord>
      <group>L1_Format</group>
      <groupName>格式问题</groupName>
      <ability>L2_HalfPunc</ability>
      <abilityName>全半角检查</abilityName>
      <candidateList>
        <item>，</item>
      </candidateList>
      <explain>文本全半角错误。</explain>
      <paraID>6B902620</paraID>
      <start>10</start>
      <end>11</end>
      <status>modified</status>
      <modifiedWord>，</modifiedWord>
      <trackRevisions>false</trackRevisions>
    </reviewItem>
    <reviewItem>
      <errorID>01359d73-9776-4d3f-84cc-2c9168b60d16</errorID>
      <errorWord>,</errorWord>
      <group>L1_Format</group>
      <groupName>格式问题</groupName>
      <ability>L2_HalfPunc</ability>
      <abilityName>全半角检查</abilityName>
      <candidateList>
        <item>，</item>
      </candidateList>
      <explain>文本全半角错误。</explain>
      <paraID>7C96C936</paraID>
      <start>11</start>
      <end>12</end>
      <status>modified</status>
      <modifiedWord>，</modifiedWord>
      <trackRevisions>false</trackRevisions>
    </reviewItem>
    <reviewItem>
      <errorID>4d5c4ec7-58ce-4ae0-8207-eb01f0308cb2</errorID>
      <errorWord>,</errorWord>
      <group>L1_Format</group>
      <groupName>格式问题</groupName>
      <ability>L2_HalfPunc</ability>
      <abilityName>全半角检查</abilityName>
      <candidateList>
        <item>，</item>
      </candidateList>
      <explain>文本全半角错误。</explain>
      <paraID> 13CA432</paraID>
      <start>12</start>
      <end>13</end>
      <status>modified</status>
      <modifiedWord>，</modifiedWord>
      <trackRevisions>false</trackRevisions>
    </reviewItem>
    <reviewItem>
      <errorID>bad4a085-a8a8-4e80-b260-d42044f79ba2</errorID>
      <errorWord>,</errorWord>
      <group>L1_Format</group>
      <groupName>格式问题</groupName>
      <ability>L2_HalfPunc</ability>
      <abilityName>全半角检查</abilityName>
      <candidateList>
        <item>，</item>
      </candidateList>
      <explain>文本全半角错误。</explain>
      <paraID> 4E673FE</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49c5f586-2680-46d8-8ac0-02286940cbb0}">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5667</Words>
  <Characters>8475</Characters>
  <Lines>47</Lines>
  <Paragraphs>13</Paragraphs>
  <TotalTime>4</TotalTime>
  <ScaleCrop>false</ScaleCrop>
  <LinksUpToDate>false</LinksUpToDate>
  <CharactersWithSpaces>8588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2026-03-10T02:22:15Z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4966ACB9D43143C59D33B013FB92E0E1_13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