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6CB8A5">
      <w:pPr>
        <w:pStyle w:val="4"/>
        <w:pageBreakBefore w:val="0"/>
        <w:kinsoku/>
        <w:wordWrap/>
        <w:overflowPunct/>
        <w:topLinePunct w:val="0"/>
        <w:bidi w:val="0"/>
        <w:spacing w:before="0" w:after="0" w:line="360" w:lineRule="auto"/>
        <w:jc w:val="left"/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eastAsia="zh-CN"/>
        </w:rPr>
        <w:t>附件１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CN"/>
        </w:rPr>
        <w:t>：</w:t>
      </w:r>
    </w:p>
    <w:p w14:paraId="68A8C34E">
      <w:pPr>
        <w:pStyle w:val="13"/>
        <w:keepNext/>
        <w:keepLines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360" w:lineRule="auto"/>
        <w:ind w:firstLine="629"/>
        <w:jc w:val="left"/>
        <w:textAlignment w:val="baseline"/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val="en-US" w:eastAsia="zh-CN"/>
        </w:rPr>
        <w:t>一、供应商资格条件</w:t>
      </w:r>
    </w:p>
    <w:p w14:paraId="1A34A51D">
      <w:pPr>
        <w:pageBreakBefore w:val="0"/>
        <w:kinsoku/>
        <w:wordWrap/>
        <w:overflowPunct/>
        <w:topLinePunct w:val="0"/>
        <w:bidi w:val="0"/>
        <w:spacing w:line="560" w:lineRule="exact"/>
        <w:ind w:firstLine="560" w:firstLineChars="200"/>
        <w:jc w:val="left"/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1.满足《中华人民共和国政府采购法》第二十二条规定：</w:t>
      </w:r>
    </w:p>
    <w:p w14:paraId="1FB56018">
      <w:pPr>
        <w:pageBreakBefore w:val="0"/>
        <w:kinsoku/>
        <w:wordWrap/>
        <w:overflowPunct/>
        <w:topLinePunct w:val="0"/>
        <w:bidi w:val="0"/>
        <w:spacing w:line="560" w:lineRule="exact"/>
        <w:ind w:firstLine="560" w:firstLineChars="200"/>
        <w:jc w:val="left"/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（1）具有独立承担民事责任的能力；</w:t>
      </w:r>
    </w:p>
    <w:p w14:paraId="5069C091">
      <w:pPr>
        <w:pageBreakBefore w:val="0"/>
        <w:kinsoku/>
        <w:wordWrap/>
        <w:overflowPunct/>
        <w:topLinePunct w:val="0"/>
        <w:bidi w:val="0"/>
        <w:spacing w:line="560" w:lineRule="exact"/>
        <w:ind w:firstLine="560" w:firstLineChars="200"/>
        <w:jc w:val="left"/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（2）具有良好的商业信誉和健全的财务会计制度；</w:t>
      </w:r>
    </w:p>
    <w:p w14:paraId="21C1A009">
      <w:pPr>
        <w:pageBreakBefore w:val="0"/>
        <w:kinsoku/>
        <w:wordWrap/>
        <w:overflowPunct/>
        <w:topLinePunct w:val="0"/>
        <w:bidi w:val="0"/>
        <w:spacing w:line="560" w:lineRule="exact"/>
        <w:ind w:firstLine="560" w:firstLineChars="200"/>
        <w:jc w:val="left"/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（3）具有履行合同所必需的设备和专业技术能力；</w:t>
      </w:r>
    </w:p>
    <w:p w14:paraId="7A418397">
      <w:pPr>
        <w:pageBreakBefore w:val="0"/>
        <w:kinsoku/>
        <w:wordWrap/>
        <w:overflowPunct/>
        <w:topLinePunct w:val="0"/>
        <w:bidi w:val="0"/>
        <w:spacing w:line="560" w:lineRule="exact"/>
        <w:ind w:firstLine="560" w:firstLineChars="200"/>
        <w:jc w:val="left"/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（4）有依法缴纳税收和社会保障资金的良好记录；</w:t>
      </w:r>
    </w:p>
    <w:p w14:paraId="1F50C4E8">
      <w:pPr>
        <w:pageBreakBefore w:val="0"/>
        <w:kinsoku/>
        <w:wordWrap/>
        <w:overflowPunct/>
        <w:topLinePunct w:val="0"/>
        <w:bidi w:val="0"/>
        <w:spacing w:line="560" w:lineRule="exact"/>
        <w:ind w:firstLine="560" w:firstLineChars="200"/>
        <w:jc w:val="left"/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（5）参加政府采购活动前三年内，在经营活动中没有重大违法记录；</w:t>
      </w:r>
    </w:p>
    <w:p w14:paraId="768CA02B">
      <w:pPr>
        <w:pageBreakBefore w:val="0"/>
        <w:kinsoku/>
        <w:wordWrap/>
        <w:overflowPunct/>
        <w:topLinePunct w:val="0"/>
        <w:bidi w:val="0"/>
        <w:spacing w:line="560" w:lineRule="exact"/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/>
          <w:color w:val="auto"/>
          <w:sz w:val="28"/>
          <w:szCs w:val="28"/>
          <w:highlight w:val="yellow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2.落实政府采购政策需满足的资格要求：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val="en-US" w:eastAsia="zh-CN"/>
        </w:rPr>
        <w:t>本项目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为非专门面向中小企业采购的项目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eastAsia="zh-CN"/>
        </w:rPr>
        <w:t>；</w:t>
      </w:r>
    </w:p>
    <w:p w14:paraId="39D09413">
      <w:pPr>
        <w:pageBreakBefore w:val="0"/>
        <w:kinsoku/>
        <w:wordWrap/>
        <w:overflowPunct/>
        <w:topLinePunct w:val="0"/>
        <w:bidi w:val="0"/>
        <w:spacing w:line="560" w:lineRule="exact"/>
        <w:ind w:firstLine="560" w:firstLineChars="200"/>
        <w:jc w:val="left"/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3.本项目的特定资格要求：无。</w:t>
      </w:r>
    </w:p>
    <w:p w14:paraId="3395B2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4.具备法律、行政法规规定的其他条件：</w:t>
      </w:r>
    </w:p>
    <w:p w14:paraId="7A897B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（1）投标供应商被“信用中国”网站列入失信被执行人和重大税收违法案件当事人名单的、被“中国政府采购网”网站列入政府采购严重违法失信行为记录名单（处罚期限尚未届满的），不得参与本项目的政府采购活动。</w:t>
      </w:r>
    </w:p>
    <w:p w14:paraId="49F61C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sz w:val="28"/>
          <w:szCs w:val="28"/>
          <w:lang w:val="en-US" w:eastAsia="zh-CN"/>
        </w:rPr>
        <w:t>二、</w:t>
      </w:r>
      <w:bookmarkStart w:id="0" w:name="OLE_LINK1"/>
      <w:r>
        <w:rPr>
          <w:rFonts w:hint="eastAsia" w:ascii="仿宋_GB2312" w:hAnsi="仿宋_GB2312" w:eastAsia="仿宋_GB2312" w:cs="仿宋_GB2312"/>
          <w:b/>
          <w:bCs w:val="0"/>
          <w:color w:val="auto"/>
          <w:sz w:val="28"/>
          <w:szCs w:val="28"/>
          <w:lang w:val="en-US" w:eastAsia="zh-CN"/>
        </w:rPr>
        <w:t>采购内容及要求</w:t>
      </w:r>
      <w:bookmarkEnd w:id="0"/>
    </w:p>
    <w:p w14:paraId="7B4B15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sz w:val="28"/>
          <w:szCs w:val="28"/>
          <w:lang w:val="en-US" w:eastAsia="zh-CN"/>
        </w:rPr>
        <w:t>（一）项目背景</w:t>
      </w:r>
    </w:p>
    <w:p w14:paraId="5A197F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val="en-US" w:eastAsia="zh-CN"/>
        </w:rPr>
        <w:t>自2019年兴国县教育城域网建设以来，在省教育厅的统一部署下，我县积极投入教育信息化建设，成效显著。2019年投入1200余万元自建网络中心，通过汇聚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  <w:t>运营商网络，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lang w:val="en-US" w:eastAsia="zh-CN"/>
        </w:rPr>
        <w:t>实现了对全县297个学校及机关单位的网络覆盖（原440所学校）。自2020年1月1日正式运行至今，已安全稳定运行长达6年，为全县教育教学提供了坚实的网络保障，有力支撑了国家中小学智慧教育平台、江西省智慧教育平台（赣教通3.0、一网通办等)、江西省高考视频传输等关键业务的网络安全运行。</w:t>
      </w:r>
    </w:p>
    <w:p w14:paraId="3007E62F">
      <w:pPr>
        <w:pageBreakBefore w:val="0"/>
        <w:kinsoku/>
        <w:wordWrap/>
        <w:overflowPunct/>
        <w:topLinePunct w:val="0"/>
        <w:bidi w:val="0"/>
        <w:spacing w:line="560" w:lineRule="exact"/>
        <w:ind w:firstLine="560" w:firstLineChars="200"/>
        <w:jc w:val="left"/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lang w:val="en-US" w:eastAsia="zh-CN"/>
        </w:rPr>
        <w:t>但随着时间推移，当前教育城域网面临一系列亟待解决的问题。一方面，教育城域网链路已到期，网络机房设备过了维保期，且设备持续运行长达6年，性能逐渐下降，急需更新迭代以满足日益增长的教育教学网络需求。另一方面，机房运维原包含在全县教育信息化运维项目内，但在当前网络安全形势日益严峻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val="en-US" w:eastAsia="zh-CN"/>
        </w:rPr>
        <w:t>的背景下，现有运维模式难以适应新的安全挑战。</w:t>
      </w:r>
    </w:p>
    <w:p w14:paraId="495F036C">
      <w:pPr>
        <w:pageBreakBefore w:val="0"/>
        <w:kinsoku/>
        <w:wordWrap/>
        <w:overflowPunct/>
        <w:topLinePunct w:val="0"/>
        <w:bidi w:val="0"/>
        <w:spacing w:line="560" w:lineRule="exact"/>
        <w:ind w:firstLine="560" w:firstLineChars="200"/>
        <w:jc w:val="left"/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val="en-US" w:eastAsia="zh-CN"/>
        </w:rPr>
        <w:t>为进一步提升教育城域网的稳定性、安全性和服务能力，更好地服务全县教育教学工作，现启动本项目政府采购方案征集工作。</w:t>
      </w:r>
    </w:p>
    <w:p w14:paraId="2E1A8B69">
      <w:pPr>
        <w:pageBreakBefore w:val="0"/>
        <w:kinsoku/>
        <w:wordWrap/>
        <w:overflowPunct/>
        <w:topLinePunct w:val="0"/>
        <w:bidi w:val="0"/>
        <w:spacing w:line="560" w:lineRule="exact"/>
        <w:ind w:firstLine="562" w:firstLineChars="200"/>
        <w:jc w:val="left"/>
        <w:rPr>
          <w:rFonts w:hint="eastAsia" w:ascii="仿宋_GB2312" w:hAnsi="仿宋_GB2312" w:eastAsia="仿宋_GB2312" w:cs="仿宋_GB2312"/>
          <w:b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sz w:val="28"/>
          <w:szCs w:val="28"/>
          <w:lang w:val="en-US" w:eastAsia="zh-CN"/>
        </w:rPr>
        <w:t>（二）项目目标</w:t>
      </w:r>
    </w:p>
    <w:p w14:paraId="492D7A29">
      <w:pPr>
        <w:pageBreakBefore w:val="0"/>
        <w:kinsoku/>
        <w:wordWrap/>
        <w:overflowPunct/>
        <w:topLinePunct w:val="0"/>
        <w:bidi w:val="0"/>
        <w:spacing w:line="560" w:lineRule="exact"/>
        <w:ind w:firstLine="560" w:firstLineChars="200"/>
        <w:jc w:val="left"/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val="en-US" w:eastAsia="zh-CN"/>
        </w:rPr>
        <w:t>通过本次政府采购，实现教育城域网链路的更新与优化、运维模式的改进、中心机房设备的更新维护以及办公OA系统的整合，提升教育城域网的稳定性、安全性和服务能力，更好地服务全县教育教学工作。</w:t>
      </w:r>
    </w:p>
    <w:p w14:paraId="41A38F57">
      <w:pPr>
        <w:pageBreakBefore w:val="0"/>
        <w:kinsoku/>
        <w:wordWrap/>
        <w:overflowPunct/>
        <w:topLinePunct w:val="0"/>
        <w:bidi w:val="0"/>
        <w:spacing w:line="560" w:lineRule="exact"/>
        <w:ind w:firstLine="562" w:firstLineChars="200"/>
        <w:jc w:val="left"/>
        <w:rPr>
          <w:rFonts w:hint="eastAsia" w:ascii="仿宋_GB2312" w:hAnsi="仿宋_GB2312" w:eastAsia="仿宋_GB2312" w:cs="仿宋_GB2312"/>
          <w:b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sz w:val="28"/>
          <w:szCs w:val="28"/>
          <w:lang w:val="en-US" w:eastAsia="zh-CN"/>
        </w:rPr>
        <w:t>（三）项目内容及要求</w:t>
      </w:r>
    </w:p>
    <w:p w14:paraId="74B6E933">
      <w:pPr>
        <w:pageBreakBefore w:val="0"/>
        <w:kinsoku/>
        <w:wordWrap/>
        <w:overflowPunct/>
        <w:topLinePunct w:val="0"/>
        <w:bidi w:val="0"/>
        <w:spacing w:line="560" w:lineRule="exact"/>
        <w:ind w:firstLine="562" w:firstLineChars="200"/>
        <w:jc w:val="left"/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sz w:val="28"/>
          <w:szCs w:val="28"/>
          <w:lang w:val="en-US" w:eastAsia="zh-CN"/>
        </w:rPr>
        <w:t>1、教育城域网链路租赁，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val="en-US" w:eastAsia="zh-CN"/>
        </w:rPr>
        <w:t>预算总价约300万，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计划分三个品目采购，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val="en-US" w:eastAsia="zh-CN"/>
        </w:rPr>
        <w:t>采购点位数比例按照50%、30%、20%分配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val="en-US" w:eastAsia="zh-CN"/>
        </w:rPr>
        <w:t>需引入竞争机制，完善备用链路，以提升网络服务质量。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以2023-2025年教育城域网中标价格最低价为本次采购最高限价，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val="en-US" w:eastAsia="zh-CN"/>
        </w:rPr>
        <w:t>征集租赁链路、出口带宽1G的单价、项目技术要求。</w:t>
      </w:r>
    </w:p>
    <w:p w14:paraId="3658E664">
      <w:pPr>
        <w:pageBreakBefore w:val="0"/>
        <w:kinsoku/>
        <w:wordWrap/>
        <w:overflowPunct/>
        <w:topLinePunct w:val="0"/>
        <w:bidi w:val="0"/>
        <w:spacing w:line="560" w:lineRule="exact"/>
        <w:ind w:firstLine="562" w:firstLineChars="200"/>
        <w:jc w:val="left"/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sz w:val="28"/>
          <w:szCs w:val="28"/>
          <w:lang w:val="en-US" w:eastAsia="zh-CN"/>
        </w:rPr>
        <w:t>2、网络设备更新及教育信息化运维服务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val="en-US" w:eastAsia="zh-CN"/>
        </w:rPr>
        <w:t>，预算总价约300万，品目四。</w:t>
      </w:r>
    </w:p>
    <w:p w14:paraId="01AE6C90">
      <w:pPr>
        <w:pageBreakBefore w:val="0"/>
        <w:kinsoku/>
        <w:wordWrap/>
        <w:overflowPunct/>
        <w:topLinePunct w:val="0"/>
        <w:bidi w:val="0"/>
        <w:spacing w:line="560" w:lineRule="exact"/>
        <w:ind w:firstLine="560" w:firstLineChars="200"/>
        <w:jc w:val="left"/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val="en-US" w:eastAsia="zh-CN"/>
        </w:rPr>
        <w:t>（1）网络设备更新。所有设施设备（含中心机房设备、学校核心交换机及UPS不间断电源）的更新（更换、含特征库升级等）、维保、等保（二级等保）等工作，保障教育城域网稳定运行。按相关要求实现IPV6改造交付、防跨境翻墙达90%以上，上网行为监管等。应具备相关资质的人员驻点运维，所有设备的原厂维保，并提供3年7×24小时服务。</w:t>
      </w:r>
    </w:p>
    <w:p w14:paraId="634C8274">
      <w:pPr>
        <w:pageBreakBefore w:val="0"/>
        <w:kinsoku/>
        <w:wordWrap/>
        <w:overflowPunct/>
        <w:topLinePunct w:val="0"/>
        <w:bidi w:val="0"/>
        <w:spacing w:line="560" w:lineRule="exact"/>
        <w:ind w:firstLine="560" w:firstLineChars="200"/>
        <w:jc w:val="left"/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val="en-US" w:eastAsia="zh-CN"/>
        </w:rPr>
        <w:t>（2）教育信息化运维服务。为延长现有教育信息化设备使用寿命、保障教育教学活动有序开展，充分依托各乡镇网点资源优势，为各级各类学校提供全面运维支持，具体涵盖网络信息点检修、教育信息化设备维修与日常保养服务。同时，为全面提升教体系统办公效能，重点推进教体系统办公OA系统的升级迭代与日常维护；推动中心机房相关应用向云端迁移（如荣誉证书管理系统的系统维护、数据备份、安全机制等），并配套提供专业运维服务。</w:t>
      </w:r>
    </w:p>
    <w:p w14:paraId="2E69722E">
      <w:pPr>
        <w:pageBreakBefore w:val="0"/>
        <w:kinsoku/>
        <w:wordWrap/>
        <w:overflowPunct/>
        <w:topLinePunct w:val="0"/>
        <w:bidi w:val="0"/>
        <w:spacing w:line="560" w:lineRule="exact"/>
        <w:ind w:firstLine="562" w:firstLineChars="200"/>
        <w:jc w:val="left"/>
        <w:rPr>
          <w:rFonts w:hint="eastAsia" w:ascii="仿宋_GB2312" w:hAnsi="仿宋_GB2312" w:eastAsia="仿宋_GB2312" w:cs="仿宋_GB2312"/>
          <w:b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sz w:val="28"/>
          <w:szCs w:val="28"/>
          <w:lang w:val="en-US" w:eastAsia="zh-CN"/>
        </w:rPr>
        <w:t>（四）方案征集要求</w:t>
      </w:r>
    </w:p>
    <w:p w14:paraId="65C6BB66">
      <w:pPr>
        <w:pageBreakBefore w:val="0"/>
        <w:kinsoku/>
        <w:wordWrap/>
        <w:overflowPunct/>
        <w:topLinePunct w:val="0"/>
        <w:bidi w:val="0"/>
        <w:spacing w:line="560" w:lineRule="exact"/>
        <w:ind w:firstLine="560" w:firstLineChars="200"/>
        <w:jc w:val="left"/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val="en-US" w:eastAsia="zh-CN"/>
        </w:rPr>
        <w:t>供应商提供应征方案需对上述项目内容及要求进行全面响应，明确阐述自身在链路提供、设备更新、运维服务等方面的具体实施计划、技术方案、服务承诺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、对应的评分标准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val="en-US" w:eastAsia="zh-CN"/>
        </w:rPr>
        <w:t>等。方案中需包含详细的报价方案，报价应包含链路租赁、设备更新、运维服务等所有相关费用。</w:t>
      </w:r>
    </w:p>
    <w:p w14:paraId="3841C8DD">
      <w:pPr>
        <w:pageBreakBefore w:val="0"/>
        <w:kinsoku/>
        <w:wordWrap/>
        <w:overflowPunct/>
        <w:topLinePunct w:val="0"/>
        <w:bidi w:val="0"/>
        <w:spacing w:line="560" w:lineRule="exact"/>
        <w:ind w:firstLine="562" w:firstLineChars="200"/>
        <w:jc w:val="left"/>
        <w:rPr>
          <w:rFonts w:hint="eastAsia" w:ascii="仿宋_GB2312" w:hAnsi="仿宋_GB2312" w:eastAsia="仿宋_GB2312" w:cs="仿宋_GB2312"/>
          <w:b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sz w:val="28"/>
          <w:szCs w:val="28"/>
          <w:lang w:val="en-US" w:eastAsia="zh-CN"/>
        </w:rPr>
        <w:t>（五）方案参考格式</w:t>
      </w:r>
    </w:p>
    <w:p w14:paraId="4075CC11">
      <w:pPr>
        <w:pStyle w:val="2"/>
        <w:spacing w:before="0" w:after="0" w:line="560" w:lineRule="exact"/>
        <w:ind w:firstLine="629"/>
        <w:jc w:val="both"/>
        <w:rPr>
          <w:rFonts w:hint="default" w:ascii="仿宋_GB2312" w:hAnsi="仿宋_GB2312" w:eastAsia="仿宋_GB2312" w:cs="仿宋_GB2312"/>
          <w:b w:val="0"/>
          <w:bCs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kern w:val="2"/>
          <w:sz w:val="28"/>
          <w:szCs w:val="28"/>
          <w:lang w:val="en-US" w:eastAsia="zh-CN" w:bidi="ar-SA"/>
        </w:rPr>
        <w:t>1、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28"/>
          <w:szCs w:val="28"/>
          <w:lang w:val="en-US" w:eastAsia="zh-CN"/>
        </w:rPr>
        <w:t>教育城域网链路租赁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2"/>
          <w:sz w:val="28"/>
          <w:szCs w:val="28"/>
          <w:lang w:val="en-US" w:eastAsia="zh-CN" w:bidi="ar-SA"/>
        </w:rPr>
        <w:t xml:space="preserve">，品目一、二、三  </w:t>
      </w:r>
    </w:p>
    <w:tbl>
      <w:tblPr>
        <w:tblStyle w:val="10"/>
        <w:tblW w:w="95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0"/>
        <w:gridCol w:w="1421"/>
        <w:gridCol w:w="3528"/>
        <w:gridCol w:w="1950"/>
        <w:gridCol w:w="1718"/>
      </w:tblGrid>
      <w:tr w14:paraId="3BA363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980" w:type="dxa"/>
            <w:noWrap w:val="0"/>
            <w:vAlign w:val="center"/>
          </w:tcPr>
          <w:p w14:paraId="4E6722D6">
            <w:pPr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</w:rPr>
              <w:t>品目</w:t>
            </w:r>
          </w:p>
        </w:tc>
        <w:tc>
          <w:tcPr>
            <w:tcW w:w="1421" w:type="dxa"/>
            <w:noWrap w:val="0"/>
            <w:vAlign w:val="center"/>
          </w:tcPr>
          <w:p w14:paraId="283E52A7">
            <w:pPr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</w:rPr>
              <w:t>服务范围</w:t>
            </w:r>
          </w:p>
        </w:tc>
        <w:tc>
          <w:tcPr>
            <w:tcW w:w="3528" w:type="dxa"/>
            <w:noWrap w:val="0"/>
            <w:vAlign w:val="center"/>
          </w:tcPr>
          <w:p w14:paraId="4431869E">
            <w:pPr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</w:rPr>
              <w:t>主要服务内容及要求</w:t>
            </w:r>
          </w:p>
        </w:tc>
        <w:tc>
          <w:tcPr>
            <w:tcW w:w="1950" w:type="dxa"/>
            <w:noWrap w:val="0"/>
            <w:vAlign w:val="center"/>
          </w:tcPr>
          <w:p w14:paraId="0B50F557">
            <w:pPr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  <w:lang w:val="en-US" w:eastAsia="zh-CN"/>
              </w:rPr>
              <w:t>方案征集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</w:rPr>
              <w:t>单价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  <w:lang w:val="en-US" w:eastAsia="zh-CN"/>
              </w:rPr>
              <w:t>最高限价</w:t>
            </w:r>
          </w:p>
          <w:p w14:paraId="4CEDA01D">
            <w:pPr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  <w:lang w:val="en-US" w:eastAsia="zh-CN"/>
              </w:rPr>
              <w:t>（元/条/年）</w:t>
            </w:r>
          </w:p>
        </w:tc>
        <w:tc>
          <w:tcPr>
            <w:tcW w:w="1718" w:type="dxa"/>
            <w:noWrap w:val="0"/>
            <w:vAlign w:val="center"/>
          </w:tcPr>
          <w:p w14:paraId="2500A0AA">
            <w:pPr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  <w:lang w:val="en-US" w:eastAsia="zh-CN"/>
              </w:rPr>
              <w:t>报价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</w:rPr>
              <w:t>单价</w:t>
            </w:r>
          </w:p>
          <w:p w14:paraId="7D46F6EA">
            <w:pPr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</w:rPr>
              <w:t>（元/条/年）</w:t>
            </w:r>
          </w:p>
        </w:tc>
      </w:tr>
      <w:tr w14:paraId="7A1929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980" w:type="dxa"/>
            <w:vMerge w:val="restart"/>
            <w:noWrap w:val="0"/>
            <w:vAlign w:val="center"/>
          </w:tcPr>
          <w:p w14:paraId="1F27E57B">
            <w:pPr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</w:rPr>
              <w:t>一</w:t>
            </w:r>
          </w:p>
        </w:tc>
        <w:tc>
          <w:tcPr>
            <w:tcW w:w="1421" w:type="dxa"/>
            <w:vMerge w:val="restart"/>
            <w:noWrap w:val="0"/>
            <w:vAlign w:val="center"/>
          </w:tcPr>
          <w:p w14:paraId="544E2E41">
            <w:pPr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</w:rPr>
              <w:t>片区1</w:t>
            </w:r>
          </w:p>
        </w:tc>
        <w:tc>
          <w:tcPr>
            <w:tcW w:w="3528" w:type="dxa"/>
            <w:noWrap w:val="0"/>
            <w:vAlign w:val="center"/>
          </w:tcPr>
          <w:p w14:paraId="68659F85">
            <w:pPr>
              <w:spacing w:line="460" w:lineRule="exact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</w:rPr>
              <w:t>互联网出口租赁，互联网出口宽带1G，上下行带宽一致。</w:t>
            </w:r>
          </w:p>
        </w:tc>
        <w:tc>
          <w:tcPr>
            <w:tcW w:w="1950" w:type="dxa"/>
            <w:noWrap w:val="0"/>
            <w:vAlign w:val="center"/>
          </w:tcPr>
          <w:p w14:paraId="6FBCAE24">
            <w:pPr>
              <w:spacing w:line="460" w:lineRule="exact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7"/>
                <w:szCs w:val="27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  <w:lang w:val="en-US" w:eastAsia="zh-CN"/>
              </w:rPr>
              <w:t>90000</w:t>
            </w:r>
          </w:p>
        </w:tc>
        <w:tc>
          <w:tcPr>
            <w:tcW w:w="1718" w:type="dxa"/>
            <w:noWrap w:val="0"/>
            <w:vAlign w:val="center"/>
          </w:tcPr>
          <w:p w14:paraId="64FEF6F1">
            <w:pPr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</w:rPr>
            </w:pPr>
          </w:p>
        </w:tc>
      </w:tr>
      <w:tr w14:paraId="71764E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  <w:jc w:val="center"/>
        </w:trPr>
        <w:tc>
          <w:tcPr>
            <w:tcW w:w="980" w:type="dxa"/>
            <w:vMerge w:val="continue"/>
            <w:noWrap w:val="0"/>
            <w:vAlign w:val="center"/>
          </w:tcPr>
          <w:p w14:paraId="03EE6696">
            <w:pPr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</w:rPr>
            </w:pPr>
          </w:p>
        </w:tc>
        <w:tc>
          <w:tcPr>
            <w:tcW w:w="1421" w:type="dxa"/>
            <w:vMerge w:val="continue"/>
            <w:noWrap w:val="0"/>
            <w:vAlign w:val="center"/>
          </w:tcPr>
          <w:p w14:paraId="502EFCC9">
            <w:pPr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</w:rPr>
            </w:pPr>
          </w:p>
        </w:tc>
        <w:tc>
          <w:tcPr>
            <w:tcW w:w="3528" w:type="dxa"/>
            <w:noWrap w:val="0"/>
            <w:vAlign w:val="center"/>
          </w:tcPr>
          <w:p w14:paraId="5AB88928">
            <w:pPr>
              <w:spacing w:line="460" w:lineRule="exact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</w:rPr>
              <w:t>教育城域网链路租赁，城区学校采用裸光纤直连，光纤接入学校机房，乡镇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  <w:lang w:val="en-US" w:eastAsia="zh-CN"/>
              </w:rPr>
              <w:t>学校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</w:rPr>
              <w:t>采用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</w:rPr>
              <w:t>00M光纤专线互连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</w:rPr>
              <w:t>上下行带宽一致。</w:t>
            </w:r>
          </w:p>
        </w:tc>
        <w:tc>
          <w:tcPr>
            <w:tcW w:w="1950" w:type="dxa"/>
            <w:noWrap w:val="0"/>
            <w:vAlign w:val="center"/>
          </w:tcPr>
          <w:p w14:paraId="1FECA0DD">
            <w:pPr>
              <w:spacing w:line="460" w:lineRule="exact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7"/>
                <w:szCs w:val="27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  <w:lang w:val="en-US" w:eastAsia="zh-CN"/>
              </w:rPr>
              <w:t>1120</w:t>
            </w:r>
          </w:p>
        </w:tc>
        <w:tc>
          <w:tcPr>
            <w:tcW w:w="1718" w:type="dxa"/>
            <w:noWrap w:val="0"/>
            <w:vAlign w:val="center"/>
          </w:tcPr>
          <w:p w14:paraId="034DF945">
            <w:pPr>
              <w:spacing w:line="460" w:lineRule="exact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7"/>
                <w:szCs w:val="27"/>
                <w:lang w:val="en-US" w:eastAsia="zh-CN"/>
              </w:rPr>
            </w:pPr>
          </w:p>
        </w:tc>
      </w:tr>
      <w:tr w14:paraId="6AEAE2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980" w:type="dxa"/>
            <w:vMerge w:val="restart"/>
            <w:noWrap w:val="0"/>
            <w:vAlign w:val="center"/>
          </w:tcPr>
          <w:p w14:paraId="0DAF55F5">
            <w:pPr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</w:rPr>
              <w:t>二</w:t>
            </w:r>
          </w:p>
        </w:tc>
        <w:tc>
          <w:tcPr>
            <w:tcW w:w="1421" w:type="dxa"/>
            <w:vMerge w:val="restart"/>
            <w:noWrap w:val="0"/>
            <w:vAlign w:val="center"/>
          </w:tcPr>
          <w:p w14:paraId="3AAFFD39">
            <w:pPr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</w:rPr>
              <w:t>片区2</w:t>
            </w:r>
          </w:p>
        </w:tc>
        <w:tc>
          <w:tcPr>
            <w:tcW w:w="3528" w:type="dxa"/>
            <w:noWrap w:val="0"/>
            <w:vAlign w:val="center"/>
          </w:tcPr>
          <w:p w14:paraId="620DB189">
            <w:pPr>
              <w:spacing w:line="460" w:lineRule="exact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</w:rPr>
              <w:t>互联网出口租赁，互联网出口宽带1G，上下行带宽一致。</w:t>
            </w:r>
          </w:p>
        </w:tc>
        <w:tc>
          <w:tcPr>
            <w:tcW w:w="1950" w:type="dxa"/>
            <w:noWrap w:val="0"/>
            <w:vAlign w:val="center"/>
          </w:tcPr>
          <w:p w14:paraId="1EB9DFB5">
            <w:pPr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  <w:lang w:val="en-US" w:eastAsia="zh-CN"/>
              </w:rPr>
              <w:t>90000</w:t>
            </w:r>
          </w:p>
        </w:tc>
        <w:tc>
          <w:tcPr>
            <w:tcW w:w="1718" w:type="dxa"/>
            <w:noWrap w:val="0"/>
            <w:vAlign w:val="center"/>
          </w:tcPr>
          <w:p w14:paraId="2BBE7154">
            <w:pPr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</w:rPr>
            </w:pPr>
          </w:p>
        </w:tc>
      </w:tr>
      <w:tr w14:paraId="4A154E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  <w:jc w:val="center"/>
        </w:trPr>
        <w:tc>
          <w:tcPr>
            <w:tcW w:w="980" w:type="dxa"/>
            <w:vMerge w:val="continue"/>
            <w:noWrap w:val="0"/>
            <w:vAlign w:val="center"/>
          </w:tcPr>
          <w:p w14:paraId="7B6D5CC3">
            <w:pPr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</w:rPr>
            </w:pPr>
          </w:p>
        </w:tc>
        <w:tc>
          <w:tcPr>
            <w:tcW w:w="1421" w:type="dxa"/>
            <w:vMerge w:val="continue"/>
            <w:noWrap w:val="0"/>
            <w:vAlign w:val="center"/>
          </w:tcPr>
          <w:p w14:paraId="203D8362">
            <w:pPr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</w:rPr>
            </w:pPr>
          </w:p>
        </w:tc>
        <w:tc>
          <w:tcPr>
            <w:tcW w:w="3528" w:type="dxa"/>
            <w:noWrap w:val="0"/>
            <w:vAlign w:val="center"/>
          </w:tcPr>
          <w:p w14:paraId="1FBB1CA6">
            <w:pPr>
              <w:spacing w:line="460" w:lineRule="exact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</w:rPr>
              <w:t>教育城域网链路租赁，城区学校采用裸光纤直连，光纤接入学校机房，乡镇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  <w:lang w:val="en-US" w:eastAsia="zh-CN"/>
              </w:rPr>
              <w:t>学校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</w:rPr>
              <w:t>采用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</w:rPr>
              <w:t>00M光纤专线互连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</w:rPr>
              <w:t>上下行带宽一致。</w:t>
            </w:r>
          </w:p>
        </w:tc>
        <w:tc>
          <w:tcPr>
            <w:tcW w:w="1950" w:type="dxa"/>
            <w:noWrap w:val="0"/>
            <w:vAlign w:val="center"/>
          </w:tcPr>
          <w:p w14:paraId="30DDB66E">
            <w:pPr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  <w:lang w:val="en-US" w:eastAsia="zh-CN"/>
              </w:rPr>
              <w:t>1120</w:t>
            </w:r>
          </w:p>
        </w:tc>
        <w:tc>
          <w:tcPr>
            <w:tcW w:w="1718" w:type="dxa"/>
            <w:noWrap w:val="0"/>
            <w:vAlign w:val="center"/>
          </w:tcPr>
          <w:p w14:paraId="128DA8C6">
            <w:pPr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</w:rPr>
            </w:pPr>
          </w:p>
        </w:tc>
      </w:tr>
      <w:tr w14:paraId="36A818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980" w:type="dxa"/>
            <w:vMerge w:val="restart"/>
            <w:noWrap w:val="0"/>
            <w:vAlign w:val="center"/>
          </w:tcPr>
          <w:p w14:paraId="7291BBDE">
            <w:pPr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</w:rPr>
              <w:t>三</w:t>
            </w:r>
          </w:p>
        </w:tc>
        <w:tc>
          <w:tcPr>
            <w:tcW w:w="1421" w:type="dxa"/>
            <w:vMerge w:val="restart"/>
            <w:noWrap w:val="0"/>
            <w:vAlign w:val="center"/>
          </w:tcPr>
          <w:p w14:paraId="64CE051A">
            <w:pPr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</w:rPr>
              <w:t>片区3</w:t>
            </w:r>
          </w:p>
        </w:tc>
        <w:tc>
          <w:tcPr>
            <w:tcW w:w="3528" w:type="dxa"/>
            <w:noWrap w:val="0"/>
            <w:vAlign w:val="center"/>
          </w:tcPr>
          <w:p w14:paraId="7F9CA846">
            <w:pPr>
              <w:spacing w:line="460" w:lineRule="exact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</w:rPr>
              <w:t>互联网出口租赁，互联网出口宽带1G，上下行带宽一致。</w:t>
            </w:r>
          </w:p>
        </w:tc>
        <w:tc>
          <w:tcPr>
            <w:tcW w:w="1950" w:type="dxa"/>
            <w:noWrap w:val="0"/>
            <w:vAlign w:val="center"/>
          </w:tcPr>
          <w:p w14:paraId="4BAF0D96">
            <w:pPr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  <w:lang w:val="en-US" w:eastAsia="zh-CN"/>
              </w:rPr>
              <w:t>90000</w:t>
            </w:r>
          </w:p>
        </w:tc>
        <w:tc>
          <w:tcPr>
            <w:tcW w:w="1718" w:type="dxa"/>
            <w:noWrap w:val="0"/>
            <w:vAlign w:val="center"/>
          </w:tcPr>
          <w:p w14:paraId="5FC28E27">
            <w:pPr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</w:rPr>
            </w:pPr>
          </w:p>
        </w:tc>
      </w:tr>
      <w:tr w14:paraId="6F943F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980" w:type="dxa"/>
            <w:vMerge w:val="continue"/>
            <w:noWrap w:val="0"/>
            <w:vAlign w:val="center"/>
          </w:tcPr>
          <w:p w14:paraId="7AAFE95D">
            <w:pPr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</w:rPr>
            </w:pPr>
          </w:p>
        </w:tc>
        <w:tc>
          <w:tcPr>
            <w:tcW w:w="1421" w:type="dxa"/>
            <w:vMerge w:val="continue"/>
            <w:noWrap w:val="0"/>
            <w:vAlign w:val="center"/>
          </w:tcPr>
          <w:p w14:paraId="6986A1A0">
            <w:pPr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</w:rPr>
            </w:pPr>
          </w:p>
        </w:tc>
        <w:tc>
          <w:tcPr>
            <w:tcW w:w="3528" w:type="dxa"/>
            <w:noWrap w:val="0"/>
            <w:vAlign w:val="center"/>
          </w:tcPr>
          <w:p w14:paraId="744DFF37">
            <w:pPr>
              <w:spacing w:line="460" w:lineRule="exact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</w:rPr>
              <w:t>教育城域网链路租赁，城区学校采用裸光纤直连，光纤接入学校机房，乡镇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  <w:lang w:val="en-US" w:eastAsia="zh-CN"/>
              </w:rPr>
              <w:t>学校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</w:rPr>
              <w:t>采用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</w:rPr>
              <w:t>00M光纤专线互连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</w:rPr>
              <w:t>上下行带宽一致。</w:t>
            </w:r>
          </w:p>
        </w:tc>
        <w:tc>
          <w:tcPr>
            <w:tcW w:w="1950" w:type="dxa"/>
            <w:noWrap w:val="0"/>
            <w:vAlign w:val="center"/>
          </w:tcPr>
          <w:p w14:paraId="691D8EF5">
            <w:pPr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  <w:lang w:val="en-US" w:eastAsia="zh-CN"/>
              </w:rPr>
              <w:t>1120</w:t>
            </w:r>
          </w:p>
        </w:tc>
        <w:tc>
          <w:tcPr>
            <w:tcW w:w="1718" w:type="dxa"/>
            <w:noWrap w:val="0"/>
            <w:vAlign w:val="center"/>
          </w:tcPr>
          <w:p w14:paraId="244FC3F9">
            <w:pPr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7"/>
                <w:szCs w:val="27"/>
              </w:rPr>
            </w:pPr>
          </w:p>
        </w:tc>
      </w:tr>
    </w:tbl>
    <w:p w14:paraId="41EA5B65">
      <w:pPr>
        <w:numPr>
          <w:ilvl w:val="0"/>
          <w:numId w:val="0"/>
        </w:numPr>
        <w:adjustRightInd w:val="0"/>
        <w:snapToGrid w:val="0"/>
        <w:spacing w:line="480" w:lineRule="auto"/>
        <w:ind w:firstLine="560" w:firstLineChars="200"/>
        <w:jc w:val="left"/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val="en-US" w:eastAsia="zh-CN"/>
        </w:rPr>
        <w:t>附：项目技术要求，包含具体实施计划、技术方案、服务承诺、考核处罚办法等。</w:t>
      </w:r>
    </w:p>
    <w:p w14:paraId="36EF4B06">
      <w:pPr>
        <w:pageBreakBefore w:val="0"/>
        <w:numPr>
          <w:ilvl w:val="0"/>
          <w:numId w:val="1"/>
        </w:numPr>
        <w:kinsoku/>
        <w:wordWrap/>
        <w:overflowPunct/>
        <w:topLinePunct w:val="0"/>
        <w:bidi w:val="0"/>
        <w:adjustRightInd w:val="0"/>
        <w:snapToGrid w:val="0"/>
        <w:spacing w:line="480" w:lineRule="auto"/>
        <w:ind w:firstLine="560" w:firstLineChars="200"/>
        <w:jc w:val="left"/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val="en-US" w:eastAsia="zh-CN"/>
        </w:rPr>
        <w:t>网络设备更新及教育信息化运维服务，品目四</w:t>
      </w:r>
    </w:p>
    <w:p w14:paraId="25FED652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pacing w:line="560" w:lineRule="exact"/>
        <w:ind w:firstLine="560" w:firstLineChars="200"/>
        <w:jc w:val="left"/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kern w:val="2"/>
          <w:sz w:val="28"/>
          <w:szCs w:val="28"/>
          <w:lang w:val="en-US" w:eastAsia="zh-CN" w:bidi="ar-SA"/>
        </w:rPr>
        <w:t>附：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val="en-US" w:eastAsia="zh-CN"/>
        </w:rPr>
        <w:t>项目技术要求，包含网络设备更新设备清单（含技术参数及报价）、具体实施计划、技术方案、服务承诺、详细的报价方案（包含办公OA服务费）、考核处罚办法等。</w:t>
      </w:r>
    </w:p>
    <w:p w14:paraId="2B95F6B2">
      <w:pPr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bidi w:val="0"/>
        <w:spacing w:line="240" w:lineRule="auto"/>
        <w:ind w:firstLine="0" w:firstLineChars="0"/>
        <w:jc w:val="left"/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val="en-US" w:eastAsia="zh-CN"/>
        </w:rPr>
        <w:br w:type="page"/>
      </w:r>
    </w:p>
    <w:p w14:paraId="0AFB79B9">
      <w:pPr>
        <w:pStyle w:val="13"/>
        <w:keepNext/>
        <w:keepLines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360" w:lineRule="auto"/>
        <w:ind w:firstLine="629"/>
        <w:jc w:val="left"/>
        <w:textAlignment w:val="baseline"/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val="en-US" w:eastAsia="zh-CN"/>
        </w:rPr>
        <w:t>三、评分标准</w:t>
      </w:r>
    </w:p>
    <w:tbl>
      <w:tblPr>
        <w:tblStyle w:val="10"/>
        <w:tblW w:w="9527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18"/>
        <w:gridCol w:w="8409"/>
      </w:tblGrid>
      <w:tr w14:paraId="634F18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  <w:jc w:val="center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20CE9E">
            <w:pPr>
              <w:pStyle w:val="14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价格分（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XX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分)</w:t>
            </w:r>
          </w:p>
        </w:tc>
        <w:tc>
          <w:tcPr>
            <w:tcW w:w="8409" w:type="dxa"/>
            <w:tcBorders>
              <w:left w:val="single" w:color="auto" w:sz="4" w:space="0"/>
            </w:tcBorders>
            <w:noWrap w:val="0"/>
            <w:vAlign w:val="top"/>
          </w:tcPr>
          <w:p w14:paraId="5C771CBE">
            <w:pPr>
              <w:pStyle w:val="14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  <w:t>价格分的计算</w:t>
            </w:r>
          </w:p>
          <w:p w14:paraId="1EE6D3E7">
            <w:pPr>
              <w:pStyle w:val="14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  <w:t>投标报价得分=(评标基准价/投标报价) ×0.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XX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  <w:t>×100</w:t>
            </w:r>
          </w:p>
          <w:p w14:paraId="2DFE02B7">
            <w:pPr>
              <w:pStyle w:val="14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  <w:t>满足招标文件要求，且投标价格最低的投标报价为评标基准价，其价格分为满分。注：采用四舍五入的方法精确至小数点后二位。</w:t>
            </w:r>
          </w:p>
        </w:tc>
      </w:tr>
      <w:tr w14:paraId="6CAC8A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4" w:hRule="atLeast"/>
          <w:jc w:val="center"/>
        </w:trPr>
        <w:tc>
          <w:tcPr>
            <w:tcW w:w="111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2EC5E0F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8"/>
                <w:szCs w:val="28"/>
                <w:highlight w:val="none"/>
              </w:rPr>
              <w:t>技术分（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XX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8"/>
                <w:szCs w:val="28"/>
                <w:highlight w:val="none"/>
              </w:rPr>
              <w:t>分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）</w:t>
            </w:r>
          </w:p>
        </w:tc>
        <w:tc>
          <w:tcPr>
            <w:tcW w:w="8409" w:type="dxa"/>
            <w:noWrap w:val="0"/>
            <w:vAlign w:val="center"/>
          </w:tcPr>
          <w:p w14:paraId="638ACEF6">
            <w:pPr>
              <w:spacing w:line="460" w:lineRule="exact"/>
              <w:jc w:val="both"/>
              <w:rPr>
                <w:rFonts w:hint="eastAsia" w:ascii="仿宋_GB2312" w:hAnsi="仿宋_GB2312" w:eastAsia="仿宋_GB2312" w:cs="仿宋_GB2312"/>
                <w:i w:val="0"/>
                <w:iCs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/>
                <w:color w:val="auto"/>
                <w:sz w:val="28"/>
                <w:szCs w:val="28"/>
                <w:lang w:eastAsia="zh-CN"/>
              </w:rPr>
              <w:t>供应商自行填写</w:t>
            </w:r>
            <w:r>
              <w:rPr>
                <w:rFonts w:hint="eastAsia" w:ascii="仿宋_GB2312" w:hAnsi="仿宋_GB2312" w:eastAsia="仿宋_GB2312" w:cs="仿宋_GB2312"/>
                <w:i w:val="0"/>
                <w:iCs/>
                <w:color w:val="auto"/>
                <w:sz w:val="28"/>
                <w:szCs w:val="28"/>
              </w:rPr>
              <w:t>……</w:t>
            </w:r>
          </w:p>
          <w:p w14:paraId="2F7FCEA1">
            <w:pPr>
              <w:pStyle w:val="14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eastAsia" w:ascii="仿宋_GB2312" w:hAnsi="仿宋_GB2312" w:eastAsia="仿宋_GB2312" w:cs="仿宋_GB2312"/>
                <w:i w:val="0"/>
                <w:iCs/>
                <w:color w:val="auto"/>
                <w:sz w:val="28"/>
                <w:szCs w:val="28"/>
                <w:highlight w:val="none"/>
                <w:lang w:eastAsia="zh-CN"/>
              </w:rPr>
            </w:pPr>
          </w:p>
        </w:tc>
      </w:tr>
      <w:tr w14:paraId="258072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5" w:hRule="atLeast"/>
          <w:jc w:val="center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0BB324">
            <w:pPr>
              <w:pStyle w:val="14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商务分(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XX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分)</w:t>
            </w:r>
          </w:p>
        </w:tc>
        <w:tc>
          <w:tcPr>
            <w:tcW w:w="8409" w:type="dxa"/>
            <w:tcBorders>
              <w:left w:val="single" w:color="auto" w:sz="4" w:space="0"/>
            </w:tcBorders>
            <w:noWrap w:val="0"/>
            <w:vAlign w:val="top"/>
          </w:tcPr>
          <w:p w14:paraId="07132483">
            <w:pPr>
              <w:spacing w:line="460" w:lineRule="exact"/>
              <w:jc w:val="both"/>
              <w:rPr>
                <w:rFonts w:hint="eastAsia" w:ascii="仿宋_GB2312" w:hAnsi="仿宋_GB2312" w:eastAsia="仿宋_GB2312" w:cs="仿宋_GB2312"/>
                <w:i w:val="0"/>
                <w:iCs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/>
                <w:color w:val="auto"/>
                <w:sz w:val="28"/>
                <w:szCs w:val="28"/>
                <w:lang w:eastAsia="zh-CN"/>
              </w:rPr>
              <w:t>供应商自行填写</w:t>
            </w:r>
            <w:r>
              <w:rPr>
                <w:rFonts w:hint="eastAsia" w:ascii="仿宋_GB2312" w:hAnsi="仿宋_GB2312" w:eastAsia="仿宋_GB2312" w:cs="仿宋_GB2312"/>
                <w:i w:val="0"/>
                <w:iCs/>
                <w:color w:val="auto"/>
                <w:sz w:val="28"/>
                <w:szCs w:val="28"/>
              </w:rPr>
              <w:t>……</w:t>
            </w:r>
          </w:p>
          <w:p w14:paraId="33E0F668">
            <w:pPr>
              <w:pStyle w:val="14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firstLine="10"/>
              <w:rPr>
                <w:rFonts w:hint="eastAsia" w:ascii="仿宋_GB2312" w:hAnsi="仿宋_GB2312" w:eastAsia="仿宋_GB2312" w:cs="仿宋_GB2312"/>
                <w:b/>
                <w:bCs/>
                <w:i w:val="0"/>
                <w:iCs/>
                <w:color w:val="auto"/>
                <w:sz w:val="28"/>
                <w:szCs w:val="28"/>
                <w:highlight w:val="none"/>
              </w:rPr>
            </w:pPr>
          </w:p>
        </w:tc>
      </w:tr>
    </w:tbl>
    <w:p w14:paraId="151C29CC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sectPr>
          <w:footerReference r:id="rId3" w:type="default"/>
          <w:pgSz w:w="11906" w:h="16838"/>
          <w:pgMar w:top="1440" w:right="1134" w:bottom="1440" w:left="1134" w:header="851" w:footer="992" w:gutter="0"/>
          <w:pgNumType w:fmt="numberInDash"/>
          <w:cols w:space="425" w:num="1"/>
          <w:docGrid w:type="lines" w:linePitch="312" w:charSpace="0"/>
        </w:sectPr>
      </w:pPr>
      <w:bookmarkStart w:id="1" w:name="_GoBack"/>
      <w:bookmarkEnd w:id="1"/>
    </w:p>
    <w:p w14:paraId="3400260D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</w:p>
    <w:sectPr>
      <w:footerReference r:id="rId4" w:type="default"/>
      <w:pgSz w:w="11906" w:h="16838"/>
      <w:pgMar w:top="1440" w:right="1800" w:bottom="1440" w:left="113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Wingdings 2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6B495C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CFFCB40">
                          <w:pPr>
                            <w:pStyle w:val="7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CFFCB40">
                    <w:pPr>
                      <w:pStyle w:val="7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6AFEEA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CBEB907">
                          <w:pPr>
                            <w:pStyle w:val="7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CBEB907">
                    <w:pPr>
                      <w:pStyle w:val="7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53E779"/>
    <w:multiLevelType w:val="singleLevel"/>
    <w:tmpl w:val="0153E779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1BB758D2"/>
    <w:rsid w:val="001A4716"/>
    <w:rsid w:val="00217C8D"/>
    <w:rsid w:val="00460D88"/>
    <w:rsid w:val="004C52BB"/>
    <w:rsid w:val="00BD685E"/>
    <w:rsid w:val="00D74A5A"/>
    <w:rsid w:val="00F9257D"/>
    <w:rsid w:val="01060BA4"/>
    <w:rsid w:val="010B22B0"/>
    <w:rsid w:val="011D4DFA"/>
    <w:rsid w:val="012317B6"/>
    <w:rsid w:val="013730A5"/>
    <w:rsid w:val="014D4D61"/>
    <w:rsid w:val="016027F7"/>
    <w:rsid w:val="01903B4B"/>
    <w:rsid w:val="01930B36"/>
    <w:rsid w:val="01964270"/>
    <w:rsid w:val="01E72404"/>
    <w:rsid w:val="024B6E08"/>
    <w:rsid w:val="029C3B08"/>
    <w:rsid w:val="02C60B85"/>
    <w:rsid w:val="02D068C5"/>
    <w:rsid w:val="02DD3550"/>
    <w:rsid w:val="03433F84"/>
    <w:rsid w:val="035E1CA7"/>
    <w:rsid w:val="03B92498"/>
    <w:rsid w:val="03EA5256"/>
    <w:rsid w:val="03F62DA4"/>
    <w:rsid w:val="04025BED"/>
    <w:rsid w:val="044C50BA"/>
    <w:rsid w:val="04966335"/>
    <w:rsid w:val="04A234B2"/>
    <w:rsid w:val="04CD7FA9"/>
    <w:rsid w:val="04CF2297"/>
    <w:rsid w:val="04E6106A"/>
    <w:rsid w:val="050B0AD1"/>
    <w:rsid w:val="05322502"/>
    <w:rsid w:val="05991F60"/>
    <w:rsid w:val="05BE1FE7"/>
    <w:rsid w:val="05D47115"/>
    <w:rsid w:val="05E15E05"/>
    <w:rsid w:val="05EA2DDC"/>
    <w:rsid w:val="064C75F3"/>
    <w:rsid w:val="06B87146"/>
    <w:rsid w:val="06EE4206"/>
    <w:rsid w:val="071754A8"/>
    <w:rsid w:val="072946B4"/>
    <w:rsid w:val="072D3B5D"/>
    <w:rsid w:val="073836D3"/>
    <w:rsid w:val="07452C57"/>
    <w:rsid w:val="07500A1D"/>
    <w:rsid w:val="079208A9"/>
    <w:rsid w:val="079E5C2C"/>
    <w:rsid w:val="08337BDC"/>
    <w:rsid w:val="083D5445"/>
    <w:rsid w:val="08536A17"/>
    <w:rsid w:val="08B35707"/>
    <w:rsid w:val="09652EA6"/>
    <w:rsid w:val="097053A7"/>
    <w:rsid w:val="0996091E"/>
    <w:rsid w:val="09CF4C12"/>
    <w:rsid w:val="09FB3C72"/>
    <w:rsid w:val="0A05611E"/>
    <w:rsid w:val="0A111BB9"/>
    <w:rsid w:val="0A1F007C"/>
    <w:rsid w:val="0A2F212A"/>
    <w:rsid w:val="0A366846"/>
    <w:rsid w:val="0A5B7C9D"/>
    <w:rsid w:val="0A6A629A"/>
    <w:rsid w:val="0A742C74"/>
    <w:rsid w:val="0A9A2A67"/>
    <w:rsid w:val="0AC91BB2"/>
    <w:rsid w:val="0ADF27E4"/>
    <w:rsid w:val="0B36617C"/>
    <w:rsid w:val="0B6D4294"/>
    <w:rsid w:val="0B7218AA"/>
    <w:rsid w:val="0B792C38"/>
    <w:rsid w:val="0B7F3FC7"/>
    <w:rsid w:val="0B80721F"/>
    <w:rsid w:val="0BCB2D68"/>
    <w:rsid w:val="0CA34BE1"/>
    <w:rsid w:val="0CA710DF"/>
    <w:rsid w:val="0CB41A4E"/>
    <w:rsid w:val="0CC223BD"/>
    <w:rsid w:val="0CD36378"/>
    <w:rsid w:val="0CDD71F7"/>
    <w:rsid w:val="0D004C93"/>
    <w:rsid w:val="0D0B5B12"/>
    <w:rsid w:val="0D270472"/>
    <w:rsid w:val="0D374B59"/>
    <w:rsid w:val="0D477A2C"/>
    <w:rsid w:val="0D5B760F"/>
    <w:rsid w:val="0D701E19"/>
    <w:rsid w:val="0DA80DD9"/>
    <w:rsid w:val="0DB52EF3"/>
    <w:rsid w:val="0DC4504E"/>
    <w:rsid w:val="0E0D1B45"/>
    <w:rsid w:val="0E24280B"/>
    <w:rsid w:val="0E6A4ABA"/>
    <w:rsid w:val="0E8C4A31"/>
    <w:rsid w:val="0E9658AF"/>
    <w:rsid w:val="0EBE0962"/>
    <w:rsid w:val="0EC3241C"/>
    <w:rsid w:val="0ED939EE"/>
    <w:rsid w:val="0F5B2655"/>
    <w:rsid w:val="0F7D6A6F"/>
    <w:rsid w:val="0F7F00F1"/>
    <w:rsid w:val="0FAE6C29"/>
    <w:rsid w:val="0FDB5C66"/>
    <w:rsid w:val="0FFC3E38"/>
    <w:rsid w:val="102724C1"/>
    <w:rsid w:val="10715F61"/>
    <w:rsid w:val="10807740"/>
    <w:rsid w:val="108C51BC"/>
    <w:rsid w:val="10DA0087"/>
    <w:rsid w:val="10DE015B"/>
    <w:rsid w:val="10F863AD"/>
    <w:rsid w:val="11194AB5"/>
    <w:rsid w:val="11270A41"/>
    <w:rsid w:val="112A22DF"/>
    <w:rsid w:val="113264FB"/>
    <w:rsid w:val="113F222E"/>
    <w:rsid w:val="114E06C3"/>
    <w:rsid w:val="11544749"/>
    <w:rsid w:val="116C17CC"/>
    <w:rsid w:val="120B3D4E"/>
    <w:rsid w:val="12295F72"/>
    <w:rsid w:val="122C789F"/>
    <w:rsid w:val="12541464"/>
    <w:rsid w:val="1299596E"/>
    <w:rsid w:val="12E267A6"/>
    <w:rsid w:val="12F9465F"/>
    <w:rsid w:val="134F0723"/>
    <w:rsid w:val="13B32A60"/>
    <w:rsid w:val="13CF028E"/>
    <w:rsid w:val="14151024"/>
    <w:rsid w:val="141769E6"/>
    <w:rsid w:val="143F69DA"/>
    <w:rsid w:val="14964A58"/>
    <w:rsid w:val="14AD5701"/>
    <w:rsid w:val="14C52A4A"/>
    <w:rsid w:val="14C8253B"/>
    <w:rsid w:val="14C91E0F"/>
    <w:rsid w:val="14DC7D94"/>
    <w:rsid w:val="14E2694B"/>
    <w:rsid w:val="15223BD0"/>
    <w:rsid w:val="15396F94"/>
    <w:rsid w:val="158E72E0"/>
    <w:rsid w:val="159468C1"/>
    <w:rsid w:val="15957410"/>
    <w:rsid w:val="15BA6327"/>
    <w:rsid w:val="15CE592F"/>
    <w:rsid w:val="15F31839"/>
    <w:rsid w:val="160B6B83"/>
    <w:rsid w:val="163065E9"/>
    <w:rsid w:val="165247B2"/>
    <w:rsid w:val="16A13B59"/>
    <w:rsid w:val="16B0772A"/>
    <w:rsid w:val="16F05D79"/>
    <w:rsid w:val="170F61FF"/>
    <w:rsid w:val="171A4BA4"/>
    <w:rsid w:val="172872C1"/>
    <w:rsid w:val="174F6F43"/>
    <w:rsid w:val="17602EFE"/>
    <w:rsid w:val="176127D3"/>
    <w:rsid w:val="177C13BA"/>
    <w:rsid w:val="17884203"/>
    <w:rsid w:val="17A00827"/>
    <w:rsid w:val="17AE3C6A"/>
    <w:rsid w:val="17B46DA6"/>
    <w:rsid w:val="17B47EA8"/>
    <w:rsid w:val="17F4660C"/>
    <w:rsid w:val="18025D64"/>
    <w:rsid w:val="1844012A"/>
    <w:rsid w:val="186E51A7"/>
    <w:rsid w:val="188712CC"/>
    <w:rsid w:val="18972950"/>
    <w:rsid w:val="18AB01A9"/>
    <w:rsid w:val="18B44975"/>
    <w:rsid w:val="18E15979"/>
    <w:rsid w:val="18E92A80"/>
    <w:rsid w:val="197467ED"/>
    <w:rsid w:val="19A62368"/>
    <w:rsid w:val="19E4319C"/>
    <w:rsid w:val="1A133D2C"/>
    <w:rsid w:val="1A2E2E40"/>
    <w:rsid w:val="1A3113F9"/>
    <w:rsid w:val="1A442663"/>
    <w:rsid w:val="1A644AB4"/>
    <w:rsid w:val="1A676352"/>
    <w:rsid w:val="1A8A3DEE"/>
    <w:rsid w:val="1A937147"/>
    <w:rsid w:val="1AE94FB9"/>
    <w:rsid w:val="1B487F31"/>
    <w:rsid w:val="1B4A1EFB"/>
    <w:rsid w:val="1B5C39DD"/>
    <w:rsid w:val="1BB758D2"/>
    <w:rsid w:val="1BD6378F"/>
    <w:rsid w:val="1BE834C2"/>
    <w:rsid w:val="1BFA566C"/>
    <w:rsid w:val="1C003F51"/>
    <w:rsid w:val="1C1147C7"/>
    <w:rsid w:val="1C705992"/>
    <w:rsid w:val="1CB25FAA"/>
    <w:rsid w:val="1D013201"/>
    <w:rsid w:val="1D0B56BA"/>
    <w:rsid w:val="1D167BBB"/>
    <w:rsid w:val="1D335E04"/>
    <w:rsid w:val="1D451BB1"/>
    <w:rsid w:val="1D8E6825"/>
    <w:rsid w:val="1D952A26"/>
    <w:rsid w:val="1D9B6A3E"/>
    <w:rsid w:val="1DBA2C3C"/>
    <w:rsid w:val="1DCF66E8"/>
    <w:rsid w:val="1DDE692B"/>
    <w:rsid w:val="1DE44B40"/>
    <w:rsid w:val="1DF61EC7"/>
    <w:rsid w:val="1E0446F7"/>
    <w:rsid w:val="1E276524"/>
    <w:rsid w:val="1E426EBA"/>
    <w:rsid w:val="1E497CB2"/>
    <w:rsid w:val="1E6908EA"/>
    <w:rsid w:val="1E9F255E"/>
    <w:rsid w:val="1EDD4276"/>
    <w:rsid w:val="1EEC179A"/>
    <w:rsid w:val="1FD955FC"/>
    <w:rsid w:val="203452B4"/>
    <w:rsid w:val="20457EAB"/>
    <w:rsid w:val="20515ADA"/>
    <w:rsid w:val="207B2B57"/>
    <w:rsid w:val="209459C7"/>
    <w:rsid w:val="2096173F"/>
    <w:rsid w:val="20994D8B"/>
    <w:rsid w:val="209A6206"/>
    <w:rsid w:val="209A691B"/>
    <w:rsid w:val="20A62D6E"/>
    <w:rsid w:val="20AC4ABE"/>
    <w:rsid w:val="20CD54C9"/>
    <w:rsid w:val="20F87D04"/>
    <w:rsid w:val="21463165"/>
    <w:rsid w:val="216E6218"/>
    <w:rsid w:val="2191465F"/>
    <w:rsid w:val="21DD1E6D"/>
    <w:rsid w:val="221D181A"/>
    <w:rsid w:val="223C63CB"/>
    <w:rsid w:val="22573718"/>
    <w:rsid w:val="226F0499"/>
    <w:rsid w:val="226F3A30"/>
    <w:rsid w:val="22935D56"/>
    <w:rsid w:val="22A04AF7"/>
    <w:rsid w:val="22A279BF"/>
    <w:rsid w:val="22B440FE"/>
    <w:rsid w:val="22CD03D7"/>
    <w:rsid w:val="22DB5B2F"/>
    <w:rsid w:val="22E542B8"/>
    <w:rsid w:val="22E929B8"/>
    <w:rsid w:val="23276340"/>
    <w:rsid w:val="233D5EA2"/>
    <w:rsid w:val="23515DF1"/>
    <w:rsid w:val="23906919"/>
    <w:rsid w:val="239D4B92"/>
    <w:rsid w:val="23A81EB5"/>
    <w:rsid w:val="23D06D16"/>
    <w:rsid w:val="23D86C2A"/>
    <w:rsid w:val="24101808"/>
    <w:rsid w:val="24125580"/>
    <w:rsid w:val="249C309C"/>
    <w:rsid w:val="24A106B2"/>
    <w:rsid w:val="24A3524B"/>
    <w:rsid w:val="25007ACF"/>
    <w:rsid w:val="25521A2B"/>
    <w:rsid w:val="25555909"/>
    <w:rsid w:val="255B2E16"/>
    <w:rsid w:val="25921FF8"/>
    <w:rsid w:val="25B73A53"/>
    <w:rsid w:val="25E100F8"/>
    <w:rsid w:val="25E116AE"/>
    <w:rsid w:val="261C6242"/>
    <w:rsid w:val="264E03C6"/>
    <w:rsid w:val="266320C3"/>
    <w:rsid w:val="269F0C21"/>
    <w:rsid w:val="26D0702D"/>
    <w:rsid w:val="27005B64"/>
    <w:rsid w:val="270C62B7"/>
    <w:rsid w:val="27182C77"/>
    <w:rsid w:val="273D2914"/>
    <w:rsid w:val="27421179"/>
    <w:rsid w:val="27802801"/>
    <w:rsid w:val="27832252"/>
    <w:rsid w:val="284B1061"/>
    <w:rsid w:val="285E5871"/>
    <w:rsid w:val="286E33A7"/>
    <w:rsid w:val="289E4771"/>
    <w:rsid w:val="291858F5"/>
    <w:rsid w:val="293E2974"/>
    <w:rsid w:val="2946694A"/>
    <w:rsid w:val="296323DA"/>
    <w:rsid w:val="296E3259"/>
    <w:rsid w:val="29A547A1"/>
    <w:rsid w:val="29DB01C2"/>
    <w:rsid w:val="2A21172D"/>
    <w:rsid w:val="2A2C6C70"/>
    <w:rsid w:val="2A3B6FE2"/>
    <w:rsid w:val="2A564569"/>
    <w:rsid w:val="2A585CB7"/>
    <w:rsid w:val="2A636108"/>
    <w:rsid w:val="2A64465C"/>
    <w:rsid w:val="2A685EFA"/>
    <w:rsid w:val="2A706CAE"/>
    <w:rsid w:val="2A834AE2"/>
    <w:rsid w:val="2ABE1FBE"/>
    <w:rsid w:val="2AD502F8"/>
    <w:rsid w:val="2ADE61BC"/>
    <w:rsid w:val="2B0025D7"/>
    <w:rsid w:val="2B593A95"/>
    <w:rsid w:val="2B5E72FD"/>
    <w:rsid w:val="2B97636B"/>
    <w:rsid w:val="2B991065"/>
    <w:rsid w:val="2BA91ED6"/>
    <w:rsid w:val="2BB533C1"/>
    <w:rsid w:val="2BCE4483"/>
    <w:rsid w:val="2C1A6EDD"/>
    <w:rsid w:val="2C1C51EE"/>
    <w:rsid w:val="2C363DD6"/>
    <w:rsid w:val="2C6170A5"/>
    <w:rsid w:val="2C901738"/>
    <w:rsid w:val="2CB80B0D"/>
    <w:rsid w:val="2CBF421C"/>
    <w:rsid w:val="2CBF5B79"/>
    <w:rsid w:val="2CF25F4F"/>
    <w:rsid w:val="2CF73565"/>
    <w:rsid w:val="2D067C4C"/>
    <w:rsid w:val="2D1759B5"/>
    <w:rsid w:val="2D2500D2"/>
    <w:rsid w:val="2D3C541C"/>
    <w:rsid w:val="2D480265"/>
    <w:rsid w:val="2D95786F"/>
    <w:rsid w:val="2DB24A20"/>
    <w:rsid w:val="2DC32FA6"/>
    <w:rsid w:val="2DE53D06"/>
    <w:rsid w:val="2DF14458"/>
    <w:rsid w:val="2E0F48DF"/>
    <w:rsid w:val="2E294A91"/>
    <w:rsid w:val="2E2A1718"/>
    <w:rsid w:val="2E3612E2"/>
    <w:rsid w:val="2E756E38"/>
    <w:rsid w:val="2E807D4C"/>
    <w:rsid w:val="2E9D15B0"/>
    <w:rsid w:val="2EA94D33"/>
    <w:rsid w:val="2EF02962"/>
    <w:rsid w:val="2F0D0E1E"/>
    <w:rsid w:val="2F1E74CF"/>
    <w:rsid w:val="2F204E59"/>
    <w:rsid w:val="2F4231B5"/>
    <w:rsid w:val="2F805A94"/>
    <w:rsid w:val="2F9664E2"/>
    <w:rsid w:val="2F9E7F46"/>
    <w:rsid w:val="2FB4573E"/>
    <w:rsid w:val="2FBB2F70"/>
    <w:rsid w:val="30274161"/>
    <w:rsid w:val="30A752A2"/>
    <w:rsid w:val="30B17ECF"/>
    <w:rsid w:val="30D011C0"/>
    <w:rsid w:val="30DC13F0"/>
    <w:rsid w:val="312903B0"/>
    <w:rsid w:val="31436D79"/>
    <w:rsid w:val="316D3DF6"/>
    <w:rsid w:val="31A70C60"/>
    <w:rsid w:val="32195D2C"/>
    <w:rsid w:val="321F203B"/>
    <w:rsid w:val="326C67A3"/>
    <w:rsid w:val="32C4038E"/>
    <w:rsid w:val="32F6606D"/>
    <w:rsid w:val="333076BE"/>
    <w:rsid w:val="33552D94"/>
    <w:rsid w:val="337C2A16"/>
    <w:rsid w:val="33883169"/>
    <w:rsid w:val="33E86E49"/>
    <w:rsid w:val="346C4839"/>
    <w:rsid w:val="34B166F0"/>
    <w:rsid w:val="34B87A7E"/>
    <w:rsid w:val="34C24459"/>
    <w:rsid w:val="34F318AC"/>
    <w:rsid w:val="351C625F"/>
    <w:rsid w:val="35542F73"/>
    <w:rsid w:val="359131CB"/>
    <w:rsid w:val="360905B2"/>
    <w:rsid w:val="360A27C4"/>
    <w:rsid w:val="365B6913"/>
    <w:rsid w:val="36985DB9"/>
    <w:rsid w:val="36CE5417"/>
    <w:rsid w:val="36E7289C"/>
    <w:rsid w:val="36F5050E"/>
    <w:rsid w:val="3702282A"/>
    <w:rsid w:val="37235F5E"/>
    <w:rsid w:val="372E694F"/>
    <w:rsid w:val="37362EDC"/>
    <w:rsid w:val="375F0685"/>
    <w:rsid w:val="378105FB"/>
    <w:rsid w:val="37826121"/>
    <w:rsid w:val="38390ED6"/>
    <w:rsid w:val="38563836"/>
    <w:rsid w:val="38B4055C"/>
    <w:rsid w:val="38C05153"/>
    <w:rsid w:val="38E928FC"/>
    <w:rsid w:val="39006985"/>
    <w:rsid w:val="390239BE"/>
    <w:rsid w:val="391E3D83"/>
    <w:rsid w:val="39455658"/>
    <w:rsid w:val="39A64349"/>
    <w:rsid w:val="39A93E39"/>
    <w:rsid w:val="39B03E93"/>
    <w:rsid w:val="39D0586A"/>
    <w:rsid w:val="39D52E80"/>
    <w:rsid w:val="39F74BA5"/>
    <w:rsid w:val="3A252282"/>
    <w:rsid w:val="3A353BF0"/>
    <w:rsid w:val="3A3E4582"/>
    <w:rsid w:val="3A555D6F"/>
    <w:rsid w:val="3AE27603"/>
    <w:rsid w:val="3B60677A"/>
    <w:rsid w:val="3B697D24"/>
    <w:rsid w:val="3B6B584A"/>
    <w:rsid w:val="3B742225"/>
    <w:rsid w:val="3B841937"/>
    <w:rsid w:val="3B982351"/>
    <w:rsid w:val="3BCA1C78"/>
    <w:rsid w:val="3BCB0F1D"/>
    <w:rsid w:val="3BDC6748"/>
    <w:rsid w:val="3BF35840"/>
    <w:rsid w:val="3BF70E8C"/>
    <w:rsid w:val="3C30439E"/>
    <w:rsid w:val="3C335949"/>
    <w:rsid w:val="3C4165AB"/>
    <w:rsid w:val="3C622A7E"/>
    <w:rsid w:val="3C963F93"/>
    <w:rsid w:val="3CD97AFF"/>
    <w:rsid w:val="3CEF6007"/>
    <w:rsid w:val="3D2758F8"/>
    <w:rsid w:val="3D3F6F8E"/>
    <w:rsid w:val="3D5D7415"/>
    <w:rsid w:val="3D6764E5"/>
    <w:rsid w:val="3D69400B"/>
    <w:rsid w:val="3D733EFD"/>
    <w:rsid w:val="3DDA2813"/>
    <w:rsid w:val="3DE713D4"/>
    <w:rsid w:val="3DFD29A6"/>
    <w:rsid w:val="3E667380"/>
    <w:rsid w:val="3E9230EE"/>
    <w:rsid w:val="3EC440C4"/>
    <w:rsid w:val="3EC55271"/>
    <w:rsid w:val="3ED43706"/>
    <w:rsid w:val="3F010273"/>
    <w:rsid w:val="3F0C10F2"/>
    <w:rsid w:val="3F0F473E"/>
    <w:rsid w:val="3F2B709E"/>
    <w:rsid w:val="3F2F4DE1"/>
    <w:rsid w:val="3F4A7E6C"/>
    <w:rsid w:val="3F80513D"/>
    <w:rsid w:val="3F9B4224"/>
    <w:rsid w:val="3FC01EDD"/>
    <w:rsid w:val="3FEB51AC"/>
    <w:rsid w:val="3FEB6F5A"/>
    <w:rsid w:val="40360B4D"/>
    <w:rsid w:val="40556AC9"/>
    <w:rsid w:val="40742101"/>
    <w:rsid w:val="40890521"/>
    <w:rsid w:val="409C7793"/>
    <w:rsid w:val="40B27A77"/>
    <w:rsid w:val="40D45C40"/>
    <w:rsid w:val="40D479EE"/>
    <w:rsid w:val="40DC0573"/>
    <w:rsid w:val="40DC4AF4"/>
    <w:rsid w:val="40F9018D"/>
    <w:rsid w:val="41016309"/>
    <w:rsid w:val="412F10C8"/>
    <w:rsid w:val="413C5593"/>
    <w:rsid w:val="41546D80"/>
    <w:rsid w:val="41911D83"/>
    <w:rsid w:val="41C9151C"/>
    <w:rsid w:val="41D63C39"/>
    <w:rsid w:val="42AD609A"/>
    <w:rsid w:val="42B74B72"/>
    <w:rsid w:val="42C83582"/>
    <w:rsid w:val="42EA6249"/>
    <w:rsid w:val="42FC45E5"/>
    <w:rsid w:val="42FF2D1C"/>
    <w:rsid w:val="430420E0"/>
    <w:rsid w:val="431542ED"/>
    <w:rsid w:val="433C5D1E"/>
    <w:rsid w:val="4340580E"/>
    <w:rsid w:val="4377368E"/>
    <w:rsid w:val="43925D6C"/>
    <w:rsid w:val="43996CCD"/>
    <w:rsid w:val="43A062AD"/>
    <w:rsid w:val="43AA2C88"/>
    <w:rsid w:val="43AB242A"/>
    <w:rsid w:val="43E77A38"/>
    <w:rsid w:val="440920A4"/>
    <w:rsid w:val="44112D07"/>
    <w:rsid w:val="44231C3A"/>
    <w:rsid w:val="442A3DC9"/>
    <w:rsid w:val="442A5B77"/>
    <w:rsid w:val="445938A3"/>
    <w:rsid w:val="44670B79"/>
    <w:rsid w:val="44871A95"/>
    <w:rsid w:val="4497145E"/>
    <w:rsid w:val="449A2CFC"/>
    <w:rsid w:val="44C61D43"/>
    <w:rsid w:val="455C6204"/>
    <w:rsid w:val="459260C9"/>
    <w:rsid w:val="45CD7101"/>
    <w:rsid w:val="46476EB4"/>
    <w:rsid w:val="46693892"/>
    <w:rsid w:val="46761547"/>
    <w:rsid w:val="467E5297"/>
    <w:rsid w:val="468C0D6B"/>
    <w:rsid w:val="46960814"/>
    <w:rsid w:val="46D970BE"/>
    <w:rsid w:val="47282841"/>
    <w:rsid w:val="472F1E22"/>
    <w:rsid w:val="474433F3"/>
    <w:rsid w:val="477041E8"/>
    <w:rsid w:val="477629AF"/>
    <w:rsid w:val="4778040A"/>
    <w:rsid w:val="47D043AB"/>
    <w:rsid w:val="481903DC"/>
    <w:rsid w:val="481B05F8"/>
    <w:rsid w:val="48211C89"/>
    <w:rsid w:val="482E20D9"/>
    <w:rsid w:val="48600CAA"/>
    <w:rsid w:val="48825F81"/>
    <w:rsid w:val="489A776F"/>
    <w:rsid w:val="489F2FD7"/>
    <w:rsid w:val="48E72288"/>
    <w:rsid w:val="48EE7ABB"/>
    <w:rsid w:val="49B63A5D"/>
    <w:rsid w:val="4A011839"/>
    <w:rsid w:val="4A421E6C"/>
    <w:rsid w:val="4A5D1D49"/>
    <w:rsid w:val="4A851D59"/>
    <w:rsid w:val="4A871F75"/>
    <w:rsid w:val="4A9C34F6"/>
    <w:rsid w:val="4B0709C0"/>
    <w:rsid w:val="4B1D6435"/>
    <w:rsid w:val="4B55797D"/>
    <w:rsid w:val="4B8D7117"/>
    <w:rsid w:val="4C4A325A"/>
    <w:rsid w:val="4C736910"/>
    <w:rsid w:val="4C9B5863"/>
    <w:rsid w:val="4CB86415"/>
    <w:rsid w:val="4D0F055A"/>
    <w:rsid w:val="4D295043"/>
    <w:rsid w:val="4D3857A8"/>
    <w:rsid w:val="4D553C64"/>
    <w:rsid w:val="4D697710"/>
    <w:rsid w:val="4D8602C2"/>
    <w:rsid w:val="4D93758D"/>
    <w:rsid w:val="4DB017E2"/>
    <w:rsid w:val="4DD86643"/>
    <w:rsid w:val="4DF358C2"/>
    <w:rsid w:val="4DFE254E"/>
    <w:rsid w:val="4DFF0074"/>
    <w:rsid w:val="4E0A0A85"/>
    <w:rsid w:val="4E0A7801"/>
    <w:rsid w:val="4EB470B0"/>
    <w:rsid w:val="4F0E4A13"/>
    <w:rsid w:val="4F0F3A8F"/>
    <w:rsid w:val="4F3B332E"/>
    <w:rsid w:val="4F5F526E"/>
    <w:rsid w:val="4F6A3624"/>
    <w:rsid w:val="4F7B7102"/>
    <w:rsid w:val="4F7D2F66"/>
    <w:rsid w:val="4F992060"/>
    <w:rsid w:val="4FA23E6C"/>
    <w:rsid w:val="500F3C94"/>
    <w:rsid w:val="509C7DFC"/>
    <w:rsid w:val="50F9524E"/>
    <w:rsid w:val="510C24C5"/>
    <w:rsid w:val="513242BC"/>
    <w:rsid w:val="51EB64FE"/>
    <w:rsid w:val="52326A5D"/>
    <w:rsid w:val="52613C05"/>
    <w:rsid w:val="5268268C"/>
    <w:rsid w:val="52DB0ADD"/>
    <w:rsid w:val="532540D9"/>
    <w:rsid w:val="533B339B"/>
    <w:rsid w:val="53953DA9"/>
    <w:rsid w:val="54061211"/>
    <w:rsid w:val="543737B7"/>
    <w:rsid w:val="54505185"/>
    <w:rsid w:val="547562F6"/>
    <w:rsid w:val="54B5148C"/>
    <w:rsid w:val="54C84081"/>
    <w:rsid w:val="54D9161F"/>
    <w:rsid w:val="55342CF9"/>
    <w:rsid w:val="559B4B26"/>
    <w:rsid w:val="55F45FA5"/>
    <w:rsid w:val="55F81F79"/>
    <w:rsid w:val="567F1D52"/>
    <w:rsid w:val="57316401"/>
    <w:rsid w:val="577473DD"/>
    <w:rsid w:val="57BD6FD6"/>
    <w:rsid w:val="57CA16F3"/>
    <w:rsid w:val="57F549C2"/>
    <w:rsid w:val="58123D47"/>
    <w:rsid w:val="581806B0"/>
    <w:rsid w:val="583F3BAE"/>
    <w:rsid w:val="58550FBC"/>
    <w:rsid w:val="5898534D"/>
    <w:rsid w:val="589A7317"/>
    <w:rsid w:val="589D7A30"/>
    <w:rsid w:val="58E6255C"/>
    <w:rsid w:val="58F05E21"/>
    <w:rsid w:val="591363C6"/>
    <w:rsid w:val="593B28A8"/>
    <w:rsid w:val="593C03CE"/>
    <w:rsid w:val="59980747"/>
    <w:rsid w:val="599B6EA3"/>
    <w:rsid w:val="59C12681"/>
    <w:rsid w:val="59E7033A"/>
    <w:rsid w:val="59FD5771"/>
    <w:rsid w:val="5A037EF4"/>
    <w:rsid w:val="5A1C6C7E"/>
    <w:rsid w:val="5A3F516C"/>
    <w:rsid w:val="5A492DA3"/>
    <w:rsid w:val="5A4F5EDF"/>
    <w:rsid w:val="5A533C21"/>
    <w:rsid w:val="5A7F67C4"/>
    <w:rsid w:val="5A845B89"/>
    <w:rsid w:val="5A8B33BB"/>
    <w:rsid w:val="5A955FE8"/>
    <w:rsid w:val="5AFE1E47"/>
    <w:rsid w:val="5B21787C"/>
    <w:rsid w:val="5B5419FF"/>
    <w:rsid w:val="5B6F4405"/>
    <w:rsid w:val="5B9357AB"/>
    <w:rsid w:val="5BB73D3C"/>
    <w:rsid w:val="5BC023FC"/>
    <w:rsid w:val="5BD8487B"/>
    <w:rsid w:val="5BE865EB"/>
    <w:rsid w:val="5BF136F2"/>
    <w:rsid w:val="5C1A18C6"/>
    <w:rsid w:val="5C1F025F"/>
    <w:rsid w:val="5C2E2250"/>
    <w:rsid w:val="5C313AEE"/>
    <w:rsid w:val="5C3655A9"/>
    <w:rsid w:val="5CC51226"/>
    <w:rsid w:val="5CD03307"/>
    <w:rsid w:val="5CDB51C9"/>
    <w:rsid w:val="5CDC7EFE"/>
    <w:rsid w:val="5CF1327E"/>
    <w:rsid w:val="5CF229E2"/>
    <w:rsid w:val="5CFE359D"/>
    <w:rsid w:val="5D4F6922"/>
    <w:rsid w:val="5D752101"/>
    <w:rsid w:val="5D8E3AF3"/>
    <w:rsid w:val="5D92680F"/>
    <w:rsid w:val="5D9E51B4"/>
    <w:rsid w:val="5DA12EED"/>
    <w:rsid w:val="5DB03B63"/>
    <w:rsid w:val="5DBC7D30"/>
    <w:rsid w:val="5DC30D1A"/>
    <w:rsid w:val="5DCF35BF"/>
    <w:rsid w:val="5DDC3F2E"/>
    <w:rsid w:val="5DF70D68"/>
    <w:rsid w:val="5E3B6EA6"/>
    <w:rsid w:val="5E5242EF"/>
    <w:rsid w:val="5E631F59"/>
    <w:rsid w:val="5E7C46C7"/>
    <w:rsid w:val="5E8703FF"/>
    <w:rsid w:val="5ED6344D"/>
    <w:rsid w:val="5F2A118F"/>
    <w:rsid w:val="5F334021"/>
    <w:rsid w:val="5F7D704B"/>
    <w:rsid w:val="5F9C5723"/>
    <w:rsid w:val="602776E2"/>
    <w:rsid w:val="603E2C7E"/>
    <w:rsid w:val="60402552"/>
    <w:rsid w:val="60FD48E7"/>
    <w:rsid w:val="61006EED"/>
    <w:rsid w:val="61016185"/>
    <w:rsid w:val="61042D3F"/>
    <w:rsid w:val="610E43FE"/>
    <w:rsid w:val="61265BEC"/>
    <w:rsid w:val="61526536"/>
    <w:rsid w:val="615362B5"/>
    <w:rsid w:val="61922C2C"/>
    <w:rsid w:val="61964E5B"/>
    <w:rsid w:val="61BE356A"/>
    <w:rsid w:val="61C00B9C"/>
    <w:rsid w:val="61C15914"/>
    <w:rsid w:val="62126170"/>
    <w:rsid w:val="621B637C"/>
    <w:rsid w:val="626D784A"/>
    <w:rsid w:val="62797F9D"/>
    <w:rsid w:val="627E55B4"/>
    <w:rsid w:val="627F2F6C"/>
    <w:rsid w:val="6291753C"/>
    <w:rsid w:val="62B92A90"/>
    <w:rsid w:val="62BF00A6"/>
    <w:rsid w:val="62C22843"/>
    <w:rsid w:val="631B1054"/>
    <w:rsid w:val="63892462"/>
    <w:rsid w:val="63973C3A"/>
    <w:rsid w:val="63B468DF"/>
    <w:rsid w:val="63D57455"/>
    <w:rsid w:val="642672F2"/>
    <w:rsid w:val="644F0FB6"/>
    <w:rsid w:val="64800B74"/>
    <w:rsid w:val="64A55079"/>
    <w:rsid w:val="64B27796"/>
    <w:rsid w:val="64E64C4F"/>
    <w:rsid w:val="64FD7A36"/>
    <w:rsid w:val="650D2C1F"/>
    <w:rsid w:val="651A1B13"/>
    <w:rsid w:val="6558033E"/>
    <w:rsid w:val="65637A4A"/>
    <w:rsid w:val="6573066C"/>
    <w:rsid w:val="65913819"/>
    <w:rsid w:val="65AB4911"/>
    <w:rsid w:val="65C07C91"/>
    <w:rsid w:val="65DF280D"/>
    <w:rsid w:val="662F5543"/>
    <w:rsid w:val="66415276"/>
    <w:rsid w:val="66952ECC"/>
    <w:rsid w:val="66996E60"/>
    <w:rsid w:val="66D93700"/>
    <w:rsid w:val="673B1CC5"/>
    <w:rsid w:val="67472418"/>
    <w:rsid w:val="675073B3"/>
    <w:rsid w:val="675755FC"/>
    <w:rsid w:val="67722D4B"/>
    <w:rsid w:val="68153F41"/>
    <w:rsid w:val="682D5AB2"/>
    <w:rsid w:val="683F7593"/>
    <w:rsid w:val="685A617B"/>
    <w:rsid w:val="68792AA5"/>
    <w:rsid w:val="688B0A2A"/>
    <w:rsid w:val="68AA3E55"/>
    <w:rsid w:val="68C83A2C"/>
    <w:rsid w:val="68CC52CB"/>
    <w:rsid w:val="68EF720B"/>
    <w:rsid w:val="69004F74"/>
    <w:rsid w:val="69205616"/>
    <w:rsid w:val="69374905"/>
    <w:rsid w:val="6942733B"/>
    <w:rsid w:val="69554612"/>
    <w:rsid w:val="69C2222A"/>
    <w:rsid w:val="69E228CC"/>
    <w:rsid w:val="69FC398E"/>
    <w:rsid w:val="6A1A2066"/>
    <w:rsid w:val="6A2C46EC"/>
    <w:rsid w:val="6A33139A"/>
    <w:rsid w:val="6A415844"/>
    <w:rsid w:val="6A4315BC"/>
    <w:rsid w:val="6A775135"/>
    <w:rsid w:val="6AAA163C"/>
    <w:rsid w:val="6AE663EC"/>
    <w:rsid w:val="6B0F4340"/>
    <w:rsid w:val="6B721A2E"/>
    <w:rsid w:val="6BDF6442"/>
    <w:rsid w:val="6C172E65"/>
    <w:rsid w:val="6C393DB6"/>
    <w:rsid w:val="6C4A41D8"/>
    <w:rsid w:val="6C951E77"/>
    <w:rsid w:val="6CD87B8F"/>
    <w:rsid w:val="6D035033"/>
    <w:rsid w:val="6D064A17"/>
    <w:rsid w:val="6D0B399E"/>
    <w:rsid w:val="6D6A6E60"/>
    <w:rsid w:val="6DB30807"/>
    <w:rsid w:val="6DD95698"/>
    <w:rsid w:val="6DF17581"/>
    <w:rsid w:val="6E2E7E8E"/>
    <w:rsid w:val="6E2F3C06"/>
    <w:rsid w:val="6EBF30CF"/>
    <w:rsid w:val="6EDB4F7D"/>
    <w:rsid w:val="6F2F210F"/>
    <w:rsid w:val="6FBE3493"/>
    <w:rsid w:val="6FC34F0A"/>
    <w:rsid w:val="6FC714CA"/>
    <w:rsid w:val="6FCF7E7F"/>
    <w:rsid w:val="6FEF189F"/>
    <w:rsid w:val="6FF13869"/>
    <w:rsid w:val="70052E70"/>
    <w:rsid w:val="70100BA6"/>
    <w:rsid w:val="703419A7"/>
    <w:rsid w:val="70A1528F"/>
    <w:rsid w:val="70AB1C6A"/>
    <w:rsid w:val="70C57ED3"/>
    <w:rsid w:val="70C96594"/>
    <w:rsid w:val="70FF3D63"/>
    <w:rsid w:val="711041C2"/>
    <w:rsid w:val="7112404F"/>
    <w:rsid w:val="71704C61"/>
    <w:rsid w:val="71795071"/>
    <w:rsid w:val="71940950"/>
    <w:rsid w:val="71A010A2"/>
    <w:rsid w:val="71A1306D"/>
    <w:rsid w:val="71D21478"/>
    <w:rsid w:val="72007952"/>
    <w:rsid w:val="721970A7"/>
    <w:rsid w:val="72451C4A"/>
    <w:rsid w:val="72693B8A"/>
    <w:rsid w:val="727D7636"/>
    <w:rsid w:val="72895FDA"/>
    <w:rsid w:val="72981683"/>
    <w:rsid w:val="72FD2525"/>
    <w:rsid w:val="730D6C0C"/>
    <w:rsid w:val="734B2115"/>
    <w:rsid w:val="734F6CCB"/>
    <w:rsid w:val="73AD3C4B"/>
    <w:rsid w:val="73B40A19"/>
    <w:rsid w:val="73C13552"/>
    <w:rsid w:val="73D019E7"/>
    <w:rsid w:val="741713C4"/>
    <w:rsid w:val="74393A30"/>
    <w:rsid w:val="745443C6"/>
    <w:rsid w:val="74687E72"/>
    <w:rsid w:val="748A30CF"/>
    <w:rsid w:val="74C96B62"/>
    <w:rsid w:val="74E04D77"/>
    <w:rsid w:val="754C32EF"/>
    <w:rsid w:val="75CD4430"/>
    <w:rsid w:val="75D51F38"/>
    <w:rsid w:val="75F220E9"/>
    <w:rsid w:val="76373F9F"/>
    <w:rsid w:val="76472434"/>
    <w:rsid w:val="764C17F9"/>
    <w:rsid w:val="764F753B"/>
    <w:rsid w:val="767B20DE"/>
    <w:rsid w:val="76BA4209"/>
    <w:rsid w:val="76D67314"/>
    <w:rsid w:val="76FA1255"/>
    <w:rsid w:val="77754D7F"/>
    <w:rsid w:val="779D6084"/>
    <w:rsid w:val="77DA6E30"/>
    <w:rsid w:val="77E048EF"/>
    <w:rsid w:val="77F24622"/>
    <w:rsid w:val="780305DD"/>
    <w:rsid w:val="780954C8"/>
    <w:rsid w:val="780D3E35"/>
    <w:rsid w:val="78774B27"/>
    <w:rsid w:val="78850FF2"/>
    <w:rsid w:val="78B83176"/>
    <w:rsid w:val="78D635FC"/>
    <w:rsid w:val="78EC2D43"/>
    <w:rsid w:val="79305402"/>
    <w:rsid w:val="79674674"/>
    <w:rsid w:val="79711576"/>
    <w:rsid w:val="79BA1BE3"/>
    <w:rsid w:val="79C142AC"/>
    <w:rsid w:val="79FA77BE"/>
    <w:rsid w:val="7A11085A"/>
    <w:rsid w:val="7A2B3E1B"/>
    <w:rsid w:val="7A320D06"/>
    <w:rsid w:val="7A37543D"/>
    <w:rsid w:val="7A4D1B0A"/>
    <w:rsid w:val="7AAF5479"/>
    <w:rsid w:val="7ACE6DF1"/>
    <w:rsid w:val="7AD2539F"/>
    <w:rsid w:val="7AD87AFF"/>
    <w:rsid w:val="7B7B048A"/>
    <w:rsid w:val="7B7C4348"/>
    <w:rsid w:val="7BC57C37"/>
    <w:rsid w:val="7BD20751"/>
    <w:rsid w:val="7BD858DD"/>
    <w:rsid w:val="7C15268D"/>
    <w:rsid w:val="7C376AA7"/>
    <w:rsid w:val="7C577B43"/>
    <w:rsid w:val="7C5B09E8"/>
    <w:rsid w:val="7C626B6D"/>
    <w:rsid w:val="7C980247"/>
    <w:rsid w:val="7CA13F21"/>
    <w:rsid w:val="7D0009C5"/>
    <w:rsid w:val="7D1E37C3"/>
    <w:rsid w:val="7D575FCD"/>
    <w:rsid w:val="7D782ED3"/>
    <w:rsid w:val="7DD16A88"/>
    <w:rsid w:val="7DDB16B4"/>
    <w:rsid w:val="7DE467BB"/>
    <w:rsid w:val="7DEC38C1"/>
    <w:rsid w:val="7DFD787D"/>
    <w:rsid w:val="7E041F7D"/>
    <w:rsid w:val="7E4F0B7F"/>
    <w:rsid w:val="7E4F632A"/>
    <w:rsid w:val="7E5849CF"/>
    <w:rsid w:val="7E5F69DA"/>
    <w:rsid w:val="7E755665"/>
    <w:rsid w:val="7E7F68AE"/>
    <w:rsid w:val="7EAF6DC9"/>
    <w:rsid w:val="7ECF746B"/>
    <w:rsid w:val="7EFE69C7"/>
    <w:rsid w:val="7F0D1D41"/>
    <w:rsid w:val="7F9164CE"/>
    <w:rsid w:val="7FA174D6"/>
    <w:rsid w:val="7FBC2F06"/>
    <w:rsid w:val="7FCF1794"/>
    <w:rsid w:val="EEFDD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3" w:lineRule="auto"/>
      <w:ind w:firstLine="628"/>
      <w:jc w:val="center"/>
      <w:outlineLvl w:val="1"/>
    </w:pPr>
    <w:rPr>
      <w:rFonts w:ascii="Arial" w:hAnsi="Arial" w:eastAsia="黑体"/>
      <w:b/>
      <w:sz w:val="32"/>
      <w:szCs w:val="20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next w:val="6"/>
    <w:semiHidden/>
    <w:unhideWhenUsed/>
    <w:qFormat/>
    <w:uiPriority w:val="99"/>
    <w:pPr>
      <w:spacing w:after="120"/>
    </w:pPr>
    <w:rPr>
      <w:rFonts w:ascii="Calibri" w:hAnsi="Calibri" w:eastAsia="宋体" w:cs="Times New Roman"/>
    </w:rPr>
  </w:style>
  <w:style w:type="paragraph" w:styleId="6">
    <w:name w:val="Body Text First Indent"/>
    <w:basedOn w:val="5"/>
    <w:qFormat/>
    <w:uiPriority w:val="0"/>
    <w:pPr>
      <w:ind w:firstLine="420"/>
    </w:pPr>
    <w:rPr>
      <w:rFonts w:ascii="宋体" w:hAnsi="宋体"/>
      <w:kern w:val="0"/>
      <w:szCs w:val="20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1">
    <w:name w:val="Table Grid"/>
    <w:basedOn w:val="10"/>
    <w:qFormat/>
    <w:uiPriority w:val="5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3">
    <w:name w:val="Heading2"/>
    <w:basedOn w:val="1"/>
    <w:next w:val="1"/>
    <w:qFormat/>
    <w:uiPriority w:val="0"/>
    <w:pPr>
      <w:keepNext/>
      <w:keepLines/>
      <w:widowControl/>
      <w:spacing w:before="260" w:after="260" w:line="413" w:lineRule="auto"/>
      <w:ind w:firstLine="628"/>
      <w:jc w:val="center"/>
      <w:textAlignment w:val="baseline"/>
    </w:pPr>
    <w:rPr>
      <w:rFonts w:ascii="Arial" w:hAnsi="Arial" w:eastAsia="黑体"/>
      <w:b/>
      <w:bCs/>
      <w:kern w:val="0"/>
      <w:sz w:val="32"/>
      <w:szCs w:val="32"/>
    </w:rPr>
  </w:style>
  <w:style w:type="paragraph" w:customStyle="1" w:styleId="14">
    <w:name w:val="Table Text"/>
    <w:basedOn w:val="1"/>
    <w:semiHidden/>
    <w:qFormat/>
    <w:uiPriority w:val="0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宋体" w:hAnsi="宋体" w:cs="宋体"/>
      <w:snapToGrid w:val="0"/>
      <w:color w:val="000000"/>
      <w:kern w:val="0"/>
      <w:sz w:val="23"/>
      <w:szCs w:val="23"/>
      <w:lang w:eastAsia="en-US"/>
    </w:rPr>
  </w:style>
  <w:style w:type="character" w:customStyle="1" w:styleId="15">
    <w:name w:val="font51"/>
    <w:basedOn w:val="12"/>
    <w:qFormat/>
    <w:uiPriority w:val="0"/>
    <w:rPr>
      <w:rFonts w:hint="eastAsia" w:ascii="楷体" w:hAnsi="楷体" w:eastAsia="楷体" w:cs="楷体"/>
      <w:color w:val="000000"/>
      <w:sz w:val="18"/>
      <w:szCs w:val="18"/>
      <w:u w:val="none"/>
    </w:rPr>
  </w:style>
  <w:style w:type="character" w:customStyle="1" w:styleId="16">
    <w:name w:val="font131"/>
    <w:basedOn w:val="12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7">
    <w:name w:val="font141"/>
    <w:basedOn w:val="12"/>
    <w:qFormat/>
    <w:uiPriority w:val="0"/>
    <w:rPr>
      <w:rFonts w:hint="eastAsia" w:ascii="楷体" w:hAnsi="楷体" w:eastAsia="楷体" w:cs="楷体"/>
      <w:color w:val="FF0000"/>
      <w:sz w:val="18"/>
      <w:szCs w:val="18"/>
      <w:u w:val="none"/>
    </w:rPr>
  </w:style>
  <w:style w:type="paragraph" w:customStyle="1" w:styleId="18">
    <w:name w:val="列出段落1"/>
    <w:basedOn w:val="1"/>
    <w:qFormat/>
    <w:uiPriority w:val="0"/>
    <w:pPr>
      <w:ind w:firstLine="420" w:firstLineChars="200"/>
    </w:pPr>
    <w:rPr>
      <w:szCs w:val="22"/>
    </w:rPr>
  </w:style>
  <w:style w:type="paragraph" w:customStyle="1" w:styleId="19">
    <w:name w:val="ÎÄÌåtextbody"/>
    <w:basedOn w:val="1"/>
    <w:qFormat/>
    <w:uiPriority w:val="0"/>
    <w:pPr>
      <w:overflowPunct w:val="0"/>
      <w:autoSpaceDE w:val="0"/>
      <w:autoSpaceDN w:val="0"/>
      <w:adjustRightInd w:val="0"/>
      <w:jc w:val="left"/>
      <w:textAlignment w:val="baseline"/>
    </w:pPr>
    <w:rPr>
      <w:rFonts w:ascii="楷体" w:eastAsia="楷体"/>
      <w:kern w:val="0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2232</Words>
  <Characters>2330</Characters>
  <Lines>0</Lines>
  <Paragraphs>0</Paragraphs>
  <TotalTime>5</TotalTime>
  <ScaleCrop>false</ScaleCrop>
  <LinksUpToDate>false</LinksUpToDate>
  <CharactersWithSpaces>2333</CharactersWithSpaces>
  <Application>WPS Office_12.8.2.20327_F1E327BC-269C-435d-A152-05C5408002CA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2025-03-03T18:50:00Z</dcterms:created>
  <dc:creator>57F</dc:creator>
  <cp:lastModifiedBy>CNGC207</cp:lastModifiedBy>
  <cp:lastPrinted>2025-03-07T15:54:00Z</cp:lastPrinted>
  <dcterms:modified xsi:type="dcterms:W3CDTF">2025-08-27T11:20:29Z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2052-12.8.2.20327</vt:lpwstr>
  </property>
  <property fmtid="{D5CDD505-2E9C-101B-9397-08002B2CF9AE}" pid="3" name="ICV">
    <vt:lpwstr>2499DBCA9B524F6ABC419F2F31B3192F_13</vt:lpwstr>
  </property>
  <property fmtid="{D5CDD505-2E9C-101B-9397-08002B2CF9AE}" pid="4" name="KSOTemplateDocerSaveRecord">
    <vt:lpwstr>eyJoZGlkIjoiMTJjZTMwMDQ5MzgwNDIyY2YwOWNlY2M1NjU2OGM1ZDkiLCJ1c2VySWQiOiIxNDAwMjMxODQ2In0=</vt:lpwstr>
  </property>
</Properties>
</file>