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56A26A">
      <w:pPr>
        <w:pStyle w:val="2"/>
        <w:jc w:val="center"/>
        <w:rPr>
          <w:rFonts w:ascii="宋体" w:hAnsi="宋体" w:eastAsia="宋体" w:cs="宋体"/>
        </w:rPr>
      </w:pPr>
      <w:bookmarkStart w:id="0" w:name="OLE_LINK1"/>
      <w:bookmarkStart w:id="1" w:name="OLE_LINK4"/>
      <w:bookmarkStart w:id="2" w:name="OLE_LINK5"/>
      <w:bookmarkStart w:id="6" w:name="_GoBack"/>
      <w:bookmarkEnd w:id="6"/>
      <w:r>
        <w:rPr>
          <w:rFonts w:hint="eastAsia" w:ascii="宋体" w:hAnsi="宋体" w:eastAsia="宋体" w:cs="宋体"/>
        </w:rPr>
        <w:t>关于兴国中等专业学校图书及设备项目需求方案征集公告</w:t>
      </w:r>
      <w:bookmarkEnd w:id="0"/>
    </w:p>
    <w:bookmarkEnd w:id="1"/>
    <w:bookmarkEnd w:id="2"/>
    <w:p w14:paraId="2297E317">
      <w:pPr>
        <w:spacing w:line="560" w:lineRule="exact"/>
        <w:ind w:firstLine="560" w:firstLineChars="200"/>
        <w:rPr>
          <w:rFonts w:ascii="宋体" w:hAnsi="宋体" w:eastAsia="宋体" w:cs="宋体"/>
          <w:sz w:val="28"/>
          <w:szCs w:val="28"/>
        </w:rPr>
      </w:pPr>
      <w:bookmarkStart w:id="3" w:name="OLE_LINK9"/>
      <w:bookmarkStart w:id="4" w:name="OLE_LINK8"/>
      <w:r>
        <w:rPr>
          <w:rFonts w:hint="eastAsia" w:ascii="宋体" w:hAnsi="宋体" w:eastAsia="宋体" w:cs="宋体"/>
          <w:sz w:val="28"/>
          <w:szCs w:val="28"/>
        </w:rPr>
        <w:t>九鼎赣饶国际项目管理有限公司受兴国中等专业学校的委托，就图书及设备项目进行采购，为充分了解市场情况，保证项目公平、公正、公开实施，现向潜在供应商公开征集采购需求方案。</w:t>
      </w:r>
    </w:p>
    <w:p w14:paraId="0D2D4A49">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一、项目名称：图书及设备。</w:t>
      </w:r>
    </w:p>
    <w:p w14:paraId="49D0B4CD">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二、预算控制价：600000.00元。</w:t>
      </w:r>
    </w:p>
    <w:p w14:paraId="68AF3284">
      <w:pPr>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三、采购清单及要求：详见采购清单。不组织集中现场勘察。</w:t>
      </w:r>
    </w:p>
    <w:p w14:paraId="538552C3">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四、公告日期：</w:t>
      </w:r>
      <w:r>
        <w:rPr>
          <w:rFonts w:hint="eastAsia" w:ascii="宋体" w:hAnsi="宋体" w:eastAsia="宋体" w:cs="宋体"/>
          <w:b/>
          <w:bCs/>
          <w:sz w:val="28"/>
          <w:szCs w:val="28"/>
        </w:rPr>
        <w:t>2025年11月22日至2025年11月28日</w:t>
      </w:r>
    </w:p>
    <w:p w14:paraId="75AD5F31">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五、征集说明</w:t>
      </w:r>
    </w:p>
    <w:p w14:paraId="3E9064DC">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1.具备资质条件的供应商均可自愿参加本次方案征集活动。</w:t>
      </w:r>
    </w:p>
    <w:p w14:paraId="62C3F93B">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2.本次征集为免费征集，采购人不支付任何费用。应征方案递交后所有权归属采购人，采购人有权对征集的方案进行优化。</w:t>
      </w:r>
    </w:p>
    <w:p w14:paraId="155E08D2">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3.各供应商针对本项目采购清单及要求，提出相当于或优于采购清单的技术参数、商务要求的修改建议，货物总体标准、性能不得低于清单中的“技术标准”且符合学校使用需求，须提供专业性的方案配置，完整准确的项目报价方案，所报方案总价及单价均不得突破项目预算控制价。填写附件“2采购需求调查表”。产品应符合相关国家标准、行业标准，不得设定有倾向性、排他性或与项目需求无关的资格、技术、商务等条件。如现公布的采购清单内有倾向性、排他性或为某单位的专利或特有产品，请潜在供应商在递交截止时间前书面告知采购代理机构。所有材料须按附件原有格式填写。</w:t>
      </w:r>
    </w:p>
    <w:p w14:paraId="02765E19">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4.本项目确定中选方案后不再进行中选结果公示。原则上以中选方案作为采购需求进行优化调整。</w:t>
      </w:r>
    </w:p>
    <w:p w14:paraId="18F01A96">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5.应征方案的递交</w:t>
      </w:r>
    </w:p>
    <w:p w14:paraId="6FCF6F71">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5.1截止时间：</w:t>
      </w:r>
      <w:r>
        <w:rPr>
          <w:rFonts w:hint="eastAsia" w:ascii="宋体" w:hAnsi="宋体" w:eastAsia="宋体" w:cs="宋体"/>
          <w:b/>
          <w:bCs/>
          <w:color w:val="000000" w:themeColor="text1"/>
          <w:sz w:val="28"/>
          <w:szCs w:val="28"/>
        </w:rPr>
        <w:t>2025年11月28日17:30时前</w:t>
      </w:r>
      <w:r>
        <w:rPr>
          <w:rFonts w:hint="eastAsia" w:ascii="宋体" w:hAnsi="宋体" w:eastAsia="宋体" w:cs="宋体"/>
          <w:sz w:val="28"/>
          <w:szCs w:val="28"/>
        </w:rPr>
        <w:t>，逾期不予受理。</w:t>
      </w:r>
    </w:p>
    <w:p w14:paraId="67313500">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5.2递交方式：支持邮寄或现场递交。</w:t>
      </w:r>
    </w:p>
    <w:p w14:paraId="6F1E715F">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5.3递交地点：九鼎赣饶国际项目管理有限公司（兴国县长冈西路睿智楼后面）。</w:t>
      </w:r>
    </w:p>
    <w:p w14:paraId="2EA37D17">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5.4材料介质、数量：各潜在供应商递交的应征方案时必须提供纸质材料一式三份，与纸质材料内容一致的电子档一份（复制到U盘中），一并放入档案袋内密封好。</w:t>
      </w:r>
    </w:p>
    <w:p w14:paraId="4ADDBD34">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五、联系方式</w:t>
      </w:r>
    </w:p>
    <w:p w14:paraId="20F194B8">
      <w:pPr>
        <w:spacing w:line="560" w:lineRule="exact"/>
        <w:ind w:firstLine="540" w:firstLineChars="200"/>
        <w:rPr>
          <w:rFonts w:ascii="宋体" w:hAnsi="宋体" w:eastAsia="宋体" w:cs="宋体"/>
          <w:sz w:val="27"/>
          <w:szCs w:val="27"/>
        </w:rPr>
      </w:pPr>
      <w:r>
        <w:rPr>
          <w:rFonts w:hint="eastAsia" w:ascii="宋体" w:hAnsi="宋体" w:eastAsia="宋体" w:cs="宋体"/>
          <w:sz w:val="27"/>
          <w:szCs w:val="27"/>
        </w:rPr>
        <w:t>1.采购人信息</w:t>
      </w:r>
    </w:p>
    <w:p w14:paraId="0F260F9D">
      <w:pPr>
        <w:spacing w:line="560" w:lineRule="exact"/>
        <w:ind w:firstLine="540" w:firstLineChars="200"/>
        <w:rPr>
          <w:rFonts w:ascii="宋体" w:hAnsi="宋体" w:eastAsia="宋体" w:cs="宋体"/>
          <w:sz w:val="27"/>
          <w:szCs w:val="27"/>
        </w:rPr>
      </w:pPr>
      <w:r>
        <w:rPr>
          <w:rFonts w:hint="eastAsia" w:ascii="宋体" w:hAnsi="宋体" w:eastAsia="宋体" w:cs="宋体"/>
          <w:sz w:val="27"/>
          <w:szCs w:val="27"/>
        </w:rPr>
        <w:t>采购单位：兴国中等专业学校</w:t>
      </w:r>
    </w:p>
    <w:p w14:paraId="5CB21E3D">
      <w:pPr>
        <w:spacing w:line="560" w:lineRule="exact"/>
        <w:ind w:firstLine="540" w:firstLineChars="200"/>
        <w:rPr>
          <w:rFonts w:ascii="宋体" w:hAnsi="宋体" w:eastAsia="宋体" w:cs="宋体"/>
          <w:sz w:val="27"/>
          <w:szCs w:val="27"/>
        </w:rPr>
      </w:pPr>
      <w:r>
        <w:rPr>
          <w:rFonts w:hint="eastAsia" w:ascii="宋体" w:hAnsi="宋体" w:eastAsia="宋体" w:cs="宋体"/>
          <w:sz w:val="27"/>
          <w:szCs w:val="27"/>
        </w:rPr>
        <w:t>联系方式：刘先生0797-5201701</w:t>
      </w:r>
    </w:p>
    <w:p w14:paraId="702C93EB">
      <w:pPr>
        <w:spacing w:line="560" w:lineRule="exact"/>
        <w:ind w:firstLine="540" w:firstLineChars="200"/>
        <w:rPr>
          <w:rFonts w:ascii="宋体" w:hAnsi="宋体" w:eastAsia="宋体" w:cs="宋体"/>
          <w:sz w:val="27"/>
          <w:szCs w:val="27"/>
        </w:rPr>
      </w:pPr>
      <w:r>
        <w:rPr>
          <w:rFonts w:hint="eastAsia" w:ascii="宋体" w:hAnsi="宋体" w:eastAsia="宋体" w:cs="宋体"/>
          <w:sz w:val="27"/>
          <w:szCs w:val="27"/>
        </w:rPr>
        <w:t>联系地址：兴国县高兴镇</w:t>
      </w:r>
    </w:p>
    <w:p w14:paraId="50A14486">
      <w:pPr>
        <w:spacing w:line="560" w:lineRule="exact"/>
        <w:ind w:firstLine="540" w:firstLineChars="200"/>
        <w:rPr>
          <w:rFonts w:ascii="宋体" w:hAnsi="宋体" w:eastAsia="宋体" w:cs="宋体"/>
          <w:sz w:val="27"/>
          <w:szCs w:val="27"/>
        </w:rPr>
      </w:pPr>
      <w:r>
        <w:rPr>
          <w:rFonts w:hint="eastAsia" w:ascii="宋体" w:hAnsi="宋体" w:eastAsia="宋体" w:cs="宋体"/>
          <w:sz w:val="27"/>
          <w:szCs w:val="27"/>
        </w:rPr>
        <w:t>2.采购代理机构信息</w:t>
      </w:r>
    </w:p>
    <w:p w14:paraId="644431EA">
      <w:pPr>
        <w:spacing w:line="560" w:lineRule="exact"/>
        <w:ind w:firstLine="540" w:firstLineChars="200"/>
        <w:rPr>
          <w:rFonts w:ascii="宋体" w:hAnsi="宋体" w:eastAsia="宋体" w:cs="宋体"/>
          <w:sz w:val="27"/>
          <w:szCs w:val="27"/>
        </w:rPr>
      </w:pPr>
      <w:r>
        <w:rPr>
          <w:rFonts w:hint="eastAsia" w:ascii="宋体" w:hAnsi="宋体" w:eastAsia="宋体" w:cs="宋体"/>
          <w:sz w:val="27"/>
          <w:szCs w:val="27"/>
        </w:rPr>
        <w:t>名称：九鼎赣饶国际项目管理有限公司</w:t>
      </w:r>
    </w:p>
    <w:p w14:paraId="06E0BBFC">
      <w:pPr>
        <w:spacing w:line="560" w:lineRule="exact"/>
        <w:ind w:firstLine="540" w:firstLineChars="200"/>
        <w:rPr>
          <w:rFonts w:ascii="宋体" w:hAnsi="宋体" w:eastAsia="宋体" w:cs="宋体"/>
          <w:sz w:val="27"/>
          <w:szCs w:val="27"/>
        </w:rPr>
      </w:pPr>
      <w:r>
        <w:rPr>
          <w:rFonts w:hint="eastAsia" w:ascii="宋体" w:hAnsi="宋体" w:eastAsia="宋体" w:cs="宋体"/>
          <w:sz w:val="27"/>
          <w:szCs w:val="27"/>
        </w:rPr>
        <w:t>地址：兴国县</w:t>
      </w:r>
      <w:r>
        <w:rPr>
          <w:rFonts w:hint="eastAsia" w:ascii="宋体" w:hAnsi="宋体" w:eastAsia="宋体" w:cs="宋体"/>
          <w:sz w:val="28"/>
          <w:szCs w:val="28"/>
        </w:rPr>
        <w:t>长冈西路睿智楼后面）</w:t>
      </w:r>
    </w:p>
    <w:p w14:paraId="146473BE">
      <w:pPr>
        <w:spacing w:line="560" w:lineRule="exact"/>
        <w:ind w:firstLine="540" w:firstLineChars="200"/>
        <w:rPr>
          <w:rFonts w:ascii="宋体" w:hAnsi="宋体" w:eastAsia="宋体" w:cs="宋体"/>
          <w:sz w:val="27"/>
          <w:szCs w:val="27"/>
        </w:rPr>
      </w:pPr>
      <w:r>
        <w:rPr>
          <w:rFonts w:hint="eastAsia" w:ascii="宋体" w:hAnsi="宋体" w:eastAsia="宋体" w:cs="宋体"/>
          <w:sz w:val="27"/>
          <w:szCs w:val="27"/>
        </w:rPr>
        <w:t>3.项目联系方式</w:t>
      </w:r>
    </w:p>
    <w:p w14:paraId="0051EE2A">
      <w:pPr>
        <w:spacing w:line="560" w:lineRule="exact"/>
        <w:ind w:firstLine="540" w:firstLineChars="200"/>
        <w:rPr>
          <w:rFonts w:ascii="宋体" w:hAnsi="宋体" w:eastAsia="宋体" w:cs="宋体"/>
          <w:sz w:val="27"/>
          <w:szCs w:val="27"/>
        </w:rPr>
      </w:pPr>
      <w:r>
        <w:rPr>
          <w:rFonts w:hint="eastAsia" w:ascii="宋体" w:hAnsi="宋体" w:eastAsia="宋体" w:cs="宋体"/>
          <w:sz w:val="27"/>
          <w:szCs w:val="27"/>
        </w:rPr>
        <w:t>项目联系人：李芯连</w:t>
      </w:r>
    </w:p>
    <w:p w14:paraId="627BD826">
      <w:pPr>
        <w:spacing w:line="560" w:lineRule="exact"/>
        <w:ind w:firstLine="540" w:firstLineChars="200"/>
        <w:rPr>
          <w:rFonts w:ascii="宋体" w:hAnsi="宋体" w:eastAsia="宋体" w:cs="宋体"/>
          <w:sz w:val="27"/>
          <w:szCs w:val="27"/>
        </w:rPr>
      </w:pPr>
      <w:r>
        <w:rPr>
          <w:rFonts w:hint="eastAsia" w:ascii="宋体" w:hAnsi="宋体" w:eastAsia="宋体" w:cs="宋体"/>
          <w:sz w:val="27"/>
          <w:szCs w:val="27"/>
        </w:rPr>
        <w:t>电话：</w:t>
      </w:r>
      <w:bookmarkEnd w:id="3"/>
      <w:r>
        <w:rPr>
          <w:rFonts w:hint="eastAsia" w:ascii="宋体" w:hAnsi="宋体" w:eastAsia="宋体" w:cs="宋体"/>
          <w:sz w:val="27"/>
          <w:szCs w:val="27"/>
        </w:rPr>
        <w:t>0797-5312616</w:t>
      </w:r>
    </w:p>
    <w:bookmarkEnd w:id="4"/>
    <w:p w14:paraId="7174492B">
      <w:pP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br w:type="page"/>
      </w:r>
    </w:p>
    <w:p w14:paraId="33CEC459">
      <w:pPr>
        <w:pStyle w:val="3"/>
        <w:spacing w:before="0" w:after="0" w:line="360" w:lineRule="auto"/>
        <w:jc w:val="left"/>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附件1：</w:t>
      </w:r>
    </w:p>
    <w:p w14:paraId="695D643A">
      <w:pPr>
        <w:pStyle w:val="28"/>
        <w:spacing w:beforeLines="50" w:afterLines="50" w:line="360" w:lineRule="auto"/>
        <w:ind w:firstLine="629"/>
        <w:jc w:val="left"/>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一、供应商资格条件</w:t>
      </w:r>
    </w:p>
    <w:p w14:paraId="7BFB5FCE">
      <w:pPr>
        <w:spacing w:line="560" w:lineRule="exact"/>
        <w:ind w:firstLine="560" w:firstLineChars="200"/>
        <w:jc w:val="left"/>
        <w:rPr>
          <w:rFonts w:ascii="宋体" w:hAnsi="宋体" w:eastAsia="宋体" w:cs="宋体"/>
          <w:bCs/>
          <w:color w:val="000000" w:themeColor="text1"/>
          <w:sz w:val="28"/>
          <w:szCs w:val="28"/>
        </w:rPr>
      </w:pPr>
      <w:r>
        <w:rPr>
          <w:rFonts w:hint="eastAsia" w:ascii="宋体" w:hAnsi="宋体" w:eastAsia="宋体" w:cs="宋体"/>
          <w:bCs/>
          <w:color w:val="000000" w:themeColor="text1"/>
          <w:sz w:val="28"/>
          <w:szCs w:val="28"/>
        </w:rPr>
        <w:t>1.满足《中华人民共和国政府采购法》第二十二条规定：</w:t>
      </w:r>
    </w:p>
    <w:p w14:paraId="5AFEC6ED">
      <w:pPr>
        <w:spacing w:line="560" w:lineRule="exact"/>
        <w:ind w:firstLine="560" w:firstLineChars="200"/>
        <w:jc w:val="left"/>
        <w:rPr>
          <w:rFonts w:ascii="宋体" w:hAnsi="宋体" w:eastAsia="宋体" w:cs="宋体"/>
          <w:bCs/>
          <w:color w:val="000000" w:themeColor="text1"/>
          <w:sz w:val="28"/>
          <w:szCs w:val="28"/>
        </w:rPr>
      </w:pPr>
      <w:r>
        <w:rPr>
          <w:rFonts w:hint="eastAsia" w:ascii="宋体" w:hAnsi="宋体" w:eastAsia="宋体" w:cs="宋体"/>
          <w:bCs/>
          <w:color w:val="000000" w:themeColor="text1"/>
          <w:sz w:val="28"/>
          <w:szCs w:val="28"/>
        </w:rPr>
        <w:t>（1）具有独立承担民事责任的能力；</w:t>
      </w:r>
    </w:p>
    <w:p w14:paraId="2DA7C6C1">
      <w:pPr>
        <w:spacing w:line="560" w:lineRule="exact"/>
        <w:ind w:firstLine="560" w:firstLineChars="200"/>
        <w:jc w:val="left"/>
        <w:rPr>
          <w:rFonts w:ascii="宋体" w:hAnsi="宋体" w:eastAsia="宋体" w:cs="宋体"/>
          <w:bCs/>
          <w:color w:val="000000" w:themeColor="text1"/>
          <w:sz w:val="28"/>
          <w:szCs w:val="28"/>
        </w:rPr>
      </w:pPr>
      <w:r>
        <w:rPr>
          <w:rFonts w:hint="eastAsia" w:ascii="宋体" w:hAnsi="宋体" w:eastAsia="宋体" w:cs="宋体"/>
          <w:bCs/>
          <w:color w:val="000000" w:themeColor="text1"/>
          <w:sz w:val="28"/>
          <w:szCs w:val="28"/>
        </w:rPr>
        <w:t>（2）具有良好的商业信誉和健全的财务会计制度；</w:t>
      </w:r>
    </w:p>
    <w:p w14:paraId="1D6B092C">
      <w:pPr>
        <w:spacing w:line="560" w:lineRule="exact"/>
        <w:ind w:firstLine="560" w:firstLineChars="200"/>
        <w:jc w:val="left"/>
        <w:rPr>
          <w:rFonts w:ascii="宋体" w:hAnsi="宋体" w:eastAsia="宋体" w:cs="宋体"/>
          <w:bCs/>
          <w:color w:val="000000" w:themeColor="text1"/>
          <w:sz w:val="28"/>
          <w:szCs w:val="28"/>
        </w:rPr>
      </w:pPr>
      <w:r>
        <w:rPr>
          <w:rFonts w:hint="eastAsia" w:ascii="宋体" w:hAnsi="宋体" w:eastAsia="宋体" w:cs="宋体"/>
          <w:bCs/>
          <w:color w:val="000000" w:themeColor="text1"/>
          <w:sz w:val="28"/>
          <w:szCs w:val="28"/>
        </w:rPr>
        <w:t>（3）具有履行合同所必需的设备和专业技术能力；</w:t>
      </w:r>
    </w:p>
    <w:p w14:paraId="65FEEA4C">
      <w:pPr>
        <w:spacing w:line="560" w:lineRule="exact"/>
        <w:ind w:firstLine="560" w:firstLineChars="200"/>
        <w:jc w:val="left"/>
        <w:rPr>
          <w:rFonts w:ascii="宋体" w:hAnsi="宋体" w:eastAsia="宋体" w:cs="宋体"/>
          <w:bCs/>
          <w:color w:val="000000" w:themeColor="text1"/>
          <w:sz w:val="28"/>
          <w:szCs w:val="28"/>
        </w:rPr>
      </w:pPr>
      <w:r>
        <w:rPr>
          <w:rFonts w:hint="eastAsia" w:ascii="宋体" w:hAnsi="宋体" w:eastAsia="宋体" w:cs="宋体"/>
          <w:bCs/>
          <w:color w:val="000000" w:themeColor="text1"/>
          <w:sz w:val="28"/>
          <w:szCs w:val="28"/>
        </w:rPr>
        <w:t>（4）有依法缴纳税收和社会保障资金的良好记录；</w:t>
      </w:r>
    </w:p>
    <w:p w14:paraId="117DC8D9">
      <w:pPr>
        <w:spacing w:line="560" w:lineRule="exact"/>
        <w:ind w:firstLine="560" w:firstLineChars="200"/>
        <w:jc w:val="left"/>
        <w:rPr>
          <w:rFonts w:ascii="宋体" w:hAnsi="宋体" w:eastAsia="宋体" w:cs="宋体"/>
          <w:bCs/>
          <w:color w:val="000000" w:themeColor="text1"/>
          <w:sz w:val="28"/>
          <w:szCs w:val="28"/>
        </w:rPr>
      </w:pPr>
      <w:r>
        <w:rPr>
          <w:rFonts w:hint="eastAsia" w:ascii="宋体" w:hAnsi="宋体" w:eastAsia="宋体" w:cs="宋体"/>
          <w:bCs/>
          <w:color w:val="000000" w:themeColor="text1"/>
          <w:sz w:val="28"/>
          <w:szCs w:val="28"/>
        </w:rPr>
        <w:t>（5）参加政府采购活动前三年内，在经营活动中没有重大违法记录；</w:t>
      </w:r>
    </w:p>
    <w:p w14:paraId="2FD6B15A">
      <w:pPr>
        <w:spacing w:line="560" w:lineRule="exact"/>
        <w:ind w:firstLine="560" w:firstLineChars="200"/>
        <w:jc w:val="left"/>
        <w:rPr>
          <w:rFonts w:ascii="宋体" w:hAnsi="宋体" w:eastAsia="宋体" w:cs="宋体"/>
          <w:bCs/>
          <w:color w:val="000000" w:themeColor="text1"/>
          <w:sz w:val="28"/>
          <w:szCs w:val="28"/>
        </w:rPr>
      </w:pPr>
      <w:r>
        <w:rPr>
          <w:rFonts w:hint="eastAsia" w:ascii="宋体" w:hAnsi="宋体" w:eastAsia="宋体" w:cs="宋体"/>
          <w:bCs/>
          <w:color w:val="000000" w:themeColor="text1"/>
          <w:sz w:val="28"/>
          <w:szCs w:val="28"/>
        </w:rPr>
        <w:t>2.落实政府采购政策需满足的资格要求：</w:t>
      </w:r>
    </w:p>
    <w:p w14:paraId="6EB041A9">
      <w:pPr>
        <w:spacing w:line="560" w:lineRule="exact"/>
        <w:ind w:firstLine="840" w:firstLineChars="300"/>
        <w:jc w:val="left"/>
        <w:rPr>
          <w:rFonts w:ascii="宋体" w:hAnsi="宋体" w:eastAsia="宋体" w:cs="宋体"/>
          <w:bCs/>
          <w:color w:val="000000" w:themeColor="text1"/>
          <w:sz w:val="28"/>
          <w:szCs w:val="28"/>
        </w:rPr>
      </w:pPr>
      <w:r>
        <w:rPr>
          <w:rFonts w:hint="eastAsia" w:ascii="宋体" w:hAnsi="宋体" w:eastAsia="宋体" w:cs="宋体"/>
          <w:bCs/>
          <w:color w:val="000000" w:themeColor="text1"/>
          <w:sz w:val="28"/>
          <w:szCs w:val="28"/>
        </w:rPr>
        <w:t>2.1本项目为非专门面向中小企业采购的项目，但面向中小企业预留份额。</w:t>
      </w:r>
    </w:p>
    <w:p w14:paraId="1913F5AE">
      <w:pPr>
        <w:spacing w:line="560" w:lineRule="exact"/>
        <w:ind w:firstLine="560" w:firstLineChars="200"/>
        <w:jc w:val="left"/>
        <w:rPr>
          <w:rFonts w:ascii="宋体" w:hAnsi="宋体" w:eastAsia="宋体" w:cs="宋体"/>
          <w:bCs/>
          <w:color w:val="000000" w:themeColor="text1"/>
          <w:sz w:val="28"/>
          <w:szCs w:val="28"/>
        </w:rPr>
      </w:pPr>
      <w:r>
        <w:rPr>
          <w:rFonts w:hint="eastAsia" w:ascii="宋体" w:hAnsi="宋体" w:eastAsia="宋体" w:cs="宋体"/>
          <w:bCs/>
          <w:color w:val="000000" w:themeColor="text1"/>
          <w:sz w:val="28"/>
          <w:szCs w:val="28"/>
        </w:rPr>
        <w:t xml:space="preserve">  2.2本项目采购的产品属于政府强制采购节能产品的，必须提供《参与实施政府采购节能产品认证机构名录》中的对应产品认证机构出具的节能产品认证证书。</w:t>
      </w:r>
    </w:p>
    <w:p w14:paraId="0A1ACBC8">
      <w:pPr>
        <w:spacing w:line="560" w:lineRule="exact"/>
        <w:ind w:firstLine="560" w:firstLineChars="200"/>
        <w:jc w:val="left"/>
        <w:rPr>
          <w:rFonts w:ascii="宋体" w:hAnsi="宋体" w:eastAsia="宋体" w:cs="宋体"/>
          <w:b/>
          <w:bCs/>
          <w:color w:val="000000" w:themeColor="text1"/>
          <w:sz w:val="28"/>
          <w:szCs w:val="28"/>
        </w:rPr>
      </w:pPr>
      <w:r>
        <w:rPr>
          <w:rFonts w:hint="eastAsia" w:ascii="宋体" w:hAnsi="宋体" w:eastAsia="宋体" w:cs="宋体"/>
          <w:bCs/>
          <w:color w:val="000000" w:themeColor="text1"/>
          <w:sz w:val="28"/>
          <w:szCs w:val="28"/>
        </w:rPr>
        <w:t>3.本项目的特定资格要求：</w:t>
      </w:r>
      <w:r>
        <w:rPr>
          <w:rFonts w:hint="eastAsia"/>
          <w:b/>
          <w:bCs/>
          <w:color w:val="000000" w:themeColor="text1"/>
          <w:sz w:val="27"/>
          <w:szCs w:val="27"/>
        </w:rPr>
        <w:t>响应供应商须具有</w:t>
      </w:r>
      <w:r>
        <w:rPr>
          <w:rFonts w:hint="eastAsia" w:ascii="宋体" w:hAnsi="宋体" w:cs="宋体"/>
          <w:b/>
          <w:bCs/>
          <w:color w:val="000000" w:themeColor="text1"/>
          <w:sz w:val="27"/>
          <w:szCs w:val="27"/>
        </w:rPr>
        <w:t>新闻出版部门颁发</w:t>
      </w:r>
      <w:r>
        <w:rPr>
          <w:rFonts w:hint="eastAsia"/>
          <w:b/>
          <w:bCs/>
          <w:color w:val="000000" w:themeColor="text1"/>
          <w:sz w:val="27"/>
          <w:szCs w:val="27"/>
        </w:rPr>
        <w:t>有效的</w:t>
      </w:r>
      <w:r>
        <w:rPr>
          <w:b/>
          <w:bCs/>
          <w:color w:val="000000" w:themeColor="text1"/>
          <w:sz w:val="27"/>
          <w:szCs w:val="27"/>
        </w:rPr>
        <w:t>《出版物经营许可证》</w:t>
      </w:r>
      <w:r>
        <w:rPr>
          <w:rFonts w:hint="eastAsia" w:ascii="宋体" w:hAnsi="宋体" w:eastAsia="宋体" w:cs="宋体"/>
          <w:b/>
          <w:bCs/>
          <w:color w:val="000000" w:themeColor="text1"/>
          <w:sz w:val="28"/>
          <w:szCs w:val="28"/>
        </w:rPr>
        <w:t>。</w:t>
      </w:r>
    </w:p>
    <w:p w14:paraId="0DA9E98F">
      <w:pPr>
        <w:spacing w:line="560" w:lineRule="exact"/>
        <w:ind w:firstLine="560" w:firstLineChars="200"/>
        <w:jc w:val="left"/>
        <w:rPr>
          <w:rFonts w:ascii="宋体" w:hAnsi="宋体" w:eastAsia="宋体" w:cs="宋体"/>
          <w:bCs/>
          <w:color w:val="000000" w:themeColor="text1"/>
          <w:sz w:val="28"/>
          <w:szCs w:val="28"/>
        </w:rPr>
      </w:pPr>
      <w:r>
        <w:rPr>
          <w:rFonts w:hint="eastAsia" w:ascii="宋体" w:hAnsi="宋体" w:eastAsia="宋体" w:cs="宋体"/>
          <w:bCs/>
          <w:color w:val="000000" w:themeColor="text1"/>
          <w:sz w:val="28"/>
          <w:szCs w:val="28"/>
        </w:rPr>
        <w:t>4.具备法律、行政法规规定的其他条件：</w:t>
      </w:r>
    </w:p>
    <w:p w14:paraId="1934235C">
      <w:pPr>
        <w:spacing w:line="560" w:lineRule="exact"/>
        <w:ind w:firstLine="560" w:firstLineChars="200"/>
        <w:jc w:val="left"/>
        <w:rPr>
          <w:rFonts w:ascii="宋体" w:hAnsi="宋体" w:eastAsia="宋体" w:cs="宋体"/>
          <w:bCs/>
          <w:color w:val="000000" w:themeColor="text1"/>
          <w:sz w:val="28"/>
          <w:szCs w:val="28"/>
        </w:rPr>
      </w:pPr>
      <w:r>
        <w:rPr>
          <w:rFonts w:hint="eastAsia" w:ascii="宋体" w:hAnsi="宋体" w:eastAsia="宋体" w:cs="宋体"/>
          <w:bCs/>
          <w:color w:val="000000" w:themeColor="text1"/>
          <w:sz w:val="28"/>
          <w:szCs w:val="28"/>
        </w:rPr>
        <w:t>（1）投标供应商被“信用中国”网站列入失信被执行人和重大税收违法案件当事人名单的、被“中国政府采购网”网站列入政府采购严重违法失信行为记录名单（处罚期限尚未届满的），不得参与本项目的政府采购活动。</w:t>
      </w:r>
    </w:p>
    <w:p w14:paraId="3EB2E15E">
      <w:pPr>
        <w:ind w:firstLine="281" w:firstLineChars="100"/>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二、采购清单技术参数</w:t>
      </w:r>
    </w:p>
    <w:tbl>
      <w:tblPr>
        <w:tblStyle w:val="10"/>
        <w:tblW w:w="11100" w:type="dxa"/>
        <w:jc w:val="center"/>
        <w:tblLayout w:type="autofit"/>
        <w:tblCellMar>
          <w:top w:w="0" w:type="dxa"/>
          <w:left w:w="108" w:type="dxa"/>
          <w:bottom w:w="0" w:type="dxa"/>
          <w:right w:w="108" w:type="dxa"/>
        </w:tblCellMar>
      </w:tblPr>
      <w:tblGrid>
        <w:gridCol w:w="1320"/>
        <w:gridCol w:w="2010"/>
        <w:gridCol w:w="6210"/>
        <w:gridCol w:w="1560"/>
      </w:tblGrid>
      <w:tr w14:paraId="133E534C">
        <w:tblPrEx>
          <w:tblCellMar>
            <w:top w:w="0" w:type="dxa"/>
            <w:left w:w="108" w:type="dxa"/>
            <w:bottom w:w="0" w:type="dxa"/>
            <w:right w:w="108" w:type="dxa"/>
          </w:tblCellMar>
        </w:tblPrEx>
        <w:trPr>
          <w:trHeight w:val="880" w:hRule="atLeast"/>
          <w:jc w:val="center"/>
        </w:trPr>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6C129">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序号</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8DC5D">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设备名称</w:t>
            </w:r>
          </w:p>
        </w:tc>
        <w:tc>
          <w:tcPr>
            <w:tcW w:w="6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F54AF">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采购方向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87686">
            <w:pPr>
              <w:widowControl/>
              <w:jc w:val="center"/>
              <w:textAlignment w:val="center"/>
              <w:rPr>
                <w:rFonts w:ascii="宋体" w:hAnsi="宋体" w:eastAsia="宋体" w:cs="宋体"/>
                <w:color w:val="000000"/>
                <w:sz w:val="28"/>
                <w:szCs w:val="28"/>
              </w:rPr>
            </w:pPr>
            <w:r>
              <w:rPr>
                <w:rFonts w:hint="eastAsia" w:ascii="宋体" w:hAnsi="宋体" w:eastAsia="宋体" w:cs="宋体"/>
                <w:kern w:val="0"/>
                <w:sz w:val="28"/>
                <w:szCs w:val="28"/>
              </w:rPr>
              <w:t>数量</w:t>
            </w:r>
          </w:p>
        </w:tc>
      </w:tr>
      <w:tr w14:paraId="3FBE6C2E">
        <w:tblPrEx>
          <w:tblCellMar>
            <w:top w:w="0" w:type="dxa"/>
            <w:left w:w="108" w:type="dxa"/>
            <w:bottom w:w="0" w:type="dxa"/>
            <w:right w:w="108" w:type="dxa"/>
          </w:tblCellMar>
        </w:tblPrEx>
        <w:trPr>
          <w:trHeight w:val="2400" w:hRule="atLeast"/>
          <w:jc w:val="center"/>
        </w:trPr>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B9379">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1</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CE4A3">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纸质图书（专业用书）</w:t>
            </w:r>
          </w:p>
        </w:tc>
        <w:tc>
          <w:tcPr>
            <w:tcW w:w="6210" w:type="dxa"/>
            <w:tcBorders>
              <w:top w:val="single" w:color="000000" w:sz="4" w:space="0"/>
              <w:left w:val="single" w:color="000000" w:sz="4" w:space="0"/>
              <w:bottom w:val="single" w:color="000000" w:sz="4" w:space="0"/>
              <w:right w:val="single" w:color="000000" w:sz="4" w:space="0"/>
            </w:tcBorders>
            <w:shd w:val="clear" w:color="auto" w:fill="auto"/>
          </w:tcPr>
          <w:p w14:paraId="788B5820">
            <w:pPr>
              <w:widowControl/>
              <w:jc w:val="left"/>
              <w:textAlignment w:val="top"/>
              <w:rPr>
                <w:rFonts w:ascii="宋体" w:hAnsi="宋体" w:eastAsia="宋体" w:cs="宋体"/>
                <w:color w:val="000000"/>
                <w:sz w:val="28"/>
                <w:szCs w:val="28"/>
              </w:rPr>
            </w:pPr>
            <w:r>
              <w:rPr>
                <w:rFonts w:hint="eastAsia" w:ascii="宋体" w:hAnsi="宋体" w:eastAsia="宋体" w:cs="宋体"/>
                <w:color w:val="000000"/>
                <w:kern w:val="0"/>
                <w:sz w:val="28"/>
                <w:szCs w:val="28"/>
              </w:rPr>
              <w:t>包括但不限于人工智能、汽修、烹饪与酒店管理、</w:t>
            </w:r>
            <w:r>
              <w:rPr>
                <w:rFonts w:hint="eastAsia" w:ascii="宋体" w:hAnsi="宋体" w:eastAsia="宋体" w:cs="宋体"/>
                <w:kern w:val="0"/>
                <w:sz w:val="28"/>
                <w:szCs w:val="28"/>
              </w:rPr>
              <w:t>计算机应用、数媒、电商等专业，采购与专业课程配套、能够提升学生专业知识和技能的教材、教学参考书籍、专业前沿著作等（要求近五年出版印刷，并</w:t>
            </w:r>
            <w:r>
              <w:rPr>
                <w:rFonts w:hint="eastAsia" w:ascii="宋体" w:hAnsi="宋体" w:eastAsia="宋体" w:cs="宋体"/>
                <w:sz w:val="28"/>
                <w:szCs w:val="28"/>
              </w:rPr>
              <w:t>负责图书编码上架</w:t>
            </w:r>
            <w:r>
              <w:rPr>
                <w:rFonts w:hint="eastAsia" w:ascii="宋体" w:hAnsi="宋体" w:eastAsia="宋体" w:cs="宋体"/>
                <w:kern w:val="0"/>
                <w:sz w:val="28"/>
                <w:szCs w:val="28"/>
              </w:rPr>
              <w:t>）</w:t>
            </w:r>
            <w:r>
              <w:rPr>
                <w:rFonts w:hint="eastAsia" w:ascii="宋体" w:hAnsi="宋体" w:eastAsia="宋体" w:cs="宋体"/>
                <w:color w:val="000000"/>
                <w:kern w:val="0"/>
                <w:sz w:val="28"/>
                <w:szCs w:val="28"/>
              </w:rPr>
              <w:t>。</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0F216">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4000册（复本5）</w:t>
            </w:r>
          </w:p>
        </w:tc>
      </w:tr>
      <w:tr w14:paraId="3382E03C">
        <w:tblPrEx>
          <w:tblCellMar>
            <w:top w:w="0" w:type="dxa"/>
            <w:left w:w="108" w:type="dxa"/>
            <w:bottom w:w="0" w:type="dxa"/>
            <w:right w:w="108" w:type="dxa"/>
          </w:tblCellMar>
        </w:tblPrEx>
        <w:trPr>
          <w:trHeight w:val="1600" w:hRule="atLeast"/>
          <w:jc w:val="center"/>
        </w:trPr>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9273F">
            <w:pPr>
              <w:jc w:val="center"/>
              <w:rPr>
                <w:rFonts w:ascii="宋体" w:hAnsi="宋体" w:eastAsia="宋体" w:cs="宋体"/>
                <w:color w:val="000000"/>
                <w:sz w:val="28"/>
                <w:szCs w:val="28"/>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7F053">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纸质图书（其他图书）</w:t>
            </w:r>
          </w:p>
        </w:tc>
        <w:tc>
          <w:tcPr>
            <w:tcW w:w="6210" w:type="dxa"/>
            <w:tcBorders>
              <w:top w:val="single" w:color="000000" w:sz="4" w:space="0"/>
              <w:left w:val="single" w:color="000000" w:sz="4" w:space="0"/>
              <w:bottom w:val="single" w:color="000000" w:sz="4" w:space="0"/>
              <w:right w:val="single" w:color="000000" w:sz="4" w:space="0"/>
            </w:tcBorders>
            <w:shd w:val="clear" w:color="auto" w:fill="auto"/>
          </w:tcPr>
          <w:p w14:paraId="050FBB68">
            <w:pPr>
              <w:widowControl/>
              <w:jc w:val="left"/>
              <w:textAlignment w:val="top"/>
              <w:rPr>
                <w:rFonts w:ascii="宋体" w:hAnsi="宋体" w:eastAsia="宋体" w:cs="宋体"/>
                <w:color w:val="000000"/>
                <w:sz w:val="28"/>
                <w:szCs w:val="28"/>
              </w:rPr>
            </w:pPr>
            <w:r>
              <w:rPr>
                <w:rFonts w:hint="eastAsia" w:ascii="宋体" w:hAnsi="宋体" w:eastAsia="宋体" w:cs="宋体"/>
                <w:color w:val="000000"/>
                <w:kern w:val="0"/>
                <w:sz w:val="28"/>
                <w:szCs w:val="28"/>
              </w:rPr>
              <w:t>包括但不限于文学</w:t>
            </w:r>
            <w:r>
              <w:rPr>
                <w:rFonts w:hint="eastAsia" w:ascii="宋体" w:hAnsi="宋体" w:eastAsia="宋体" w:cs="宋体"/>
                <w:kern w:val="0"/>
                <w:sz w:val="28"/>
                <w:szCs w:val="28"/>
              </w:rPr>
              <w:t>、历史、哲学、科普、艺术等领域的经典著作、畅销书籍以及适合学生阅读的课外读物（要求近五年出版印刷，</w:t>
            </w:r>
            <w:r>
              <w:rPr>
                <w:rFonts w:hint="eastAsia" w:ascii="宋体" w:hAnsi="宋体" w:eastAsia="宋体" w:cs="宋体"/>
                <w:sz w:val="28"/>
                <w:szCs w:val="28"/>
              </w:rPr>
              <w:t>负责图书编码上架</w:t>
            </w:r>
            <w:r>
              <w:rPr>
                <w:rFonts w:hint="eastAsia" w:ascii="宋体" w:hAnsi="宋体" w:eastAsia="宋体" w:cs="宋体"/>
                <w:kern w:val="0"/>
                <w:sz w:val="28"/>
                <w:szCs w:val="28"/>
              </w:rPr>
              <w:t>）。</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36D23">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19000册（复本5）</w:t>
            </w:r>
          </w:p>
        </w:tc>
      </w:tr>
      <w:tr w14:paraId="28289396">
        <w:tblPrEx>
          <w:tblCellMar>
            <w:top w:w="0" w:type="dxa"/>
            <w:left w:w="108" w:type="dxa"/>
            <w:bottom w:w="0" w:type="dxa"/>
            <w:right w:w="108" w:type="dxa"/>
          </w:tblCellMar>
        </w:tblPrEx>
        <w:trPr>
          <w:trHeight w:val="2260" w:hRule="atLeast"/>
          <w:jc w:val="center"/>
        </w:trPr>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D7D73">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2</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4C772">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电子图书</w:t>
            </w:r>
          </w:p>
        </w:tc>
        <w:tc>
          <w:tcPr>
            <w:tcW w:w="6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2BDE9">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至少包含1.5万册国际通用的PDF格式的电子图书，内容严格按照《中国图书馆类法》22大类分类。全部采用国际通用的非加密的纯文</w:t>
            </w:r>
            <w:r>
              <w:rPr>
                <w:rFonts w:hint="eastAsia" w:ascii="宋体" w:hAnsi="宋体" w:eastAsia="宋体" w:cs="宋体"/>
                <w:kern w:val="0"/>
                <w:sz w:val="28"/>
                <w:szCs w:val="28"/>
              </w:rPr>
              <w:t>本PDF格式，制作精美，适用于各种电子终端阅读设备</w:t>
            </w:r>
            <w:r>
              <w:rPr>
                <w:rFonts w:hint="eastAsia" w:ascii="宋体" w:hAnsi="宋体" w:eastAsia="宋体" w:cs="宋体"/>
                <w:color w:val="000000"/>
                <w:kern w:val="0"/>
                <w:sz w:val="28"/>
                <w:szCs w:val="28"/>
              </w:rPr>
              <w:t>。</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4E3EA">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15000册</w:t>
            </w:r>
          </w:p>
        </w:tc>
      </w:tr>
      <w:tr w14:paraId="09E21AAE">
        <w:tblPrEx>
          <w:tblCellMar>
            <w:top w:w="0" w:type="dxa"/>
            <w:left w:w="108" w:type="dxa"/>
            <w:bottom w:w="0" w:type="dxa"/>
            <w:right w:w="108" w:type="dxa"/>
          </w:tblCellMar>
        </w:tblPrEx>
        <w:trPr>
          <w:trHeight w:val="880" w:hRule="atLeast"/>
          <w:jc w:val="center"/>
        </w:trPr>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CE5CD">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3</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0CC50">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书架</w:t>
            </w:r>
          </w:p>
        </w:tc>
        <w:tc>
          <w:tcPr>
            <w:tcW w:w="6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7C629">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双柱双面六层钢制书架，3个为一组</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596F3">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16组</w:t>
            </w:r>
          </w:p>
        </w:tc>
      </w:tr>
      <w:tr w14:paraId="6418F0D7">
        <w:tblPrEx>
          <w:tblCellMar>
            <w:top w:w="0" w:type="dxa"/>
            <w:left w:w="108" w:type="dxa"/>
            <w:bottom w:w="0" w:type="dxa"/>
            <w:right w:w="108" w:type="dxa"/>
          </w:tblCellMar>
        </w:tblPrEx>
        <w:trPr>
          <w:trHeight w:val="880" w:hRule="atLeast"/>
          <w:jc w:val="center"/>
        </w:trPr>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8C31F">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4</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68C7A">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安全门</w:t>
            </w:r>
          </w:p>
        </w:tc>
        <w:tc>
          <w:tcPr>
            <w:tcW w:w="62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2F221">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 xml:space="preserve">双通道        </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75532">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rPr>
              <w:t>1套</w:t>
            </w:r>
          </w:p>
        </w:tc>
      </w:tr>
    </w:tbl>
    <w:p w14:paraId="17128C27">
      <w:pPr>
        <w:rPr>
          <w:rFonts w:ascii="宋体" w:hAnsi="宋体" w:eastAsia="宋体" w:cs="宋体"/>
          <w:b/>
          <w:bCs/>
          <w:color w:val="000000" w:themeColor="text1"/>
          <w:sz w:val="28"/>
          <w:szCs w:val="28"/>
        </w:rPr>
      </w:pPr>
    </w:p>
    <w:p w14:paraId="161C3894">
      <w:pPr>
        <w:ind w:firstLine="281" w:firstLineChars="100"/>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三、商务要求</w:t>
      </w:r>
    </w:p>
    <w:tbl>
      <w:tblPr>
        <w:tblStyle w:val="10"/>
        <w:tblW w:w="9724" w:type="dxa"/>
        <w:jc w:val="center"/>
        <w:tblCellSpacing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15" w:type="dxa"/>
          <w:left w:w="15" w:type="dxa"/>
          <w:bottom w:w="15" w:type="dxa"/>
          <w:right w:w="15" w:type="dxa"/>
        </w:tblCellMar>
      </w:tblPr>
      <w:tblGrid>
        <w:gridCol w:w="609"/>
        <w:gridCol w:w="1637"/>
        <w:gridCol w:w="5312"/>
        <w:gridCol w:w="2166"/>
      </w:tblGrid>
      <w:tr w14:paraId="5B1AAC7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852" w:hRule="atLeast"/>
          <w:tblCellSpacing w:w="0" w:type="dxa"/>
          <w:jc w:val="center"/>
        </w:trPr>
        <w:tc>
          <w:tcPr>
            <w:tcW w:w="609" w:type="dxa"/>
            <w:tcBorders>
              <w:tl2br w:val="nil"/>
              <w:tr2bl w:val="nil"/>
            </w:tcBorders>
            <w:noWrap/>
            <w:vAlign w:val="center"/>
          </w:tcPr>
          <w:p w14:paraId="66094BDC">
            <w:pPr>
              <w:spacing w:line="440" w:lineRule="exact"/>
              <w:jc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序号</w:t>
            </w:r>
          </w:p>
        </w:tc>
        <w:tc>
          <w:tcPr>
            <w:tcW w:w="1637" w:type="dxa"/>
            <w:tcBorders>
              <w:tl2br w:val="nil"/>
              <w:tr2bl w:val="nil"/>
            </w:tcBorders>
            <w:noWrap/>
            <w:vAlign w:val="center"/>
          </w:tcPr>
          <w:p w14:paraId="2EA735B2">
            <w:pPr>
              <w:spacing w:line="440" w:lineRule="exact"/>
              <w:jc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条款名称</w:t>
            </w:r>
          </w:p>
        </w:tc>
        <w:tc>
          <w:tcPr>
            <w:tcW w:w="5312" w:type="dxa"/>
            <w:tcBorders>
              <w:tl2br w:val="nil"/>
              <w:tr2bl w:val="nil"/>
            </w:tcBorders>
            <w:noWrap/>
            <w:vAlign w:val="center"/>
          </w:tcPr>
          <w:p w14:paraId="0AC61113">
            <w:pPr>
              <w:spacing w:line="440" w:lineRule="exact"/>
              <w:jc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需求说明</w:t>
            </w:r>
          </w:p>
        </w:tc>
        <w:tc>
          <w:tcPr>
            <w:tcW w:w="2166" w:type="dxa"/>
            <w:tcBorders>
              <w:tl2br w:val="nil"/>
              <w:tr2bl w:val="nil"/>
            </w:tcBorders>
            <w:noWrap/>
            <w:vAlign w:val="center"/>
          </w:tcPr>
          <w:p w14:paraId="7C0A7B6E">
            <w:pPr>
              <w:spacing w:line="440" w:lineRule="exact"/>
              <w:jc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修改建议</w:t>
            </w:r>
          </w:p>
        </w:tc>
      </w:tr>
      <w:tr w14:paraId="04837FF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908" w:hRule="atLeast"/>
          <w:tblCellSpacing w:w="0" w:type="dxa"/>
          <w:jc w:val="center"/>
        </w:trPr>
        <w:tc>
          <w:tcPr>
            <w:tcW w:w="609" w:type="dxa"/>
            <w:tcBorders>
              <w:tl2br w:val="nil"/>
              <w:tr2bl w:val="nil"/>
            </w:tcBorders>
            <w:noWrap/>
            <w:vAlign w:val="center"/>
          </w:tcPr>
          <w:p w14:paraId="5FF2B4B3">
            <w:pPr>
              <w:spacing w:line="440" w:lineRule="exact"/>
              <w:jc w:val="center"/>
              <w:rPr>
                <w:rFonts w:ascii="宋体" w:hAnsi="宋体" w:eastAsia="宋体" w:cs="宋体"/>
                <w:color w:val="000000" w:themeColor="text1"/>
                <w:kern w:val="0"/>
                <w:sz w:val="28"/>
                <w:szCs w:val="28"/>
              </w:rPr>
            </w:pPr>
            <w:r>
              <w:rPr>
                <w:rFonts w:hint="eastAsia" w:ascii="宋体" w:hAnsi="宋体" w:eastAsia="宋体" w:cs="宋体"/>
                <w:color w:val="000000" w:themeColor="text1"/>
                <w:sz w:val="28"/>
                <w:szCs w:val="28"/>
              </w:rPr>
              <w:t>1</w:t>
            </w:r>
          </w:p>
        </w:tc>
        <w:tc>
          <w:tcPr>
            <w:tcW w:w="1637" w:type="dxa"/>
            <w:tcBorders>
              <w:tl2br w:val="nil"/>
              <w:tr2bl w:val="nil"/>
            </w:tcBorders>
            <w:noWrap/>
            <w:vAlign w:val="center"/>
          </w:tcPr>
          <w:p w14:paraId="62271099">
            <w:pPr>
              <w:spacing w:line="440" w:lineRule="exact"/>
              <w:jc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交货地点</w:t>
            </w:r>
          </w:p>
        </w:tc>
        <w:tc>
          <w:tcPr>
            <w:tcW w:w="5312" w:type="dxa"/>
            <w:tcBorders>
              <w:tl2br w:val="nil"/>
              <w:tr2bl w:val="nil"/>
            </w:tcBorders>
            <w:noWrap/>
            <w:vAlign w:val="center"/>
          </w:tcPr>
          <w:p w14:paraId="0EC5055C">
            <w:pPr>
              <w:spacing w:line="440" w:lineRule="exact"/>
              <w:ind w:left="53" w:leftChars="25"/>
              <w:jc w:val="left"/>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采购单位指定地点。</w:t>
            </w:r>
          </w:p>
        </w:tc>
        <w:tc>
          <w:tcPr>
            <w:tcW w:w="2166" w:type="dxa"/>
            <w:tcBorders>
              <w:tl2br w:val="nil"/>
              <w:tr2bl w:val="nil"/>
            </w:tcBorders>
            <w:noWrap/>
            <w:vAlign w:val="center"/>
          </w:tcPr>
          <w:p w14:paraId="44D19A11">
            <w:pPr>
              <w:spacing w:line="440" w:lineRule="exact"/>
              <w:ind w:left="53" w:leftChars="25"/>
              <w:jc w:val="left"/>
              <w:rPr>
                <w:rFonts w:ascii="宋体" w:hAnsi="宋体" w:eastAsia="宋体" w:cs="宋体"/>
                <w:color w:val="000000" w:themeColor="text1"/>
                <w:sz w:val="28"/>
                <w:szCs w:val="28"/>
              </w:rPr>
            </w:pPr>
          </w:p>
        </w:tc>
      </w:tr>
      <w:tr w14:paraId="521A5B2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1309" w:hRule="atLeast"/>
          <w:tblCellSpacing w:w="0" w:type="dxa"/>
          <w:jc w:val="center"/>
        </w:trPr>
        <w:tc>
          <w:tcPr>
            <w:tcW w:w="609" w:type="dxa"/>
            <w:tcBorders>
              <w:tl2br w:val="nil"/>
              <w:tr2bl w:val="nil"/>
            </w:tcBorders>
            <w:noWrap/>
            <w:vAlign w:val="center"/>
          </w:tcPr>
          <w:p w14:paraId="78921543">
            <w:pPr>
              <w:spacing w:line="440" w:lineRule="exact"/>
              <w:jc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2</w:t>
            </w:r>
          </w:p>
        </w:tc>
        <w:tc>
          <w:tcPr>
            <w:tcW w:w="1637" w:type="dxa"/>
            <w:tcBorders>
              <w:tl2br w:val="nil"/>
              <w:tr2bl w:val="nil"/>
            </w:tcBorders>
            <w:noWrap/>
            <w:vAlign w:val="center"/>
          </w:tcPr>
          <w:p w14:paraId="1C5D4186">
            <w:pPr>
              <w:spacing w:line="440" w:lineRule="exact"/>
              <w:jc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交货期</w:t>
            </w:r>
          </w:p>
        </w:tc>
        <w:tc>
          <w:tcPr>
            <w:tcW w:w="5312" w:type="dxa"/>
            <w:tcBorders>
              <w:tl2br w:val="nil"/>
              <w:tr2bl w:val="nil"/>
            </w:tcBorders>
            <w:noWrap/>
            <w:vAlign w:val="center"/>
          </w:tcPr>
          <w:p w14:paraId="70AB49B1">
            <w:pPr>
              <w:pStyle w:val="5"/>
              <w:spacing w:line="400" w:lineRule="exact"/>
              <w:ind w:firstLine="0"/>
              <w:rPr>
                <w:rFonts w:cs="宋体"/>
                <w:color w:val="000000" w:themeColor="text1"/>
                <w:sz w:val="28"/>
                <w:szCs w:val="28"/>
              </w:rPr>
            </w:pPr>
            <w:r>
              <w:rPr>
                <w:rFonts w:hint="eastAsia" w:cs="宋体"/>
                <w:color w:val="000000" w:themeColor="text1"/>
                <w:sz w:val="28"/>
                <w:szCs w:val="28"/>
              </w:rPr>
              <w:t>在合同签订后30日内将所供货物按采购人要求运至指定地点，包括安装调试。</w:t>
            </w:r>
          </w:p>
        </w:tc>
        <w:tc>
          <w:tcPr>
            <w:tcW w:w="2166" w:type="dxa"/>
            <w:tcBorders>
              <w:tl2br w:val="nil"/>
              <w:tr2bl w:val="nil"/>
            </w:tcBorders>
            <w:noWrap/>
            <w:vAlign w:val="center"/>
          </w:tcPr>
          <w:p w14:paraId="05A27537">
            <w:pPr>
              <w:pStyle w:val="5"/>
              <w:spacing w:line="400" w:lineRule="exact"/>
              <w:ind w:firstLine="0"/>
              <w:rPr>
                <w:rFonts w:cs="宋体"/>
                <w:color w:val="000000" w:themeColor="text1"/>
                <w:sz w:val="28"/>
                <w:szCs w:val="28"/>
              </w:rPr>
            </w:pPr>
          </w:p>
        </w:tc>
      </w:tr>
      <w:tr w14:paraId="48E3889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1944" w:hRule="atLeast"/>
          <w:tblCellSpacing w:w="0" w:type="dxa"/>
          <w:jc w:val="center"/>
        </w:trPr>
        <w:tc>
          <w:tcPr>
            <w:tcW w:w="609" w:type="dxa"/>
            <w:tcBorders>
              <w:tl2br w:val="nil"/>
              <w:tr2bl w:val="nil"/>
            </w:tcBorders>
            <w:noWrap/>
            <w:vAlign w:val="center"/>
          </w:tcPr>
          <w:p w14:paraId="5708FED6">
            <w:pPr>
              <w:spacing w:line="440" w:lineRule="exact"/>
              <w:jc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3</w:t>
            </w:r>
          </w:p>
        </w:tc>
        <w:tc>
          <w:tcPr>
            <w:tcW w:w="1637" w:type="dxa"/>
            <w:tcBorders>
              <w:tl2br w:val="nil"/>
              <w:tr2bl w:val="nil"/>
            </w:tcBorders>
            <w:noWrap/>
            <w:vAlign w:val="center"/>
          </w:tcPr>
          <w:p w14:paraId="50E21AFD">
            <w:pPr>
              <w:spacing w:line="440" w:lineRule="exact"/>
              <w:jc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付款方式</w:t>
            </w:r>
          </w:p>
        </w:tc>
        <w:tc>
          <w:tcPr>
            <w:tcW w:w="5312" w:type="dxa"/>
            <w:tcBorders>
              <w:tl2br w:val="nil"/>
              <w:tr2bl w:val="nil"/>
            </w:tcBorders>
            <w:noWrap/>
            <w:vAlign w:val="center"/>
          </w:tcPr>
          <w:p w14:paraId="6228D286">
            <w:pPr>
              <w:spacing w:line="400" w:lineRule="exact"/>
              <w:jc w:val="left"/>
              <w:rPr>
                <w:rFonts w:ascii="宋体" w:hAnsi="宋体" w:eastAsia="宋体" w:cs="宋体"/>
                <w:b/>
                <w:bCs/>
                <w:color w:val="000000" w:themeColor="text1"/>
                <w:sz w:val="28"/>
                <w:szCs w:val="28"/>
              </w:rPr>
            </w:pPr>
            <w:r>
              <w:rPr>
                <w:rFonts w:hint="eastAsia" w:ascii="宋体" w:hAnsi="宋体" w:eastAsia="宋体" w:cs="宋体"/>
                <w:color w:val="000000" w:themeColor="text1"/>
                <w:kern w:val="0"/>
                <w:sz w:val="28"/>
                <w:szCs w:val="28"/>
              </w:rPr>
              <w:t>验收合格后无质量问题，</w:t>
            </w:r>
            <w:r>
              <w:rPr>
                <w:rFonts w:hint="eastAsia" w:ascii="宋体" w:hAnsi="宋体" w:eastAsia="宋体" w:cs="宋体"/>
                <w:color w:val="000000" w:themeColor="text1"/>
                <w:sz w:val="28"/>
                <w:szCs w:val="28"/>
              </w:rPr>
              <w:t>采购人发起支付请示，收到同意支付的抄告且资金到账后，5个工作日内一次性100%支付合同款。</w:t>
            </w:r>
          </w:p>
        </w:tc>
        <w:tc>
          <w:tcPr>
            <w:tcW w:w="2166" w:type="dxa"/>
            <w:tcBorders>
              <w:tl2br w:val="nil"/>
              <w:tr2bl w:val="nil"/>
            </w:tcBorders>
            <w:noWrap/>
            <w:vAlign w:val="center"/>
          </w:tcPr>
          <w:p w14:paraId="094E99EB">
            <w:pPr>
              <w:spacing w:line="400" w:lineRule="exact"/>
              <w:jc w:val="left"/>
              <w:rPr>
                <w:rFonts w:ascii="宋体" w:hAnsi="宋体" w:eastAsia="宋体" w:cs="宋体"/>
                <w:color w:val="000000" w:themeColor="text1"/>
                <w:sz w:val="28"/>
                <w:szCs w:val="28"/>
              </w:rPr>
            </w:pPr>
          </w:p>
        </w:tc>
      </w:tr>
      <w:tr w14:paraId="3C3748B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1570" w:hRule="atLeast"/>
          <w:tblCellSpacing w:w="0" w:type="dxa"/>
          <w:jc w:val="center"/>
        </w:trPr>
        <w:tc>
          <w:tcPr>
            <w:tcW w:w="609" w:type="dxa"/>
            <w:tcBorders>
              <w:tl2br w:val="nil"/>
              <w:tr2bl w:val="nil"/>
            </w:tcBorders>
            <w:noWrap/>
            <w:vAlign w:val="center"/>
          </w:tcPr>
          <w:p w14:paraId="46FF6DA9">
            <w:pPr>
              <w:spacing w:line="440" w:lineRule="exact"/>
              <w:jc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4</w:t>
            </w:r>
          </w:p>
        </w:tc>
        <w:tc>
          <w:tcPr>
            <w:tcW w:w="1637" w:type="dxa"/>
            <w:tcBorders>
              <w:tl2br w:val="nil"/>
              <w:tr2bl w:val="nil"/>
            </w:tcBorders>
            <w:noWrap/>
            <w:vAlign w:val="center"/>
          </w:tcPr>
          <w:p w14:paraId="048AE95C">
            <w:pPr>
              <w:spacing w:line="440" w:lineRule="exact"/>
              <w:jc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免费质保期</w:t>
            </w:r>
          </w:p>
        </w:tc>
        <w:tc>
          <w:tcPr>
            <w:tcW w:w="5312" w:type="dxa"/>
            <w:tcBorders>
              <w:tl2br w:val="nil"/>
              <w:tr2bl w:val="nil"/>
            </w:tcBorders>
            <w:noWrap/>
          </w:tcPr>
          <w:p w14:paraId="4824DDA8">
            <w:pPr>
              <w:spacing w:line="400" w:lineRule="exact"/>
              <w:jc w:val="left"/>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所投产品须提供壹年质保期（货物另有超过招标文件规定的，按原规定执行）。厂家负责免费维修，从验收合格之日起计算。</w:t>
            </w:r>
          </w:p>
        </w:tc>
        <w:tc>
          <w:tcPr>
            <w:tcW w:w="2166" w:type="dxa"/>
            <w:tcBorders>
              <w:tl2br w:val="nil"/>
              <w:tr2bl w:val="nil"/>
            </w:tcBorders>
            <w:noWrap/>
          </w:tcPr>
          <w:p w14:paraId="30126A58">
            <w:pPr>
              <w:spacing w:line="400" w:lineRule="exact"/>
              <w:jc w:val="left"/>
              <w:rPr>
                <w:rFonts w:ascii="宋体" w:hAnsi="宋体" w:eastAsia="宋体" w:cs="宋体"/>
                <w:color w:val="000000" w:themeColor="text1"/>
                <w:sz w:val="28"/>
                <w:szCs w:val="28"/>
              </w:rPr>
            </w:pPr>
          </w:p>
        </w:tc>
      </w:tr>
      <w:tr w14:paraId="6A3D934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2554" w:hRule="atLeast"/>
          <w:tblCellSpacing w:w="0" w:type="dxa"/>
          <w:jc w:val="center"/>
        </w:trPr>
        <w:tc>
          <w:tcPr>
            <w:tcW w:w="609" w:type="dxa"/>
            <w:tcBorders>
              <w:tl2br w:val="nil"/>
              <w:tr2bl w:val="nil"/>
            </w:tcBorders>
            <w:noWrap/>
            <w:vAlign w:val="center"/>
          </w:tcPr>
          <w:p w14:paraId="478631DE">
            <w:pPr>
              <w:spacing w:line="440" w:lineRule="exact"/>
              <w:jc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5</w:t>
            </w:r>
          </w:p>
        </w:tc>
        <w:tc>
          <w:tcPr>
            <w:tcW w:w="1637" w:type="dxa"/>
            <w:tcBorders>
              <w:tl2br w:val="nil"/>
              <w:tr2bl w:val="nil"/>
            </w:tcBorders>
            <w:noWrap/>
            <w:vAlign w:val="center"/>
          </w:tcPr>
          <w:p w14:paraId="34EF64FC">
            <w:pPr>
              <w:spacing w:line="440" w:lineRule="exact"/>
              <w:jc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售后服务</w:t>
            </w:r>
          </w:p>
        </w:tc>
        <w:tc>
          <w:tcPr>
            <w:tcW w:w="5312" w:type="dxa"/>
            <w:tcBorders>
              <w:tl2br w:val="nil"/>
              <w:tr2bl w:val="nil"/>
            </w:tcBorders>
            <w:noWrap/>
          </w:tcPr>
          <w:p w14:paraId="14B8AFB6">
            <w:pPr>
              <w:spacing w:line="440" w:lineRule="exact"/>
              <w:jc w:val="left"/>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成交供应商须派人员</w:t>
            </w:r>
            <w:bookmarkStart w:id="5" w:name="OLE_LINK2"/>
            <w:r>
              <w:rPr>
                <w:rFonts w:hint="eastAsia" w:ascii="宋体" w:hAnsi="宋体" w:eastAsia="宋体" w:cs="宋体"/>
                <w:sz w:val="28"/>
                <w:szCs w:val="28"/>
              </w:rPr>
              <w:t>负责图书编码上架</w:t>
            </w:r>
            <w:bookmarkEnd w:id="5"/>
            <w:r>
              <w:rPr>
                <w:rFonts w:hint="eastAsia" w:ascii="宋体" w:hAnsi="宋体" w:eastAsia="宋体" w:cs="宋体"/>
                <w:sz w:val="28"/>
                <w:szCs w:val="28"/>
              </w:rPr>
              <w:t>、</w:t>
            </w:r>
            <w:r>
              <w:rPr>
                <w:rFonts w:hint="eastAsia" w:ascii="宋体" w:hAnsi="宋体" w:eastAsia="宋体" w:cs="宋体"/>
                <w:color w:val="000000" w:themeColor="text1"/>
                <w:sz w:val="28"/>
                <w:szCs w:val="28"/>
              </w:rPr>
              <w:t>设备安装调试及现场培训，确保设备正常操作使用。维修故障承诺：收到维修通知2小时内响应，6小时内维修工程师到达现场维修并在12小时内解决问题。</w:t>
            </w:r>
          </w:p>
        </w:tc>
        <w:tc>
          <w:tcPr>
            <w:tcW w:w="2166" w:type="dxa"/>
            <w:tcBorders>
              <w:tl2br w:val="nil"/>
              <w:tr2bl w:val="nil"/>
            </w:tcBorders>
            <w:noWrap/>
          </w:tcPr>
          <w:p w14:paraId="1FF26DE6">
            <w:pPr>
              <w:spacing w:line="440" w:lineRule="exact"/>
              <w:jc w:val="left"/>
              <w:rPr>
                <w:rFonts w:ascii="宋体" w:hAnsi="宋体" w:eastAsia="宋体" w:cs="宋体"/>
                <w:color w:val="000000" w:themeColor="text1"/>
                <w:sz w:val="28"/>
                <w:szCs w:val="28"/>
              </w:rPr>
            </w:pPr>
          </w:p>
        </w:tc>
      </w:tr>
      <w:tr w14:paraId="4B2D566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5625" w:hRule="atLeast"/>
          <w:tblCellSpacing w:w="0" w:type="dxa"/>
          <w:jc w:val="center"/>
        </w:trPr>
        <w:tc>
          <w:tcPr>
            <w:tcW w:w="609" w:type="dxa"/>
            <w:tcBorders>
              <w:tl2br w:val="nil"/>
              <w:tr2bl w:val="nil"/>
            </w:tcBorders>
            <w:noWrap/>
            <w:vAlign w:val="center"/>
          </w:tcPr>
          <w:p w14:paraId="0ADD92F5">
            <w:pPr>
              <w:spacing w:line="440" w:lineRule="exact"/>
              <w:jc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6</w:t>
            </w:r>
          </w:p>
        </w:tc>
        <w:tc>
          <w:tcPr>
            <w:tcW w:w="1637" w:type="dxa"/>
            <w:tcBorders>
              <w:tl2br w:val="nil"/>
              <w:tr2bl w:val="nil"/>
            </w:tcBorders>
            <w:noWrap/>
            <w:vAlign w:val="center"/>
          </w:tcPr>
          <w:p w14:paraId="37C5DE2B">
            <w:pPr>
              <w:spacing w:line="440" w:lineRule="exact"/>
              <w:jc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项目验收</w:t>
            </w:r>
          </w:p>
        </w:tc>
        <w:tc>
          <w:tcPr>
            <w:tcW w:w="5312" w:type="dxa"/>
            <w:tcBorders>
              <w:tl2br w:val="nil"/>
              <w:tr2bl w:val="nil"/>
            </w:tcBorders>
            <w:noWrap/>
          </w:tcPr>
          <w:p w14:paraId="3EB565B3">
            <w:pPr>
              <w:spacing w:line="460" w:lineRule="exact"/>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设备安装调试完成正常使用后，成交供应商可向采购单位提出验收申请，采购单位在接到验收申请后七个工作日内组织相关部门及专家人员成立验收小组，根据本项目招标文件、成交供应商响应文件、合同、补充文件及行业标准和国家的相关法律法规对产品进行验收。验收内容包括每一项技术和商务要求的履约情况是否符合要求等。验收结束后，验收小组应当出具验收意见报告。</w:t>
            </w:r>
          </w:p>
          <w:p w14:paraId="28E08E3E">
            <w:pPr>
              <w:spacing w:line="460" w:lineRule="exact"/>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如验收达不到规定要求，采购人有权要求更换货物或拒绝付款，成交供应商若违约，采购人将依法追究相应法律责任。</w:t>
            </w:r>
          </w:p>
        </w:tc>
        <w:tc>
          <w:tcPr>
            <w:tcW w:w="2166" w:type="dxa"/>
            <w:tcBorders>
              <w:tl2br w:val="nil"/>
              <w:tr2bl w:val="nil"/>
            </w:tcBorders>
            <w:noWrap/>
          </w:tcPr>
          <w:p w14:paraId="3439324D">
            <w:pPr>
              <w:spacing w:line="460" w:lineRule="exact"/>
              <w:rPr>
                <w:rFonts w:ascii="宋体" w:hAnsi="宋体" w:eastAsia="宋体" w:cs="宋体"/>
                <w:color w:val="000000" w:themeColor="text1"/>
                <w:sz w:val="28"/>
                <w:szCs w:val="28"/>
              </w:rPr>
            </w:pPr>
          </w:p>
        </w:tc>
      </w:tr>
      <w:tr w14:paraId="7282B9C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15" w:type="dxa"/>
            <w:left w:w="15" w:type="dxa"/>
            <w:bottom w:w="15" w:type="dxa"/>
            <w:right w:w="15" w:type="dxa"/>
          </w:tblCellMar>
        </w:tblPrEx>
        <w:trPr>
          <w:trHeight w:val="6347" w:hRule="atLeast"/>
          <w:tblCellSpacing w:w="0" w:type="dxa"/>
          <w:jc w:val="center"/>
        </w:trPr>
        <w:tc>
          <w:tcPr>
            <w:tcW w:w="609" w:type="dxa"/>
            <w:tcBorders>
              <w:tl2br w:val="nil"/>
              <w:tr2bl w:val="nil"/>
            </w:tcBorders>
            <w:noWrap/>
            <w:vAlign w:val="center"/>
          </w:tcPr>
          <w:p w14:paraId="37253FD9">
            <w:pPr>
              <w:spacing w:line="440" w:lineRule="exact"/>
              <w:jc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7</w:t>
            </w:r>
          </w:p>
        </w:tc>
        <w:tc>
          <w:tcPr>
            <w:tcW w:w="1637" w:type="dxa"/>
            <w:tcBorders>
              <w:tl2br w:val="nil"/>
              <w:tr2bl w:val="nil"/>
            </w:tcBorders>
            <w:noWrap/>
            <w:vAlign w:val="center"/>
          </w:tcPr>
          <w:p w14:paraId="59833997">
            <w:pPr>
              <w:spacing w:line="440" w:lineRule="exact"/>
              <w:jc w:val="center"/>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包装和装运标志</w:t>
            </w:r>
          </w:p>
        </w:tc>
        <w:tc>
          <w:tcPr>
            <w:tcW w:w="5312" w:type="dxa"/>
            <w:tcBorders>
              <w:tl2br w:val="nil"/>
              <w:tr2bl w:val="nil"/>
            </w:tcBorders>
            <w:noWrap/>
          </w:tcPr>
          <w:p w14:paraId="4F1DE6AF">
            <w:pPr>
              <w:spacing w:line="440" w:lineRule="exact"/>
              <w:jc w:val="left"/>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除合同另有规定外，成交供应商提供的全部货物，均应采用国家或专业标准保护措施进行包装，使包装应适应于海运或空运或陆上长距离运输，并有良好的防潮、防震、防锈和防粗暴装卸等保护措施，确保货物安全无损运抵现场。由于包装不善所引起的货物锈蚀、损坏和损失造成的后果均由成交供应商承担。</w:t>
            </w:r>
          </w:p>
          <w:p w14:paraId="23A1D247">
            <w:pPr>
              <w:spacing w:line="440" w:lineRule="exact"/>
              <w:jc w:val="left"/>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每件包装箱内应附一份详细装箱单和质量合格证。</w:t>
            </w:r>
          </w:p>
          <w:p w14:paraId="680C41B6">
            <w:pPr>
              <w:spacing w:line="440" w:lineRule="exact"/>
              <w:jc w:val="left"/>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除合同另有规定外，装运标志均应采用国家或专业标准进行标志。由于标志不妥所造成货物损坏和损失的后果均由成交供应商承担。</w:t>
            </w:r>
          </w:p>
        </w:tc>
        <w:tc>
          <w:tcPr>
            <w:tcW w:w="2166" w:type="dxa"/>
            <w:tcBorders>
              <w:tl2br w:val="nil"/>
              <w:tr2bl w:val="nil"/>
            </w:tcBorders>
            <w:noWrap/>
          </w:tcPr>
          <w:p w14:paraId="22A2A380">
            <w:pPr>
              <w:spacing w:line="440" w:lineRule="exact"/>
              <w:jc w:val="left"/>
              <w:rPr>
                <w:rFonts w:ascii="宋体" w:hAnsi="宋体" w:eastAsia="宋体" w:cs="宋体"/>
                <w:color w:val="000000" w:themeColor="text1"/>
                <w:sz w:val="28"/>
                <w:szCs w:val="28"/>
              </w:rPr>
            </w:pPr>
          </w:p>
        </w:tc>
      </w:tr>
    </w:tbl>
    <w:p w14:paraId="0ED34551">
      <w:pPr>
        <w:spacing w:afterLines="100" w:line="460" w:lineRule="exact"/>
        <w:rPr>
          <w:rFonts w:ascii="宋体" w:hAnsi="宋体" w:eastAsia="宋体" w:cs="宋体"/>
          <w:b/>
          <w:bCs/>
          <w:color w:val="000000" w:themeColor="text1"/>
          <w:sz w:val="28"/>
          <w:szCs w:val="28"/>
        </w:rPr>
      </w:pPr>
    </w:p>
    <w:p w14:paraId="626B77A2">
      <w:pPr>
        <w:spacing w:afterLines="100" w:line="460" w:lineRule="exact"/>
        <w:rPr>
          <w:rFonts w:ascii="宋体" w:hAnsi="宋体" w:eastAsia="宋体" w:cs="宋体"/>
          <w:b/>
          <w:bCs/>
          <w:color w:val="000000" w:themeColor="text1"/>
          <w:sz w:val="28"/>
          <w:szCs w:val="28"/>
        </w:rPr>
      </w:pPr>
    </w:p>
    <w:p w14:paraId="4265B2BC">
      <w:pPr>
        <w:spacing w:afterLines="100" w:line="460" w:lineRule="exact"/>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附件2：</w:t>
      </w:r>
    </w:p>
    <w:p w14:paraId="01337557">
      <w:pPr>
        <w:spacing w:afterLines="100" w:line="460" w:lineRule="exact"/>
        <w:jc w:val="center"/>
        <w:rPr>
          <w:rFonts w:ascii="宋体" w:hAnsi="宋体" w:eastAsia="宋体" w:cs="宋体"/>
          <w:b/>
          <w:bCs/>
          <w:color w:val="000000" w:themeColor="text1"/>
          <w:sz w:val="28"/>
          <w:szCs w:val="28"/>
        </w:rPr>
      </w:pPr>
      <w:r>
        <w:rPr>
          <w:rFonts w:hint="eastAsia" w:ascii="宋体" w:hAnsi="宋体" w:eastAsia="宋体" w:cs="宋体"/>
          <w:b/>
          <w:bCs/>
          <w:color w:val="000000" w:themeColor="text1"/>
          <w:sz w:val="28"/>
          <w:szCs w:val="28"/>
        </w:rPr>
        <w:t>兴国中等专业学校图书及设备项目需求调查表</w:t>
      </w:r>
    </w:p>
    <w:p w14:paraId="07736B09">
      <w:pPr>
        <w:spacing w:line="460" w:lineRule="exact"/>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一、相关产业发展情况</w:t>
      </w:r>
    </w:p>
    <w:p w14:paraId="7F5301C4">
      <w:pPr>
        <w:spacing w:line="460" w:lineRule="exact"/>
        <w:rPr>
          <w:rFonts w:ascii="宋体" w:hAnsi="宋体" w:eastAsia="宋体" w:cs="宋体"/>
          <w:color w:val="000000" w:themeColor="text1"/>
          <w:sz w:val="28"/>
          <w:szCs w:val="28"/>
        </w:rPr>
      </w:pPr>
      <w:r>
        <w:rPr>
          <w:rFonts w:hint="eastAsia" w:ascii="宋体" w:hAnsi="宋体" w:eastAsia="宋体" w:cs="宋体"/>
          <w:i/>
          <w:color w:val="000000" w:themeColor="text1"/>
          <w:sz w:val="28"/>
          <w:szCs w:val="28"/>
        </w:rPr>
        <w:t>被调查对象自述……</w:t>
      </w:r>
    </w:p>
    <w:p w14:paraId="18658384">
      <w:pPr>
        <w:spacing w:line="460" w:lineRule="exact"/>
        <w:rPr>
          <w:rFonts w:ascii="宋体" w:hAnsi="宋体" w:eastAsia="宋体" w:cs="宋体"/>
          <w:color w:val="000000" w:themeColor="text1"/>
          <w:sz w:val="28"/>
          <w:szCs w:val="28"/>
        </w:rPr>
      </w:pPr>
    </w:p>
    <w:p w14:paraId="2B76F4A3">
      <w:pPr>
        <w:spacing w:line="460" w:lineRule="exact"/>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二、市场供给情况</w:t>
      </w:r>
    </w:p>
    <w:p w14:paraId="30DE3F96">
      <w:pPr>
        <w:spacing w:line="460" w:lineRule="exact"/>
        <w:rPr>
          <w:rFonts w:ascii="宋体" w:hAnsi="宋体" w:eastAsia="宋体" w:cs="宋体"/>
          <w:color w:val="000000" w:themeColor="text1"/>
          <w:sz w:val="28"/>
          <w:szCs w:val="28"/>
        </w:rPr>
      </w:pPr>
      <w:r>
        <w:rPr>
          <w:rFonts w:hint="eastAsia" w:ascii="宋体" w:hAnsi="宋体" w:eastAsia="宋体" w:cs="宋体"/>
          <w:i/>
          <w:color w:val="000000" w:themeColor="text1"/>
          <w:sz w:val="28"/>
          <w:szCs w:val="28"/>
        </w:rPr>
        <w:t>被调查对象自述……</w:t>
      </w:r>
    </w:p>
    <w:p w14:paraId="5F607BFB">
      <w:pPr>
        <w:pStyle w:val="4"/>
        <w:rPr>
          <w:rFonts w:ascii="宋体" w:hAnsi="宋体" w:cs="宋体"/>
          <w:color w:val="000000" w:themeColor="text1"/>
          <w:sz w:val="28"/>
          <w:szCs w:val="28"/>
        </w:rPr>
      </w:pPr>
    </w:p>
    <w:p w14:paraId="268E6946">
      <w:pPr>
        <w:spacing w:line="460" w:lineRule="exact"/>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三、同类采购项目历史成交信息</w:t>
      </w:r>
    </w:p>
    <w:tbl>
      <w:tblPr>
        <w:tblStyle w:val="11"/>
        <w:tblW w:w="91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9"/>
        <w:gridCol w:w="1590"/>
        <w:gridCol w:w="1807"/>
        <w:gridCol w:w="1438"/>
        <w:gridCol w:w="1438"/>
        <w:gridCol w:w="2037"/>
      </w:tblGrid>
      <w:tr w14:paraId="6B3FA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vAlign w:val="center"/>
          </w:tcPr>
          <w:p w14:paraId="4D80CAA4">
            <w:pPr>
              <w:spacing w:line="500" w:lineRule="exact"/>
              <w:jc w:val="center"/>
              <w:rPr>
                <w:rFonts w:ascii="宋体" w:hAnsi="宋体" w:eastAsia="宋体" w:cs="宋体"/>
                <w:b/>
                <w:color w:val="000000" w:themeColor="text1"/>
                <w:kern w:val="0"/>
                <w:sz w:val="28"/>
                <w:szCs w:val="28"/>
              </w:rPr>
            </w:pPr>
            <w:r>
              <w:rPr>
                <w:rFonts w:hint="eastAsia" w:ascii="宋体" w:hAnsi="宋体" w:eastAsia="宋体" w:cs="宋体"/>
                <w:b/>
                <w:color w:val="000000" w:themeColor="text1"/>
                <w:kern w:val="0"/>
                <w:sz w:val="28"/>
                <w:szCs w:val="28"/>
              </w:rPr>
              <w:t>序号</w:t>
            </w:r>
          </w:p>
        </w:tc>
        <w:tc>
          <w:tcPr>
            <w:tcW w:w="1590" w:type="dxa"/>
            <w:vAlign w:val="center"/>
          </w:tcPr>
          <w:p w14:paraId="076D103C">
            <w:pPr>
              <w:spacing w:line="500" w:lineRule="exact"/>
              <w:jc w:val="center"/>
              <w:rPr>
                <w:rFonts w:ascii="宋体" w:hAnsi="宋体" w:eastAsia="宋体" w:cs="宋体"/>
                <w:b/>
                <w:color w:val="000000" w:themeColor="text1"/>
                <w:kern w:val="0"/>
                <w:sz w:val="28"/>
                <w:szCs w:val="28"/>
              </w:rPr>
            </w:pPr>
            <w:r>
              <w:rPr>
                <w:rFonts w:hint="eastAsia" w:ascii="宋体" w:hAnsi="宋体" w:eastAsia="宋体" w:cs="宋体"/>
                <w:b/>
                <w:color w:val="000000" w:themeColor="text1"/>
                <w:kern w:val="0"/>
                <w:sz w:val="28"/>
                <w:szCs w:val="28"/>
              </w:rPr>
              <w:t>采购单位</w:t>
            </w:r>
          </w:p>
        </w:tc>
        <w:tc>
          <w:tcPr>
            <w:tcW w:w="1807" w:type="dxa"/>
            <w:vAlign w:val="center"/>
          </w:tcPr>
          <w:p w14:paraId="64A19825">
            <w:pPr>
              <w:spacing w:line="500" w:lineRule="exact"/>
              <w:jc w:val="center"/>
              <w:rPr>
                <w:rFonts w:ascii="宋体" w:hAnsi="宋体" w:eastAsia="宋体" w:cs="宋体"/>
                <w:b/>
                <w:color w:val="000000" w:themeColor="text1"/>
                <w:kern w:val="0"/>
                <w:sz w:val="28"/>
                <w:szCs w:val="28"/>
              </w:rPr>
            </w:pPr>
            <w:r>
              <w:rPr>
                <w:rFonts w:hint="eastAsia" w:ascii="宋体" w:hAnsi="宋体" w:eastAsia="宋体" w:cs="宋体"/>
                <w:b/>
                <w:color w:val="000000" w:themeColor="text1"/>
                <w:kern w:val="0"/>
                <w:sz w:val="28"/>
                <w:szCs w:val="28"/>
              </w:rPr>
              <w:t>项目名称</w:t>
            </w:r>
          </w:p>
        </w:tc>
        <w:tc>
          <w:tcPr>
            <w:tcW w:w="1438" w:type="dxa"/>
            <w:vAlign w:val="center"/>
          </w:tcPr>
          <w:p w14:paraId="0B4800FC">
            <w:pPr>
              <w:spacing w:line="500" w:lineRule="exact"/>
              <w:jc w:val="center"/>
              <w:rPr>
                <w:rFonts w:ascii="宋体" w:hAnsi="宋体" w:eastAsia="宋体" w:cs="宋体"/>
                <w:b/>
                <w:color w:val="000000" w:themeColor="text1"/>
                <w:kern w:val="0"/>
                <w:sz w:val="28"/>
                <w:szCs w:val="28"/>
              </w:rPr>
            </w:pPr>
            <w:r>
              <w:rPr>
                <w:rFonts w:hint="eastAsia" w:ascii="宋体" w:hAnsi="宋体" w:eastAsia="宋体" w:cs="宋体"/>
                <w:b/>
                <w:color w:val="000000" w:themeColor="text1"/>
                <w:kern w:val="0"/>
                <w:sz w:val="28"/>
                <w:szCs w:val="28"/>
              </w:rPr>
              <w:t>预算金额</w:t>
            </w:r>
          </w:p>
        </w:tc>
        <w:tc>
          <w:tcPr>
            <w:tcW w:w="1438" w:type="dxa"/>
            <w:vAlign w:val="center"/>
          </w:tcPr>
          <w:p w14:paraId="23563076">
            <w:pPr>
              <w:spacing w:line="500" w:lineRule="exact"/>
              <w:jc w:val="center"/>
              <w:rPr>
                <w:rFonts w:ascii="宋体" w:hAnsi="宋体" w:eastAsia="宋体" w:cs="宋体"/>
                <w:b/>
                <w:color w:val="000000" w:themeColor="text1"/>
                <w:kern w:val="0"/>
                <w:sz w:val="28"/>
                <w:szCs w:val="28"/>
              </w:rPr>
            </w:pPr>
            <w:r>
              <w:rPr>
                <w:rFonts w:hint="eastAsia" w:ascii="宋体" w:hAnsi="宋体" w:eastAsia="宋体" w:cs="宋体"/>
                <w:b/>
                <w:color w:val="000000" w:themeColor="text1"/>
                <w:kern w:val="0"/>
                <w:sz w:val="28"/>
                <w:szCs w:val="28"/>
              </w:rPr>
              <w:t>中标金额</w:t>
            </w:r>
          </w:p>
        </w:tc>
        <w:tc>
          <w:tcPr>
            <w:tcW w:w="2037" w:type="dxa"/>
            <w:vAlign w:val="center"/>
          </w:tcPr>
          <w:p w14:paraId="3FEADADC">
            <w:pPr>
              <w:spacing w:line="500" w:lineRule="exact"/>
              <w:jc w:val="center"/>
              <w:rPr>
                <w:rFonts w:ascii="宋体" w:hAnsi="宋体" w:eastAsia="宋体" w:cs="宋体"/>
                <w:b/>
                <w:color w:val="000000" w:themeColor="text1"/>
                <w:kern w:val="0"/>
                <w:sz w:val="28"/>
                <w:szCs w:val="28"/>
              </w:rPr>
            </w:pPr>
            <w:r>
              <w:rPr>
                <w:rFonts w:hint="eastAsia" w:ascii="宋体" w:hAnsi="宋体" w:eastAsia="宋体" w:cs="宋体"/>
                <w:b/>
                <w:color w:val="000000" w:themeColor="text1"/>
                <w:kern w:val="0"/>
                <w:sz w:val="28"/>
                <w:szCs w:val="28"/>
              </w:rPr>
              <w:t>中标公告链接</w:t>
            </w:r>
          </w:p>
        </w:tc>
      </w:tr>
      <w:tr w14:paraId="0C9CC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vAlign w:val="center"/>
          </w:tcPr>
          <w:p w14:paraId="069A3E6D">
            <w:pPr>
              <w:jc w:val="center"/>
              <w:rPr>
                <w:rFonts w:ascii="宋体" w:hAnsi="宋体" w:eastAsia="宋体" w:cs="宋体"/>
                <w:color w:val="000000" w:themeColor="text1"/>
                <w:kern w:val="0"/>
                <w:sz w:val="28"/>
                <w:szCs w:val="28"/>
              </w:rPr>
            </w:pPr>
          </w:p>
        </w:tc>
        <w:tc>
          <w:tcPr>
            <w:tcW w:w="1590" w:type="dxa"/>
            <w:vAlign w:val="center"/>
          </w:tcPr>
          <w:p w14:paraId="5895D1B8">
            <w:pPr>
              <w:jc w:val="center"/>
              <w:rPr>
                <w:rFonts w:ascii="宋体" w:hAnsi="宋体" w:eastAsia="宋体" w:cs="宋体"/>
                <w:color w:val="000000" w:themeColor="text1"/>
                <w:kern w:val="0"/>
                <w:sz w:val="28"/>
                <w:szCs w:val="28"/>
              </w:rPr>
            </w:pPr>
          </w:p>
        </w:tc>
        <w:tc>
          <w:tcPr>
            <w:tcW w:w="1807" w:type="dxa"/>
            <w:vAlign w:val="center"/>
          </w:tcPr>
          <w:p w14:paraId="75C176C9">
            <w:pPr>
              <w:jc w:val="center"/>
              <w:rPr>
                <w:rFonts w:ascii="宋体" w:hAnsi="宋体" w:eastAsia="宋体" w:cs="宋体"/>
                <w:color w:val="000000" w:themeColor="text1"/>
                <w:kern w:val="0"/>
                <w:sz w:val="28"/>
                <w:szCs w:val="28"/>
              </w:rPr>
            </w:pPr>
          </w:p>
        </w:tc>
        <w:tc>
          <w:tcPr>
            <w:tcW w:w="1438" w:type="dxa"/>
            <w:vAlign w:val="center"/>
          </w:tcPr>
          <w:p w14:paraId="07F22F2D">
            <w:pPr>
              <w:jc w:val="center"/>
              <w:rPr>
                <w:rFonts w:ascii="宋体" w:hAnsi="宋体" w:eastAsia="宋体" w:cs="宋体"/>
                <w:color w:val="000000" w:themeColor="text1"/>
                <w:kern w:val="0"/>
                <w:sz w:val="28"/>
                <w:szCs w:val="28"/>
              </w:rPr>
            </w:pPr>
          </w:p>
        </w:tc>
        <w:tc>
          <w:tcPr>
            <w:tcW w:w="1438" w:type="dxa"/>
            <w:vAlign w:val="center"/>
          </w:tcPr>
          <w:p w14:paraId="1CC12443">
            <w:pPr>
              <w:jc w:val="center"/>
              <w:rPr>
                <w:rFonts w:ascii="宋体" w:hAnsi="宋体" w:eastAsia="宋体" w:cs="宋体"/>
                <w:color w:val="000000" w:themeColor="text1"/>
                <w:kern w:val="0"/>
                <w:sz w:val="28"/>
                <w:szCs w:val="28"/>
              </w:rPr>
            </w:pPr>
          </w:p>
        </w:tc>
        <w:tc>
          <w:tcPr>
            <w:tcW w:w="2037" w:type="dxa"/>
            <w:vAlign w:val="center"/>
          </w:tcPr>
          <w:p w14:paraId="62B746C1">
            <w:pPr>
              <w:jc w:val="center"/>
              <w:rPr>
                <w:rFonts w:ascii="宋体" w:hAnsi="宋体" w:eastAsia="宋体" w:cs="宋体"/>
                <w:color w:val="000000" w:themeColor="text1"/>
                <w:kern w:val="0"/>
                <w:sz w:val="28"/>
                <w:szCs w:val="28"/>
              </w:rPr>
            </w:pPr>
          </w:p>
        </w:tc>
      </w:tr>
      <w:tr w14:paraId="4D771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vAlign w:val="center"/>
          </w:tcPr>
          <w:p w14:paraId="1FACB804">
            <w:pPr>
              <w:jc w:val="center"/>
              <w:rPr>
                <w:rFonts w:ascii="宋体" w:hAnsi="宋体" w:eastAsia="宋体" w:cs="宋体"/>
                <w:color w:val="000000" w:themeColor="text1"/>
                <w:kern w:val="0"/>
                <w:sz w:val="28"/>
                <w:szCs w:val="28"/>
              </w:rPr>
            </w:pPr>
          </w:p>
        </w:tc>
        <w:tc>
          <w:tcPr>
            <w:tcW w:w="1590" w:type="dxa"/>
            <w:vAlign w:val="center"/>
          </w:tcPr>
          <w:p w14:paraId="3719E0EF">
            <w:pPr>
              <w:jc w:val="center"/>
              <w:rPr>
                <w:rFonts w:ascii="宋体" w:hAnsi="宋体" w:eastAsia="宋体" w:cs="宋体"/>
                <w:color w:val="000000" w:themeColor="text1"/>
                <w:kern w:val="0"/>
                <w:sz w:val="28"/>
                <w:szCs w:val="28"/>
              </w:rPr>
            </w:pPr>
          </w:p>
        </w:tc>
        <w:tc>
          <w:tcPr>
            <w:tcW w:w="1807" w:type="dxa"/>
            <w:vAlign w:val="center"/>
          </w:tcPr>
          <w:p w14:paraId="650573CE">
            <w:pPr>
              <w:jc w:val="center"/>
              <w:rPr>
                <w:rFonts w:ascii="宋体" w:hAnsi="宋体" w:eastAsia="宋体" w:cs="宋体"/>
                <w:color w:val="000000" w:themeColor="text1"/>
                <w:kern w:val="0"/>
                <w:sz w:val="28"/>
                <w:szCs w:val="28"/>
              </w:rPr>
            </w:pPr>
          </w:p>
        </w:tc>
        <w:tc>
          <w:tcPr>
            <w:tcW w:w="1438" w:type="dxa"/>
            <w:vAlign w:val="center"/>
          </w:tcPr>
          <w:p w14:paraId="664F3E87">
            <w:pPr>
              <w:jc w:val="center"/>
              <w:rPr>
                <w:rFonts w:ascii="宋体" w:hAnsi="宋体" w:eastAsia="宋体" w:cs="宋体"/>
                <w:color w:val="000000" w:themeColor="text1"/>
                <w:kern w:val="0"/>
                <w:sz w:val="28"/>
                <w:szCs w:val="28"/>
              </w:rPr>
            </w:pPr>
          </w:p>
        </w:tc>
        <w:tc>
          <w:tcPr>
            <w:tcW w:w="1438" w:type="dxa"/>
            <w:vAlign w:val="center"/>
          </w:tcPr>
          <w:p w14:paraId="28314F60">
            <w:pPr>
              <w:jc w:val="center"/>
              <w:rPr>
                <w:rFonts w:ascii="宋体" w:hAnsi="宋体" w:eastAsia="宋体" w:cs="宋体"/>
                <w:color w:val="000000" w:themeColor="text1"/>
                <w:kern w:val="0"/>
                <w:sz w:val="28"/>
                <w:szCs w:val="28"/>
              </w:rPr>
            </w:pPr>
          </w:p>
        </w:tc>
        <w:tc>
          <w:tcPr>
            <w:tcW w:w="2037" w:type="dxa"/>
            <w:vAlign w:val="center"/>
          </w:tcPr>
          <w:p w14:paraId="76D50102">
            <w:pPr>
              <w:jc w:val="center"/>
              <w:rPr>
                <w:rFonts w:ascii="宋体" w:hAnsi="宋体" w:eastAsia="宋体" w:cs="宋体"/>
                <w:color w:val="000000" w:themeColor="text1"/>
                <w:kern w:val="0"/>
                <w:sz w:val="28"/>
                <w:szCs w:val="28"/>
              </w:rPr>
            </w:pPr>
          </w:p>
        </w:tc>
      </w:tr>
      <w:tr w14:paraId="4A0DE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dxa"/>
            <w:vAlign w:val="center"/>
          </w:tcPr>
          <w:p w14:paraId="1EAB7C83">
            <w:pPr>
              <w:jc w:val="center"/>
              <w:rPr>
                <w:rFonts w:ascii="宋体" w:hAnsi="宋体" w:eastAsia="宋体" w:cs="宋体"/>
                <w:color w:val="000000" w:themeColor="text1"/>
                <w:kern w:val="0"/>
                <w:sz w:val="28"/>
                <w:szCs w:val="28"/>
              </w:rPr>
            </w:pPr>
          </w:p>
        </w:tc>
        <w:tc>
          <w:tcPr>
            <w:tcW w:w="1590" w:type="dxa"/>
            <w:vAlign w:val="center"/>
          </w:tcPr>
          <w:p w14:paraId="1534E399">
            <w:pPr>
              <w:jc w:val="center"/>
              <w:rPr>
                <w:rFonts w:ascii="宋体" w:hAnsi="宋体" w:eastAsia="宋体" w:cs="宋体"/>
                <w:color w:val="000000" w:themeColor="text1"/>
                <w:kern w:val="0"/>
                <w:sz w:val="28"/>
                <w:szCs w:val="28"/>
              </w:rPr>
            </w:pPr>
          </w:p>
        </w:tc>
        <w:tc>
          <w:tcPr>
            <w:tcW w:w="1807" w:type="dxa"/>
            <w:vAlign w:val="center"/>
          </w:tcPr>
          <w:p w14:paraId="7EDF0022">
            <w:pPr>
              <w:jc w:val="center"/>
              <w:rPr>
                <w:rFonts w:ascii="宋体" w:hAnsi="宋体" w:eastAsia="宋体" w:cs="宋体"/>
                <w:color w:val="000000" w:themeColor="text1"/>
                <w:kern w:val="0"/>
                <w:sz w:val="28"/>
                <w:szCs w:val="28"/>
              </w:rPr>
            </w:pPr>
          </w:p>
        </w:tc>
        <w:tc>
          <w:tcPr>
            <w:tcW w:w="1438" w:type="dxa"/>
            <w:vAlign w:val="center"/>
          </w:tcPr>
          <w:p w14:paraId="36D48421">
            <w:pPr>
              <w:jc w:val="center"/>
              <w:rPr>
                <w:rFonts w:ascii="宋体" w:hAnsi="宋体" w:eastAsia="宋体" w:cs="宋体"/>
                <w:color w:val="000000" w:themeColor="text1"/>
                <w:kern w:val="0"/>
                <w:sz w:val="28"/>
                <w:szCs w:val="28"/>
              </w:rPr>
            </w:pPr>
          </w:p>
        </w:tc>
        <w:tc>
          <w:tcPr>
            <w:tcW w:w="1438" w:type="dxa"/>
            <w:vAlign w:val="center"/>
          </w:tcPr>
          <w:p w14:paraId="76C7EDC0">
            <w:pPr>
              <w:jc w:val="center"/>
              <w:rPr>
                <w:rFonts w:ascii="宋体" w:hAnsi="宋体" w:eastAsia="宋体" w:cs="宋体"/>
                <w:color w:val="000000" w:themeColor="text1"/>
                <w:kern w:val="0"/>
                <w:sz w:val="28"/>
                <w:szCs w:val="28"/>
              </w:rPr>
            </w:pPr>
          </w:p>
        </w:tc>
        <w:tc>
          <w:tcPr>
            <w:tcW w:w="2037" w:type="dxa"/>
            <w:vAlign w:val="center"/>
          </w:tcPr>
          <w:p w14:paraId="60D0F511">
            <w:pPr>
              <w:jc w:val="center"/>
              <w:rPr>
                <w:rFonts w:ascii="宋体" w:hAnsi="宋体" w:eastAsia="宋体" w:cs="宋体"/>
                <w:color w:val="000000" w:themeColor="text1"/>
                <w:kern w:val="0"/>
                <w:sz w:val="28"/>
                <w:szCs w:val="28"/>
              </w:rPr>
            </w:pPr>
          </w:p>
        </w:tc>
      </w:tr>
    </w:tbl>
    <w:p w14:paraId="6EDBFA1A">
      <w:pPr>
        <w:spacing w:line="460" w:lineRule="exact"/>
        <w:rPr>
          <w:rFonts w:ascii="宋体" w:hAnsi="宋体" w:eastAsia="宋体" w:cs="宋体"/>
          <w:color w:val="000000" w:themeColor="text1"/>
          <w:sz w:val="28"/>
          <w:szCs w:val="28"/>
        </w:rPr>
      </w:pPr>
    </w:p>
    <w:p w14:paraId="20173C8E">
      <w:pPr>
        <w:spacing w:line="460" w:lineRule="exact"/>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四、可能涉及的运行维护、升级更新、备品备件、耗材等后续采购情况</w:t>
      </w:r>
    </w:p>
    <w:p w14:paraId="61248D65">
      <w:pPr>
        <w:spacing w:line="460" w:lineRule="exact"/>
        <w:rPr>
          <w:rFonts w:ascii="宋体" w:hAnsi="宋体" w:eastAsia="宋体" w:cs="宋体"/>
          <w:color w:val="000000" w:themeColor="text1"/>
          <w:sz w:val="28"/>
          <w:szCs w:val="28"/>
        </w:rPr>
      </w:pPr>
      <w:r>
        <w:rPr>
          <w:rFonts w:hint="eastAsia" w:ascii="宋体" w:hAnsi="宋体" w:eastAsia="宋体" w:cs="宋体"/>
          <w:i/>
          <w:color w:val="000000" w:themeColor="text1"/>
          <w:sz w:val="28"/>
          <w:szCs w:val="28"/>
        </w:rPr>
        <w:t>被调查对象自述……</w:t>
      </w:r>
    </w:p>
    <w:p w14:paraId="6D89C466">
      <w:pPr>
        <w:spacing w:line="460" w:lineRule="exact"/>
        <w:rPr>
          <w:rFonts w:ascii="宋体" w:hAnsi="宋体" w:eastAsia="宋体" w:cs="宋体"/>
          <w:color w:val="000000" w:themeColor="text1"/>
          <w:sz w:val="28"/>
          <w:szCs w:val="28"/>
        </w:rPr>
      </w:pPr>
    </w:p>
    <w:p w14:paraId="67D41BE6">
      <w:pPr>
        <w:spacing w:line="460" w:lineRule="exact"/>
        <w:rPr>
          <w:rFonts w:ascii="宋体" w:hAnsi="宋体" w:eastAsia="宋体" w:cs="宋体"/>
          <w:color w:val="000000" w:themeColor="text1"/>
          <w:sz w:val="28"/>
          <w:szCs w:val="28"/>
        </w:rPr>
      </w:pPr>
      <w:r>
        <w:rPr>
          <w:rFonts w:hint="eastAsia" w:ascii="宋体" w:hAnsi="宋体" w:eastAsia="宋体" w:cs="宋体"/>
          <w:color w:val="000000" w:themeColor="text1"/>
          <w:sz w:val="28"/>
          <w:szCs w:val="28"/>
        </w:rPr>
        <w:t>五、其他情况</w:t>
      </w:r>
    </w:p>
    <w:p w14:paraId="17007545">
      <w:pPr>
        <w:spacing w:line="520" w:lineRule="exact"/>
        <w:rPr>
          <w:rFonts w:ascii="宋体" w:hAnsi="宋体" w:eastAsia="宋体" w:cs="宋体"/>
          <w:i/>
          <w:color w:val="000000" w:themeColor="text1"/>
          <w:sz w:val="28"/>
          <w:szCs w:val="28"/>
        </w:rPr>
      </w:pPr>
      <w:r>
        <w:rPr>
          <w:rFonts w:hint="eastAsia" w:ascii="宋体" w:hAnsi="宋体" w:eastAsia="宋体" w:cs="宋体"/>
          <w:i/>
          <w:color w:val="000000" w:themeColor="text1"/>
          <w:sz w:val="28"/>
          <w:szCs w:val="28"/>
        </w:rPr>
        <w:t>被调查对象自述……</w:t>
      </w:r>
    </w:p>
    <w:p w14:paraId="3BD45DBA">
      <w:pPr>
        <w:numPr>
          <w:ilvl w:val="0"/>
          <w:numId w:val="1"/>
        </w:numPr>
        <w:rPr>
          <w:sz w:val="27"/>
          <w:szCs w:val="27"/>
        </w:rPr>
      </w:pPr>
      <w:r>
        <w:rPr>
          <w:rFonts w:hint="eastAsia"/>
          <w:sz w:val="27"/>
          <w:szCs w:val="27"/>
        </w:rPr>
        <w:t>格式要求：</w:t>
      </w:r>
    </w:p>
    <w:p w14:paraId="7663D04B">
      <w:pPr>
        <w:rPr>
          <w:sz w:val="27"/>
          <w:szCs w:val="27"/>
        </w:rPr>
      </w:pPr>
      <w:r>
        <w:rPr>
          <w:rFonts w:hint="eastAsia"/>
          <w:sz w:val="27"/>
          <w:szCs w:val="27"/>
        </w:rPr>
        <w:t>1.应征方案</w:t>
      </w:r>
    </w:p>
    <w:p w14:paraId="049118D4">
      <w:pPr>
        <w:rPr>
          <w:sz w:val="27"/>
          <w:szCs w:val="27"/>
        </w:rPr>
      </w:pPr>
      <w:r>
        <w:rPr>
          <w:rFonts w:hint="eastAsia"/>
          <w:sz w:val="27"/>
          <w:szCs w:val="27"/>
        </w:rPr>
        <w:t>2.书目清单</w:t>
      </w:r>
    </w:p>
    <w:tbl>
      <w:tblPr>
        <w:tblStyle w:val="11"/>
        <w:tblW w:w="92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0"/>
        <w:gridCol w:w="1042"/>
        <w:gridCol w:w="1042"/>
        <w:gridCol w:w="793"/>
        <w:gridCol w:w="793"/>
        <w:gridCol w:w="793"/>
        <w:gridCol w:w="1225"/>
        <w:gridCol w:w="1326"/>
        <w:gridCol w:w="1400"/>
      </w:tblGrid>
      <w:tr w14:paraId="56D4E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0" w:type="dxa"/>
            <w:vAlign w:val="center"/>
          </w:tcPr>
          <w:p w14:paraId="33445625">
            <w:pPr>
              <w:spacing w:line="500" w:lineRule="exact"/>
              <w:jc w:val="center"/>
              <w:rPr>
                <w:rFonts w:ascii="宋体" w:hAnsi="宋体" w:eastAsia="宋体" w:cs="宋体"/>
                <w:b/>
                <w:color w:val="000000" w:themeColor="text1"/>
                <w:kern w:val="0"/>
                <w:sz w:val="28"/>
                <w:szCs w:val="28"/>
              </w:rPr>
            </w:pPr>
            <w:r>
              <w:rPr>
                <w:rFonts w:hint="eastAsia" w:ascii="宋体" w:hAnsi="宋体" w:eastAsia="宋体" w:cs="宋体"/>
                <w:b/>
                <w:color w:val="000000" w:themeColor="text1"/>
                <w:kern w:val="0"/>
                <w:sz w:val="28"/>
                <w:szCs w:val="28"/>
              </w:rPr>
              <w:t>序号</w:t>
            </w:r>
          </w:p>
        </w:tc>
        <w:tc>
          <w:tcPr>
            <w:tcW w:w="1042" w:type="dxa"/>
            <w:vAlign w:val="center"/>
          </w:tcPr>
          <w:p w14:paraId="47F0B57C">
            <w:pPr>
              <w:spacing w:line="500" w:lineRule="exact"/>
              <w:jc w:val="center"/>
              <w:rPr>
                <w:rFonts w:ascii="宋体" w:hAnsi="宋体" w:eastAsia="宋体" w:cs="宋体"/>
                <w:b/>
                <w:color w:val="000000" w:themeColor="text1"/>
                <w:kern w:val="0"/>
                <w:sz w:val="28"/>
                <w:szCs w:val="28"/>
              </w:rPr>
            </w:pPr>
            <w:r>
              <w:rPr>
                <w:rFonts w:hint="eastAsia" w:ascii="宋体" w:hAnsi="宋体" w:eastAsia="宋体" w:cs="宋体"/>
                <w:b/>
                <w:color w:val="000000" w:themeColor="text1"/>
                <w:kern w:val="0"/>
                <w:sz w:val="28"/>
                <w:szCs w:val="28"/>
              </w:rPr>
              <w:t>书号</w:t>
            </w:r>
          </w:p>
        </w:tc>
        <w:tc>
          <w:tcPr>
            <w:tcW w:w="1042" w:type="dxa"/>
            <w:vAlign w:val="center"/>
          </w:tcPr>
          <w:p w14:paraId="088995AE">
            <w:pPr>
              <w:spacing w:line="500" w:lineRule="exact"/>
              <w:jc w:val="center"/>
              <w:rPr>
                <w:rFonts w:ascii="宋体" w:hAnsi="宋体" w:eastAsia="宋体" w:cs="宋体"/>
                <w:b/>
                <w:color w:val="000000" w:themeColor="text1"/>
                <w:kern w:val="0"/>
                <w:sz w:val="28"/>
                <w:szCs w:val="28"/>
              </w:rPr>
            </w:pPr>
            <w:r>
              <w:rPr>
                <w:rFonts w:hint="eastAsia" w:ascii="宋体" w:hAnsi="宋体" w:eastAsia="宋体" w:cs="宋体"/>
                <w:b/>
                <w:color w:val="000000" w:themeColor="text1"/>
                <w:kern w:val="0"/>
                <w:sz w:val="28"/>
                <w:szCs w:val="28"/>
              </w:rPr>
              <w:t>书名</w:t>
            </w:r>
          </w:p>
        </w:tc>
        <w:tc>
          <w:tcPr>
            <w:tcW w:w="793" w:type="dxa"/>
            <w:vAlign w:val="center"/>
          </w:tcPr>
          <w:p w14:paraId="2F854E16">
            <w:pPr>
              <w:spacing w:line="500" w:lineRule="exact"/>
              <w:jc w:val="center"/>
              <w:rPr>
                <w:rFonts w:ascii="宋体" w:hAnsi="宋体" w:eastAsia="宋体" w:cs="宋体"/>
                <w:b/>
                <w:color w:val="000000" w:themeColor="text1"/>
                <w:kern w:val="0"/>
                <w:sz w:val="28"/>
                <w:szCs w:val="28"/>
              </w:rPr>
            </w:pPr>
            <w:r>
              <w:rPr>
                <w:rFonts w:hint="eastAsia" w:ascii="宋体" w:hAnsi="宋体" w:eastAsia="宋体" w:cs="宋体"/>
                <w:b/>
                <w:color w:val="000000" w:themeColor="text1"/>
                <w:kern w:val="0"/>
                <w:sz w:val="28"/>
                <w:szCs w:val="28"/>
              </w:rPr>
              <w:t>价格</w:t>
            </w:r>
          </w:p>
        </w:tc>
        <w:tc>
          <w:tcPr>
            <w:tcW w:w="793" w:type="dxa"/>
            <w:shd w:val="clear" w:color="auto" w:fill="auto"/>
            <w:vAlign w:val="center"/>
          </w:tcPr>
          <w:p w14:paraId="7093CD2B">
            <w:pPr>
              <w:spacing w:line="500" w:lineRule="exact"/>
              <w:jc w:val="center"/>
              <w:rPr>
                <w:rFonts w:ascii="宋体" w:hAnsi="宋体" w:eastAsia="宋体" w:cs="宋体"/>
                <w:b/>
                <w:color w:val="000000" w:themeColor="text1"/>
                <w:kern w:val="0"/>
                <w:sz w:val="28"/>
                <w:szCs w:val="28"/>
              </w:rPr>
            </w:pPr>
            <w:r>
              <w:rPr>
                <w:rFonts w:hint="eastAsia" w:ascii="宋体" w:hAnsi="宋体" w:eastAsia="宋体" w:cs="宋体"/>
                <w:b/>
                <w:color w:val="000000" w:themeColor="text1"/>
                <w:kern w:val="0"/>
                <w:sz w:val="28"/>
                <w:szCs w:val="28"/>
              </w:rPr>
              <w:t>码洋</w:t>
            </w:r>
          </w:p>
        </w:tc>
        <w:tc>
          <w:tcPr>
            <w:tcW w:w="793" w:type="dxa"/>
            <w:shd w:val="clear" w:color="auto" w:fill="auto"/>
            <w:vAlign w:val="center"/>
          </w:tcPr>
          <w:p w14:paraId="55270939">
            <w:pPr>
              <w:spacing w:line="500" w:lineRule="exact"/>
              <w:jc w:val="center"/>
              <w:rPr>
                <w:rFonts w:ascii="宋体" w:hAnsi="宋体" w:eastAsia="宋体" w:cs="宋体"/>
                <w:b/>
                <w:color w:val="000000" w:themeColor="text1"/>
                <w:kern w:val="0"/>
                <w:sz w:val="28"/>
                <w:szCs w:val="28"/>
              </w:rPr>
            </w:pPr>
            <w:r>
              <w:rPr>
                <w:rFonts w:hint="eastAsia" w:ascii="宋体" w:hAnsi="宋体" w:eastAsia="宋体" w:cs="宋体"/>
                <w:b/>
                <w:color w:val="000000" w:themeColor="text1"/>
                <w:kern w:val="0"/>
                <w:sz w:val="28"/>
                <w:szCs w:val="28"/>
              </w:rPr>
              <w:t>数量</w:t>
            </w:r>
          </w:p>
        </w:tc>
        <w:tc>
          <w:tcPr>
            <w:tcW w:w="1225" w:type="dxa"/>
            <w:vAlign w:val="center"/>
          </w:tcPr>
          <w:p w14:paraId="2B2D3650">
            <w:pPr>
              <w:spacing w:line="500" w:lineRule="exact"/>
              <w:jc w:val="center"/>
              <w:rPr>
                <w:rFonts w:ascii="宋体" w:hAnsi="宋体" w:eastAsia="宋体" w:cs="宋体"/>
                <w:b/>
                <w:color w:val="000000" w:themeColor="text1"/>
                <w:kern w:val="0"/>
                <w:sz w:val="28"/>
                <w:szCs w:val="28"/>
              </w:rPr>
            </w:pPr>
            <w:r>
              <w:rPr>
                <w:rFonts w:hint="eastAsia" w:ascii="宋体" w:hAnsi="宋体" w:eastAsia="宋体" w:cs="宋体"/>
                <w:b/>
                <w:color w:val="000000" w:themeColor="text1"/>
                <w:kern w:val="0"/>
                <w:sz w:val="28"/>
                <w:szCs w:val="28"/>
              </w:rPr>
              <w:t>出版社</w:t>
            </w:r>
          </w:p>
        </w:tc>
        <w:tc>
          <w:tcPr>
            <w:tcW w:w="1326" w:type="dxa"/>
            <w:vAlign w:val="center"/>
          </w:tcPr>
          <w:p w14:paraId="0E207265">
            <w:pPr>
              <w:spacing w:line="500" w:lineRule="exact"/>
              <w:jc w:val="center"/>
              <w:rPr>
                <w:rFonts w:ascii="宋体" w:hAnsi="宋体" w:eastAsia="宋体" w:cs="宋体"/>
                <w:b/>
                <w:color w:val="000000" w:themeColor="text1"/>
                <w:kern w:val="0"/>
                <w:sz w:val="28"/>
                <w:szCs w:val="28"/>
              </w:rPr>
            </w:pPr>
            <w:r>
              <w:rPr>
                <w:rFonts w:hint="eastAsia" w:ascii="宋体" w:hAnsi="宋体" w:eastAsia="宋体" w:cs="宋体"/>
                <w:b/>
                <w:color w:val="000000" w:themeColor="text1"/>
                <w:kern w:val="0"/>
                <w:sz w:val="28"/>
                <w:szCs w:val="28"/>
              </w:rPr>
              <w:t>ISBN号</w:t>
            </w:r>
          </w:p>
        </w:tc>
        <w:tc>
          <w:tcPr>
            <w:tcW w:w="1400" w:type="dxa"/>
            <w:vAlign w:val="center"/>
          </w:tcPr>
          <w:p w14:paraId="595EC993">
            <w:pPr>
              <w:spacing w:line="500" w:lineRule="exact"/>
              <w:jc w:val="center"/>
              <w:rPr>
                <w:rFonts w:ascii="宋体" w:hAnsi="宋体" w:eastAsia="宋体" w:cs="宋体"/>
                <w:b/>
                <w:color w:val="000000" w:themeColor="text1"/>
                <w:kern w:val="0"/>
                <w:sz w:val="28"/>
                <w:szCs w:val="28"/>
              </w:rPr>
            </w:pPr>
            <w:r>
              <w:rPr>
                <w:rFonts w:hint="eastAsia" w:ascii="宋体" w:hAnsi="宋体" w:eastAsia="宋体" w:cs="宋体"/>
                <w:b/>
                <w:color w:val="000000" w:themeColor="text1"/>
                <w:kern w:val="0"/>
                <w:sz w:val="28"/>
                <w:szCs w:val="28"/>
              </w:rPr>
              <w:t>出版年份</w:t>
            </w:r>
          </w:p>
        </w:tc>
      </w:tr>
      <w:tr w14:paraId="5A4C4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0" w:type="dxa"/>
            <w:vAlign w:val="center"/>
          </w:tcPr>
          <w:p w14:paraId="1919C1CD">
            <w:pPr>
              <w:jc w:val="center"/>
              <w:rPr>
                <w:rFonts w:ascii="宋体" w:hAnsi="宋体" w:eastAsia="宋体" w:cs="宋体"/>
                <w:color w:val="000000" w:themeColor="text1"/>
                <w:kern w:val="0"/>
                <w:sz w:val="28"/>
                <w:szCs w:val="28"/>
              </w:rPr>
            </w:pPr>
          </w:p>
        </w:tc>
        <w:tc>
          <w:tcPr>
            <w:tcW w:w="1042" w:type="dxa"/>
            <w:vAlign w:val="center"/>
          </w:tcPr>
          <w:p w14:paraId="54C7C62A">
            <w:pPr>
              <w:jc w:val="center"/>
              <w:rPr>
                <w:rFonts w:ascii="宋体" w:hAnsi="宋体" w:eastAsia="宋体" w:cs="宋体"/>
                <w:color w:val="000000" w:themeColor="text1"/>
                <w:kern w:val="0"/>
                <w:sz w:val="28"/>
                <w:szCs w:val="28"/>
              </w:rPr>
            </w:pPr>
          </w:p>
        </w:tc>
        <w:tc>
          <w:tcPr>
            <w:tcW w:w="1042" w:type="dxa"/>
            <w:vAlign w:val="center"/>
          </w:tcPr>
          <w:p w14:paraId="15231976">
            <w:pPr>
              <w:jc w:val="center"/>
              <w:rPr>
                <w:rFonts w:ascii="宋体" w:hAnsi="宋体" w:eastAsia="宋体" w:cs="宋体"/>
                <w:color w:val="000000" w:themeColor="text1"/>
                <w:kern w:val="0"/>
                <w:sz w:val="28"/>
                <w:szCs w:val="28"/>
              </w:rPr>
            </w:pPr>
          </w:p>
        </w:tc>
        <w:tc>
          <w:tcPr>
            <w:tcW w:w="793" w:type="dxa"/>
            <w:vAlign w:val="center"/>
          </w:tcPr>
          <w:p w14:paraId="66E1F167">
            <w:pPr>
              <w:jc w:val="center"/>
              <w:rPr>
                <w:rFonts w:ascii="宋体" w:hAnsi="宋体" w:eastAsia="宋体" w:cs="宋体"/>
                <w:color w:val="000000" w:themeColor="text1"/>
                <w:kern w:val="0"/>
                <w:sz w:val="28"/>
                <w:szCs w:val="28"/>
              </w:rPr>
            </w:pPr>
          </w:p>
        </w:tc>
        <w:tc>
          <w:tcPr>
            <w:tcW w:w="793" w:type="dxa"/>
            <w:vAlign w:val="center"/>
          </w:tcPr>
          <w:p w14:paraId="3AE32D6B">
            <w:pPr>
              <w:jc w:val="center"/>
              <w:rPr>
                <w:rFonts w:ascii="宋体" w:hAnsi="宋体" w:eastAsia="宋体" w:cs="宋体"/>
                <w:color w:val="000000" w:themeColor="text1"/>
                <w:kern w:val="0"/>
                <w:sz w:val="28"/>
                <w:szCs w:val="28"/>
              </w:rPr>
            </w:pPr>
          </w:p>
        </w:tc>
        <w:tc>
          <w:tcPr>
            <w:tcW w:w="793" w:type="dxa"/>
            <w:vAlign w:val="center"/>
          </w:tcPr>
          <w:p w14:paraId="32BA2640">
            <w:pPr>
              <w:jc w:val="center"/>
              <w:rPr>
                <w:rFonts w:ascii="宋体" w:hAnsi="宋体" w:eastAsia="宋体" w:cs="宋体"/>
                <w:color w:val="000000" w:themeColor="text1"/>
                <w:kern w:val="0"/>
                <w:sz w:val="28"/>
                <w:szCs w:val="28"/>
              </w:rPr>
            </w:pPr>
          </w:p>
        </w:tc>
        <w:tc>
          <w:tcPr>
            <w:tcW w:w="1225" w:type="dxa"/>
            <w:vAlign w:val="center"/>
          </w:tcPr>
          <w:p w14:paraId="717B6C62">
            <w:pPr>
              <w:jc w:val="center"/>
              <w:rPr>
                <w:rFonts w:ascii="宋体" w:hAnsi="宋体" w:eastAsia="宋体" w:cs="宋体"/>
                <w:color w:val="000000" w:themeColor="text1"/>
                <w:kern w:val="0"/>
                <w:sz w:val="28"/>
                <w:szCs w:val="28"/>
              </w:rPr>
            </w:pPr>
          </w:p>
        </w:tc>
        <w:tc>
          <w:tcPr>
            <w:tcW w:w="1326" w:type="dxa"/>
            <w:vAlign w:val="center"/>
          </w:tcPr>
          <w:p w14:paraId="1FF12F63">
            <w:pPr>
              <w:jc w:val="center"/>
              <w:rPr>
                <w:rFonts w:ascii="宋体" w:hAnsi="宋体" w:eastAsia="宋体" w:cs="宋体"/>
                <w:color w:val="000000" w:themeColor="text1"/>
                <w:kern w:val="0"/>
                <w:sz w:val="28"/>
                <w:szCs w:val="28"/>
              </w:rPr>
            </w:pPr>
          </w:p>
        </w:tc>
        <w:tc>
          <w:tcPr>
            <w:tcW w:w="1400" w:type="dxa"/>
            <w:vAlign w:val="center"/>
          </w:tcPr>
          <w:p w14:paraId="00A656E3">
            <w:pPr>
              <w:jc w:val="center"/>
              <w:rPr>
                <w:rFonts w:ascii="宋体" w:hAnsi="宋体" w:eastAsia="宋体" w:cs="宋体"/>
                <w:color w:val="000000" w:themeColor="text1"/>
                <w:kern w:val="0"/>
                <w:sz w:val="28"/>
                <w:szCs w:val="28"/>
              </w:rPr>
            </w:pPr>
          </w:p>
        </w:tc>
      </w:tr>
    </w:tbl>
    <w:p w14:paraId="62D58FCC">
      <w:pPr>
        <w:pStyle w:val="8"/>
        <w:widowControl/>
        <w:numPr>
          <w:ilvl w:val="0"/>
          <w:numId w:val="2"/>
        </w:numPr>
        <w:rPr>
          <w:color w:val="000000" w:themeColor="text1"/>
          <w:sz w:val="27"/>
          <w:szCs w:val="27"/>
        </w:rPr>
      </w:pPr>
      <w:r>
        <w:rPr>
          <w:color w:val="000000" w:themeColor="text1"/>
          <w:sz w:val="27"/>
          <w:szCs w:val="27"/>
        </w:rPr>
        <w:t>技术参数（请用EXCEL制表）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9"/>
        <w:gridCol w:w="1305"/>
        <w:gridCol w:w="1341"/>
        <w:gridCol w:w="969"/>
        <w:gridCol w:w="786"/>
        <w:gridCol w:w="1032"/>
        <w:gridCol w:w="1032"/>
        <w:gridCol w:w="1171"/>
        <w:gridCol w:w="893"/>
      </w:tblGrid>
      <w:tr w14:paraId="21E17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tcPr>
          <w:p w14:paraId="348345BC">
            <w:pPr>
              <w:pStyle w:val="8"/>
              <w:widowControl/>
              <w:rPr>
                <w:color w:val="000000" w:themeColor="text1"/>
                <w:sz w:val="27"/>
                <w:szCs w:val="27"/>
              </w:rPr>
            </w:pPr>
            <w:r>
              <w:rPr>
                <w:rFonts w:hint="eastAsia"/>
                <w:color w:val="000000" w:themeColor="text1"/>
                <w:sz w:val="27"/>
                <w:szCs w:val="27"/>
              </w:rPr>
              <w:t>序号</w:t>
            </w:r>
          </w:p>
        </w:tc>
        <w:tc>
          <w:tcPr>
            <w:tcW w:w="1305" w:type="dxa"/>
          </w:tcPr>
          <w:p w14:paraId="269F51D5">
            <w:pPr>
              <w:pStyle w:val="8"/>
              <w:widowControl/>
              <w:rPr>
                <w:color w:val="000000" w:themeColor="text1"/>
                <w:sz w:val="27"/>
                <w:szCs w:val="27"/>
              </w:rPr>
            </w:pPr>
            <w:r>
              <w:rPr>
                <w:rFonts w:hint="eastAsia"/>
                <w:color w:val="000000" w:themeColor="text1"/>
                <w:sz w:val="27"/>
                <w:szCs w:val="27"/>
              </w:rPr>
              <w:t>标的名称</w:t>
            </w:r>
          </w:p>
        </w:tc>
        <w:tc>
          <w:tcPr>
            <w:tcW w:w="1341" w:type="dxa"/>
          </w:tcPr>
          <w:p w14:paraId="3B22E46F">
            <w:pPr>
              <w:pStyle w:val="8"/>
              <w:widowControl/>
              <w:rPr>
                <w:color w:val="000000" w:themeColor="text1"/>
                <w:sz w:val="27"/>
                <w:szCs w:val="27"/>
              </w:rPr>
            </w:pPr>
            <w:r>
              <w:rPr>
                <w:rFonts w:hint="eastAsia"/>
                <w:color w:val="000000" w:themeColor="text1"/>
                <w:sz w:val="27"/>
                <w:szCs w:val="27"/>
              </w:rPr>
              <w:t>技术指标及要求</w:t>
            </w:r>
          </w:p>
        </w:tc>
        <w:tc>
          <w:tcPr>
            <w:tcW w:w="969" w:type="dxa"/>
          </w:tcPr>
          <w:p w14:paraId="19B5DA75">
            <w:pPr>
              <w:pStyle w:val="8"/>
              <w:widowControl/>
              <w:rPr>
                <w:color w:val="000000" w:themeColor="text1"/>
                <w:sz w:val="27"/>
                <w:szCs w:val="27"/>
              </w:rPr>
            </w:pPr>
            <w:r>
              <w:rPr>
                <w:rFonts w:hint="eastAsia"/>
                <w:color w:val="000000" w:themeColor="text1"/>
                <w:sz w:val="27"/>
                <w:szCs w:val="27"/>
              </w:rPr>
              <w:t>数量</w:t>
            </w:r>
          </w:p>
        </w:tc>
        <w:tc>
          <w:tcPr>
            <w:tcW w:w="786" w:type="dxa"/>
          </w:tcPr>
          <w:p w14:paraId="189AD47C">
            <w:pPr>
              <w:pStyle w:val="8"/>
              <w:widowControl/>
              <w:rPr>
                <w:color w:val="000000" w:themeColor="text1"/>
                <w:sz w:val="27"/>
                <w:szCs w:val="27"/>
              </w:rPr>
            </w:pPr>
            <w:r>
              <w:rPr>
                <w:rFonts w:hint="eastAsia"/>
                <w:color w:val="000000" w:themeColor="text1"/>
                <w:sz w:val="27"/>
                <w:szCs w:val="27"/>
              </w:rPr>
              <w:t>单位</w:t>
            </w:r>
          </w:p>
        </w:tc>
        <w:tc>
          <w:tcPr>
            <w:tcW w:w="1032" w:type="dxa"/>
          </w:tcPr>
          <w:p w14:paraId="57EA03B5">
            <w:pPr>
              <w:pStyle w:val="8"/>
              <w:widowControl/>
              <w:rPr>
                <w:color w:val="000000" w:themeColor="text1"/>
                <w:sz w:val="27"/>
                <w:szCs w:val="27"/>
              </w:rPr>
            </w:pPr>
            <w:r>
              <w:rPr>
                <w:rFonts w:hint="eastAsia"/>
                <w:color w:val="000000" w:themeColor="text1"/>
                <w:sz w:val="27"/>
                <w:szCs w:val="27"/>
              </w:rPr>
              <w:t>单价</w:t>
            </w:r>
          </w:p>
        </w:tc>
        <w:tc>
          <w:tcPr>
            <w:tcW w:w="1032" w:type="dxa"/>
          </w:tcPr>
          <w:p w14:paraId="3A94A473">
            <w:pPr>
              <w:pStyle w:val="8"/>
              <w:widowControl/>
              <w:rPr>
                <w:color w:val="000000" w:themeColor="text1"/>
                <w:sz w:val="27"/>
                <w:szCs w:val="27"/>
              </w:rPr>
            </w:pPr>
            <w:r>
              <w:rPr>
                <w:rFonts w:hint="eastAsia"/>
                <w:color w:val="000000" w:themeColor="text1"/>
                <w:sz w:val="27"/>
                <w:szCs w:val="27"/>
              </w:rPr>
              <w:t>金额</w:t>
            </w:r>
          </w:p>
        </w:tc>
        <w:tc>
          <w:tcPr>
            <w:tcW w:w="1171" w:type="dxa"/>
          </w:tcPr>
          <w:p w14:paraId="414EE466">
            <w:pPr>
              <w:pStyle w:val="8"/>
              <w:widowControl/>
              <w:rPr>
                <w:color w:val="000000" w:themeColor="text1"/>
                <w:sz w:val="27"/>
                <w:szCs w:val="27"/>
              </w:rPr>
            </w:pPr>
            <w:r>
              <w:rPr>
                <w:rFonts w:hint="eastAsia"/>
                <w:color w:val="000000" w:themeColor="text1"/>
                <w:sz w:val="27"/>
                <w:szCs w:val="27"/>
              </w:rPr>
              <w:t>参考品牌</w:t>
            </w:r>
          </w:p>
        </w:tc>
        <w:tc>
          <w:tcPr>
            <w:tcW w:w="893" w:type="dxa"/>
          </w:tcPr>
          <w:p w14:paraId="1083A682">
            <w:pPr>
              <w:pStyle w:val="8"/>
              <w:widowControl/>
              <w:rPr>
                <w:color w:val="000000" w:themeColor="text1"/>
                <w:sz w:val="27"/>
                <w:szCs w:val="27"/>
              </w:rPr>
            </w:pPr>
            <w:r>
              <w:rPr>
                <w:rFonts w:hint="eastAsia"/>
                <w:color w:val="000000" w:themeColor="text1"/>
                <w:sz w:val="27"/>
                <w:szCs w:val="27"/>
              </w:rPr>
              <w:t>其他</w:t>
            </w:r>
          </w:p>
        </w:tc>
      </w:tr>
      <w:tr w14:paraId="396BE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tcPr>
          <w:p w14:paraId="1280AEE9">
            <w:pPr>
              <w:pStyle w:val="8"/>
              <w:widowControl/>
              <w:rPr>
                <w:color w:val="000000" w:themeColor="text1"/>
                <w:sz w:val="27"/>
                <w:szCs w:val="27"/>
              </w:rPr>
            </w:pPr>
          </w:p>
        </w:tc>
        <w:tc>
          <w:tcPr>
            <w:tcW w:w="1305" w:type="dxa"/>
          </w:tcPr>
          <w:p w14:paraId="6B632E69">
            <w:pPr>
              <w:pStyle w:val="8"/>
              <w:widowControl/>
              <w:rPr>
                <w:color w:val="000000" w:themeColor="text1"/>
                <w:sz w:val="27"/>
                <w:szCs w:val="27"/>
              </w:rPr>
            </w:pPr>
          </w:p>
        </w:tc>
        <w:tc>
          <w:tcPr>
            <w:tcW w:w="1341" w:type="dxa"/>
          </w:tcPr>
          <w:p w14:paraId="33812CF2">
            <w:pPr>
              <w:pStyle w:val="8"/>
              <w:widowControl/>
              <w:rPr>
                <w:color w:val="000000" w:themeColor="text1"/>
                <w:sz w:val="27"/>
                <w:szCs w:val="27"/>
              </w:rPr>
            </w:pPr>
          </w:p>
        </w:tc>
        <w:tc>
          <w:tcPr>
            <w:tcW w:w="969" w:type="dxa"/>
          </w:tcPr>
          <w:p w14:paraId="0626EDBE">
            <w:pPr>
              <w:pStyle w:val="8"/>
              <w:widowControl/>
              <w:rPr>
                <w:color w:val="000000" w:themeColor="text1"/>
                <w:sz w:val="27"/>
                <w:szCs w:val="27"/>
              </w:rPr>
            </w:pPr>
          </w:p>
        </w:tc>
        <w:tc>
          <w:tcPr>
            <w:tcW w:w="786" w:type="dxa"/>
          </w:tcPr>
          <w:p w14:paraId="10BB9CC5">
            <w:pPr>
              <w:pStyle w:val="8"/>
              <w:widowControl/>
              <w:rPr>
                <w:color w:val="000000" w:themeColor="text1"/>
                <w:sz w:val="27"/>
                <w:szCs w:val="27"/>
              </w:rPr>
            </w:pPr>
          </w:p>
        </w:tc>
        <w:tc>
          <w:tcPr>
            <w:tcW w:w="1032" w:type="dxa"/>
          </w:tcPr>
          <w:p w14:paraId="46904374">
            <w:pPr>
              <w:pStyle w:val="8"/>
              <w:widowControl/>
              <w:rPr>
                <w:color w:val="000000" w:themeColor="text1"/>
                <w:sz w:val="27"/>
                <w:szCs w:val="27"/>
              </w:rPr>
            </w:pPr>
          </w:p>
        </w:tc>
        <w:tc>
          <w:tcPr>
            <w:tcW w:w="1032" w:type="dxa"/>
          </w:tcPr>
          <w:p w14:paraId="4C6052F1">
            <w:pPr>
              <w:pStyle w:val="8"/>
              <w:widowControl/>
              <w:rPr>
                <w:color w:val="000000" w:themeColor="text1"/>
                <w:sz w:val="27"/>
                <w:szCs w:val="27"/>
              </w:rPr>
            </w:pPr>
          </w:p>
        </w:tc>
        <w:tc>
          <w:tcPr>
            <w:tcW w:w="1171" w:type="dxa"/>
          </w:tcPr>
          <w:p w14:paraId="141ADA6F">
            <w:pPr>
              <w:pStyle w:val="8"/>
              <w:widowControl/>
              <w:rPr>
                <w:color w:val="000000" w:themeColor="text1"/>
                <w:sz w:val="27"/>
                <w:szCs w:val="27"/>
              </w:rPr>
            </w:pPr>
          </w:p>
        </w:tc>
        <w:tc>
          <w:tcPr>
            <w:tcW w:w="893" w:type="dxa"/>
          </w:tcPr>
          <w:p w14:paraId="3EA4178A">
            <w:pPr>
              <w:pStyle w:val="8"/>
              <w:widowControl/>
              <w:rPr>
                <w:color w:val="000000" w:themeColor="text1"/>
                <w:sz w:val="27"/>
                <w:szCs w:val="27"/>
              </w:rPr>
            </w:pPr>
          </w:p>
        </w:tc>
      </w:tr>
      <w:tr w14:paraId="2B7BE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tcPr>
          <w:p w14:paraId="7E15698A">
            <w:pPr>
              <w:pStyle w:val="8"/>
              <w:widowControl/>
              <w:rPr>
                <w:color w:val="000000" w:themeColor="text1"/>
                <w:sz w:val="27"/>
                <w:szCs w:val="27"/>
              </w:rPr>
            </w:pPr>
          </w:p>
        </w:tc>
        <w:tc>
          <w:tcPr>
            <w:tcW w:w="1305" w:type="dxa"/>
          </w:tcPr>
          <w:p w14:paraId="46D72818">
            <w:pPr>
              <w:pStyle w:val="8"/>
              <w:widowControl/>
              <w:rPr>
                <w:color w:val="000000" w:themeColor="text1"/>
                <w:sz w:val="27"/>
                <w:szCs w:val="27"/>
              </w:rPr>
            </w:pPr>
          </w:p>
        </w:tc>
        <w:tc>
          <w:tcPr>
            <w:tcW w:w="1341" w:type="dxa"/>
          </w:tcPr>
          <w:p w14:paraId="0C216397">
            <w:pPr>
              <w:pStyle w:val="8"/>
              <w:widowControl/>
              <w:rPr>
                <w:color w:val="000000" w:themeColor="text1"/>
                <w:sz w:val="27"/>
                <w:szCs w:val="27"/>
              </w:rPr>
            </w:pPr>
          </w:p>
        </w:tc>
        <w:tc>
          <w:tcPr>
            <w:tcW w:w="969" w:type="dxa"/>
          </w:tcPr>
          <w:p w14:paraId="0DBED028">
            <w:pPr>
              <w:pStyle w:val="8"/>
              <w:widowControl/>
              <w:rPr>
                <w:color w:val="000000" w:themeColor="text1"/>
                <w:sz w:val="27"/>
                <w:szCs w:val="27"/>
              </w:rPr>
            </w:pPr>
          </w:p>
        </w:tc>
        <w:tc>
          <w:tcPr>
            <w:tcW w:w="786" w:type="dxa"/>
          </w:tcPr>
          <w:p w14:paraId="2CCA1BE0">
            <w:pPr>
              <w:pStyle w:val="8"/>
              <w:widowControl/>
              <w:rPr>
                <w:color w:val="000000" w:themeColor="text1"/>
                <w:sz w:val="27"/>
                <w:szCs w:val="27"/>
              </w:rPr>
            </w:pPr>
          </w:p>
        </w:tc>
        <w:tc>
          <w:tcPr>
            <w:tcW w:w="1032" w:type="dxa"/>
          </w:tcPr>
          <w:p w14:paraId="29FCEF67">
            <w:pPr>
              <w:pStyle w:val="8"/>
              <w:widowControl/>
              <w:rPr>
                <w:color w:val="000000" w:themeColor="text1"/>
                <w:sz w:val="27"/>
                <w:szCs w:val="27"/>
              </w:rPr>
            </w:pPr>
          </w:p>
        </w:tc>
        <w:tc>
          <w:tcPr>
            <w:tcW w:w="1032" w:type="dxa"/>
          </w:tcPr>
          <w:p w14:paraId="5FBE06AE">
            <w:pPr>
              <w:pStyle w:val="8"/>
              <w:widowControl/>
              <w:rPr>
                <w:color w:val="000000" w:themeColor="text1"/>
                <w:sz w:val="27"/>
                <w:szCs w:val="27"/>
              </w:rPr>
            </w:pPr>
          </w:p>
        </w:tc>
        <w:tc>
          <w:tcPr>
            <w:tcW w:w="1171" w:type="dxa"/>
          </w:tcPr>
          <w:p w14:paraId="3203C335">
            <w:pPr>
              <w:pStyle w:val="8"/>
              <w:widowControl/>
              <w:rPr>
                <w:color w:val="000000" w:themeColor="text1"/>
                <w:sz w:val="27"/>
                <w:szCs w:val="27"/>
              </w:rPr>
            </w:pPr>
          </w:p>
        </w:tc>
        <w:tc>
          <w:tcPr>
            <w:tcW w:w="893" w:type="dxa"/>
          </w:tcPr>
          <w:p w14:paraId="3996A243">
            <w:pPr>
              <w:pStyle w:val="8"/>
              <w:widowControl/>
              <w:rPr>
                <w:color w:val="000000" w:themeColor="text1"/>
                <w:sz w:val="27"/>
                <w:szCs w:val="27"/>
              </w:rPr>
            </w:pPr>
          </w:p>
        </w:tc>
      </w:tr>
      <w:tr w14:paraId="544D7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tcPr>
          <w:p w14:paraId="46F2FF3F">
            <w:pPr>
              <w:pStyle w:val="8"/>
              <w:widowControl/>
              <w:rPr>
                <w:color w:val="000000" w:themeColor="text1"/>
                <w:sz w:val="27"/>
                <w:szCs w:val="27"/>
              </w:rPr>
            </w:pPr>
            <w:r>
              <w:rPr>
                <w:rFonts w:hint="eastAsia"/>
                <w:color w:val="000000" w:themeColor="text1"/>
                <w:sz w:val="27"/>
                <w:szCs w:val="27"/>
              </w:rPr>
              <w:t>……</w:t>
            </w:r>
          </w:p>
        </w:tc>
        <w:tc>
          <w:tcPr>
            <w:tcW w:w="1305" w:type="dxa"/>
          </w:tcPr>
          <w:p w14:paraId="047051CF">
            <w:pPr>
              <w:pStyle w:val="8"/>
              <w:widowControl/>
              <w:rPr>
                <w:color w:val="000000" w:themeColor="text1"/>
                <w:sz w:val="27"/>
                <w:szCs w:val="27"/>
              </w:rPr>
            </w:pPr>
          </w:p>
        </w:tc>
        <w:tc>
          <w:tcPr>
            <w:tcW w:w="1341" w:type="dxa"/>
          </w:tcPr>
          <w:p w14:paraId="598EBB84">
            <w:pPr>
              <w:pStyle w:val="8"/>
              <w:widowControl/>
              <w:rPr>
                <w:color w:val="000000" w:themeColor="text1"/>
                <w:sz w:val="27"/>
                <w:szCs w:val="27"/>
              </w:rPr>
            </w:pPr>
          </w:p>
        </w:tc>
        <w:tc>
          <w:tcPr>
            <w:tcW w:w="969" w:type="dxa"/>
          </w:tcPr>
          <w:p w14:paraId="0BDB00DE">
            <w:pPr>
              <w:pStyle w:val="8"/>
              <w:widowControl/>
              <w:rPr>
                <w:color w:val="000000" w:themeColor="text1"/>
                <w:sz w:val="27"/>
                <w:szCs w:val="27"/>
              </w:rPr>
            </w:pPr>
          </w:p>
        </w:tc>
        <w:tc>
          <w:tcPr>
            <w:tcW w:w="786" w:type="dxa"/>
          </w:tcPr>
          <w:p w14:paraId="61A9621F">
            <w:pPr>
              <w:pStyle w:val="8"/>
              <w:widowControl/>
              <w:rPr>
                <w:color w:val="000000" w:themeColor="text1"/>
                <w:sz w:val="27"/>
                <w:szCs w:val="27"/>
              </w:rPr>
            </w:pPr>
          </w:p>
        </w:tc>
        <w:tc>
          <w:tcPr>
            <w:tcW w:w="1032" w:type="dxa"/>
          </w:tcPr>
          <w:p w14:paraId="12D3A5FA">
            <w:pPr>
              <w:pStyle w:val="8"/>
              <w:widowControl/>
              <w:rPr>
                <w:color w:val="000000" w:themeColor="text1"/>
                <w:sz w:val="27"/>
                <w:szCs w:val="27"/>
              </w:rPr>
            </w:pPr>
          </w:p>
        </w:tc>
        <w:tc>
          <w:tcPr>
            <w:tcW w:w="1032" w:type="dxa"/>
          </w:tcPr>
          <w:p w14:paraId="6EB652FA">
            <w:pPr>
              <w:pStyle w:val="8"/>
              <w:widowControl/>
              <w:rPr>
                <w:color w:val="000000" w:themeColor="text1"/>
                <w:sz w:val="27"/>
                <w:szCs w:val="27"/>
              </w:rPr>
            </w:pPr>
          </w:p>
        </w:tc>
        <w:tc>
          <w:tcPr>
            <w:tcW w:w="1171" w:type="dxa"/>
          </w:tcPr>
          <w:p w14:paraId="7B667037">
            <w:pPr>
              <w:pStyle w:val="8"/>
              <w:widowControl/>
              <w:rPr>
                <w:color w:val="000000" w:themeColor="text1"/>
                <w:sz w:val="27"/>
                <w:szCs w:val="27"/>
              </w:rPr>
            </w:pPr>
          </w:p>
        </w:tc>
        <w:tc>
          <w:tcPr>
            <w:tcW w:w="893" w:type="dxa"/>
          </w:tcPr>
          <w:p w14:paraId="693BDD5D">
            <w:pPr>
              <w:pStyle w:val="8"/>
              <w:widowControl/>
              <w:rPr>
                <w:color w:val="000000" w:themeColor="text1"/>
                <w:sz w:val="27"/>
                <w:szCs w:val="27"/>
              </w:rPr>
            </w:pPr>
          </w:p>
        </w:tc>
      </w:tr>
      <w:tr w14:paraId="2395E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 w:type="dxa"/>
          </w:tcPr>
          <w:p w14:paraId="4DB4FF0B">
            <w:pPr>
              <w:pStyle w:val="8"/>
              <w:widowControl/>
              <w:rPr>
                <w:color w:val="000000" w:themeColor="text1"/>
                <w:sz w:val="27"/>
                <w:szCs w:val="27"/>
              </w:rPr>
            </w:pPr>
            <w:r>
              <w:rPr>
                <w:rFonts w:hint="eastAsia"/>
                <w:color w:val="000000" w:themeColor="text1"/>
                <w:sz w:val="27"/>
                <w:szCs w:val="27"/>
              </w:rPr>
              <w:t>合计</w:t>
            </w:r>
          </w:p>
        </w:tc>
        <w:tc>
          <w:tcPr>
            <w:tcW w:w="1305" w:type="dxa"/>
          </w:tcPr>
          <w:p w14:paraId="79924EE8">
            <w:pPr>
              <w:pStyle w:val="8"/>
              <w:widowControl/>
              <w:rPr>
                <w:color w:val="000000" w:themeColor="text1"/>
                <w:sz w:val="27"/>
                <w:szCs w:val="27"/>
              </w:rPr>
            </w:pPr>
          </w:p>
        </w:tc>
        <w:tc>
          <w:tcPr>
            <w:tcW w:w="1341" w:type="dxa"/>
          </w:tcPr>
          <w:p w14:paraId="6A5566C0">
            <w:pPr>
              <w:pStyle w:val="8"/>
              <w:widowControl/>
              <w:rPr>
                <w:color w:val="000000" w:themeColor="text1"/>
                <w:sz w:val="27"/>
                <w:szCs w:val="27"/>
              </w:rPr>
            </w:pPr>
          </w:p>
        </w:tc>
        <w:tc>
          <w:tcPr>
            <w:tcW w:w="969" w:type="dxa"/>
          </w:tcPr>
          <w:p w14:paraId="5B23C9A0">
            <w:pPr>
              <w:pStyle w:val="8"/>
              <w:widowControl/>
              <w:rPr>
                <w:color w:val="000000" w:themeColor="text1"/>
                <w:sz w:val="27"/>
                <w:szCs w:val="27"/>
              </w:rPr>
            </w:pPr>
          </w:p>
        </w:tc>
        <w:tc>
          <w:tcPr>
            <w:tcW w:w="786" w:type="dxa"/>
          </w:tcPr>
          <w:p w14:paraId="110AFCF2">
            <w:pPr>
              <w:pStyle w:val="8"/>
              <w:widowControl/>
              <w:rPr>
                <w:color w:val="000000" w:themeColor="text1"/>
                <w:sz w:val="27"/>
                <w:szCs w:val="27"/>
              </w:rPr>
            </w:pPr>
          </w:p>
        </w:tc>
        <w:tc>
          <w:tcPr>
            <w:tcW w:w="1032" w:type="dxa"/>
          </w:tcPr>
          <w:p w14:paraId="1631C417">
            <w:pPr>
              <w:pStyle w:val="8"/>
              <w:widowControl/>
              <w:rPr>
                <w:color w:val="000000" w:themeColor="text1"/>
                <w:sz w:val="27"/>
                <w:szCs w:val="27"/>
              </w:rPr>
            </w:pPr>
          </w:p>
        </w:tc>
        <w:tc>
          <w:tcPr>
            <w:tcW w:w="1032" w:type="dxa"/>
          </w:tcPr>
          <w:p w14:paraId="43B61236">
            <w:pPr>
              <w:pStyle w:val="8"/>
              <w:widowControl/>
              <w:rPr>
                <w:color w:val="000000" w:themeColor="text1"/>
                <w:sz w:val="27"/>
                <w:szCs w:val="27"/>
              </w:rPr>
            </w:pPr>
          </w:p>
        </w:tc>
        <w:tc>
          <w:tcPr>
            <w:tcW w:w="1171" w:type="dxa"/>
          </w:tcPr>
          <w:p w14:paraId="14D68074">
            <w:pPr>
              <w:pStyle w:val="8"/>
              <w:widowControl/>
              <w:rPr>
                <w:color w:val="000000" w:themeColor="text1"/>
                <w:sz w:val="27"/>
                <w:szCs w:val="27"/>
              </w:rPr>
            </w:pPr>
          </w:p>
        </w:tc>
        <w:tc>
          <w:tcPr>
            <w:tcW w:w="893" w:type="dxa"/>
          </w:tcPr>
          <w:p w14:paraId="580B5615">
            <w:pPr>
              <w:pStyle w:val="8"/>
              <w:widowControl/>
              <w:rPr>
                <w:color w:val="000000" w:themeColor="text1"/>
                <w:sz w:val="27"/>
                <w:szCs w:val="27"/>
              </w:rPr>
            </w:pPr>
          </w:p>
        </w:tc>
      </w:tr>
    </w:tbl>
    <w:p w14:paraId="3C9AB361">
      <w:pPr>
        <w:pStyle w:val="8"/>
        <w:widowControl/>
        <w:numPr>
          <w:ilvl w:val="0"/>
          <w:numId w:val="2"/>
        </w:numPr>
        <w:rPr>
          <w:color w:val="000000" w:themeColor="text1"/>
          <w:sz w:val="27"/>
          <w:szCs w:val="27"/>
        </w:rPr>
      </w:pPr>
      <w:r>
        <w:rPr>
          <w:color w:val="000000" w:themeColor="text1"/>
          <w:sz w:val="27"/>
          <w:szCs w:val="27"/>
        </w:rPr>
        <w:t>技术性能优势及商务条款</w:t>
      </w:r>
      <w:r>
        <w:rPr>
          <w:rFonts w:hint="eastAsia"/>
          <w:color w:val="000000" w:themeColor="text1"/>
          <w:sz w:val="27"/>
          <w:szCs w:val="27"/>
        </w:rPr>
        <w:t>（由应征供应商自行编制，格式自拟）</w:t>
      </w:r>
    </w:p>
    <w:p w14:paraId="026347DE">
      <w:pPr>
        <w:pStyle w:val="8"/>
        <w:widowControl/>
        <w:rPr>
          <w:color w:val="000000" w:themeColor="text1"/>
          <w:sz w:val="27"/>
          <w:szCs w:val="27"/>
        </w:rPr>
      </w:pPr>
      <w:r>
        <w:rPr>
          <w:rStyle w:val="13"/>
          <w:rFonts w:hint="eastAsia"/>
          <w:color w:val="000000" w:themeColor="text1"/>
          <w:sz w:val="27"/>
          <w:szCs w:val="27"/>
        </w:rPr>
        <w:t>七</w:t>
      </w:r>
      <w:r>
        <w:rPr>
          <w:rStyle w:val="13"/>
          <w:color w:val="000000" w:themeColor="text1"/>
          <w:sz w:val="27"/>
          <w:szCs w:val="27"/>
        </w:rPr>
        <w:t>、其他要求</w:t>
      </w:r>
    </w:p>
    <w:p w14:paraId="79E37751">
      <w:pPr>
        <w:pStyle w:val="8"/>
        <w:widowControl/>
        <w:ind w:firstLine="469"/>
        <w:rPr>
          <w:sz w:val="27"/>
          <w:szCs w:val="27"/>
        </w:rPr>
      </w:pPr>
      <w:r>
        <w:rPr>
          <w:sz w:val="27"/>
          <w:szCs w:val="27"/>
        </w:rPr>
        <w:t>1.应征方案必须包含报价（非系统集成的单体项目，询价单价必须包含所有辅材、安装调试费、税费等，不得另行再单列。属于系统集成的项目，允许逐一按照现场实际情况列出具体的需求辅材、不得再有</w:t>
      </w:r>
      <w:r>
        <w:rPr>
          <w:rFonts w:hint="eastAsia"/>
          <w:sz w:val="27"/>
          <w:szCs w:val="27"/>
        </w:rPr>
        <w:t>其他</w:t>
      </w:r>
      <w:r>
        <w:rPr>
          <w:sz w:val="27"/>
          <w:szCs w:val="27"/>
        </w:rPr>
        <w:t>辅材及安装调试费，方案总价必须含税费），征集的方案允许体现产品品牌（以便结合使用需求选择性价比高的产品），</w:t>
      </w:r>
      <w:r>
        <w:rPr>
          <w:b/>
          <w:bCs/>
          <w:color w:val="FF0000"/>
          <w:sz w:val="27"/>
          <w:szCs w:val="27"/>
        </w:rPr>
        <w:t>提供的纸质材料不得用体现公司信息的纸张，统一用A4纸张双面打印，不得体现公司名称、不得加盖公司公章、不得体现联系人及联系方式及地址</w:t>
      </w:r>
      <w:r>
        <w:rPr>
          <w:sz w:val="27"/>
          <w:szCs w:val="27"/>
        </w:rPr>
        <w:t>、不得做任何记号等（评审时编序号），否则方案无效。</w:t>
      </w:r>
    </w:p>
    <w:p w14:paraId="7142D9A6">
      <w:pPr>
        <w:pStyle w:val="8"/>
        <w:widowControl/>
        <w:ind w:firstLine="469"/>
        <w:rPr>
          <w:sz w:val="27"/>
          <w:szCs w:val="27"/>
        </w:rPr>
      </w:pPr>
      <w:r>
        <w:rPr>
          <w:sz w:val="27"/>
          <w:szCs w:val="27"/>
        </w:rPr>
        <w:t>2.本次方案征集旨在收集书目、设备清单和报价及服务方案等信息，用于后续采购方案的拟定，所有征集的方案将无偿提供给征集单位使用。相关资料将作为征集单位采购时参考材料使用，非用于本</w:t>
      </w:r>
      <w:r>
        <w:rPr>
          <w:rFonts w:hint="eastAsia" w:ascii="宋体" w:hAnsi="宋体" w:eastAsia="宋体" w:cs="宋体"/>
          <w:bCs/>
          <w:color w:val="000000" w:themeColor="text1"/>
          <w:kern w:val="2"/>
          <w:sz w:val="27"/>
          <w:szCs w:val="27"/>
        </w:rPr>
        <w:t>项目</w:t>
      </w:r>
      <w:r>
        <w:rPr>
          <w:sz w:val="27"/>
          <w:szCs w:val="27"/>
        </w:rPr>
        <w:t>成交供应商的确定。征集单位有权修改和使用，所提交的相关材料均不退还。应征单位参与本次方案征集即视为认同本条款。征集单位不承担应征单位因参与此次征集所产生的任何费用。</w:t>
      </w:r>
    </w:p>
    <w:p w14:paraId="177907A6">
      <w:pPr>
        <w:pStyle w:val="8"/>
        <w:widowControl/>
        <w:ind w:firstLine="469"/>
        <w:rPr>
          <w:sz w:val="27"/>
          <w:szCs w:val="27"/>
        </w:rPr>
      </w:pPr>
      <w:r>
        <w:rPr>
          <w:sz w:val="27"/>
          <w:szCs w:val="27"/>
        </w:rPr>
        <w:t>3.本次方案征集公告的最终解释权归</w:t>
      </w:r>
      <w:r>
        <w:rPr>
          <w:rFonts w:hint="eastAsia"/>
          <w:sz w:val="27"/>
          <w:szCs w:val="27"/>
        </w:rPr>
        <w:t>采购人</w:t>
      </w:r>
      <w:r>
        <w:rPr>
          <w:sz w:val="27"/>
          <w:szCs w:val="27"/>
        </w:rPr>
        <w:t>所有。</w:t>
      </w:r>
    </w:p>
    <w:p w14:paraId="4F864A8C">
      <w:pPr>
        <w:spacing w:line="520" w:lineRule="exact"/>
        <w:rPr>
          <w:rFonts w:ascii="宋体" w:hAnsi="宋体" w:eastAsia="宋体" w:cs="宋体"/>
          <w:i/>
          <w:color w:val="000000" w:themeColor="text1"/>
          <w:sz w:val="28"/>
          <w:szCs w:val="28"/>
        </w:rPr>
      </w:pPr>
    </w:p>
    <w:sectPr>
      <w:footerReference r:id="rId3" w:type="default"/>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7877B8">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49B0770">
                          <w:pPr>
                            <w:pStyle w:val="6"/>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249B0770">
                    <w:pPr>
                      <w:pStyle w:val="6"/>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FA47BF"/>
    <w:multiLevelType w:val="singleLevel"/>
    <w:tmpl w:val="2DFA47BF"/>
    <w:lvl w:ilvl="0" w:tentative="0">
      <w:start w:val="6"/>
      <w:numFmt w:val="chineseCounting"/>
      <w:suff w:val="nothing"/>
      <w:lvlText w:val="%1、"/>
      <w:lvlJc w:val="left"/>
      <w:rPr>
        <w:rFonts w:hint="eastAsia"/>
      </w:rPr>
    </w:lvl>
  </w:abstractNum>
  <w:abstractNum w:abstractNumId="1">
    <w:nsid w:val="61298C63"/>
    <w:multiLevelType w:val="singleLevel"/>
    <w:tmpl w:val="61298C63"/>
    <w:lvl w:ilvl="0" w:tentative="0">
      <w:start w:val="3"/>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A40A3C"/>
    <w:rsid w:val="00003355"/>
    <w:rsid w:val="000372E7"/>
    <w:rsid w:val="00042C78"/>
    <w:rsid w:val="00073DB8"/>
    <w:rsid w:val="000D37B8"/>
    <w:rsid w:val="001173FD"/>
    <w:rsid w:val="001316BA"/>
    <w:rsid w:val="001A50A4"/>
    <w:rsid w:val="001C5283"/>
    <w:rsid w:val="001E5AB7"/>
    <w:rsid w:val="00290904"/>
    <w:rsid w:val="002C1EE7"/>
    <w:rsid w:val="002E5DB0"/>
    <w:rsid w:val="003967A1"/>
    <w:rsid w:val="004C5EC9"/>
    <w:rsid w:val="005B5A7B"/>
    <w:rsid w:val="00641B05"/>
    <w:rsid w:val="00663299"/>
    <w:rsid w:val="007956CF"/>
    <w:rsid w:val="0081784E"/>
    <w:rsid w:val="00824596"/>
    <w:rsid w:val="00893F9D"/>
    <w:rsid w:val="008D3D86"/>
    <w:rsid w:val="008D4505"/>
    <w:rsid w:val="008F48E7"/>
    <w:rsid w:val="0098461A"/>
    <w:rsid w:val="009C1FB4"/>
    <w:rsid w:val="00A410AD"/>
    <w:rsid w:val="00A9627B"/>
    <w:rsid w:val="00AC7182"/>
    <w:rsid w:val="00AE2150"/>
    <w:rsid w:val="00B3056A"/>
    <w:rsid w:val="00B56AAD"/>
    <w:rsid w:val="00C0392A"/>
    <w:rsid w:val="00C45A12"/>
    <w:rsid w:val="00D07849"/>
    <w:rsid w:val="00D4714B"/>
    <w:rsid w:val="00DB0B21"/>
    <w:rsid w:val="00DB154A"/>
    <w:rsid w:val="00DF4D92"/>
    <w:rsid w:val="00DF683D"/>
    <w:rsid w:val="00E8580B"/>
    <w:rsid w:val="00EB4CF6"/>
    <w:rsid w:val="00F13DC7"/>
    <w:rsid w:val="00F571A4"/>
    <w:rsid w:val="00F972C8"/>
    <w:rsid w:val="018C5A07"/>
    <w:rsid w:val="03215A31"/>
    <w:rsid w:val="08962935"/>
    <w:rsid w:val="0AEE741A"/>
    <w:rsid w:val="11AC07B9"/>
    <w:rsid w:val="11F067B3"/>
    <w:rsid w:val="124F6E38"/>
    <w:rsid w:val="153B6BF0"/>
    <w:rsid w:val="154A5CC7"/>
    <w:rsid w:val="19C06477"/>
    <w:rsid w:val="1B27345F"/>
    <w:rsid w:val="1BD6378F"/>
    <w:rsid w:val="1C24268E"/>
    <w:rsid w:val="1CAC3D96"/>
    <w:rsid w:val="201614CC"/>
    <w:rsid w:val="211C4D22"/>
    <w:rsid w:val="23A64FA8"/>
    <w:rsid w:val="27761651"/>
    <w:rsid w:val="295542F5"/>
    <w:rsid w:val="298C6204"/>
    <w:rsid w:val="2A430BD7"/>
    <w:rsid w:val="2D613C23"/>
    <w:rsid w:val="30071D11"/>
    <w:rsid w:val="36294E7A"/>
    <w:rsid w:val="39D64587"/>
    <w:rsid w:val="3B895CD0"/>
    <w:rsid w:val="3D1112A3"/>
    <w:rsid w:val="3DE51762"/>
    <w:rsid w:val="407D29FE"/>
    <w:rsid w:val="40EB4D37"/>
    <w:rsid w:val="41167D10"/>
    <w:rsid w:val="42156510"/>
    <w:rsid w:val="42194C89"/>
    <w:rsid w:val="43655275"/>
    <w:rsid w:val="44130F49"/>
    <w:rsid w:val="493123DA"/>
    <w:rsid w:val="4A9B157C"/>
    <w:rsid w:val="4B0B513C"/>
    <w:rsid w:val="4CA40A3C"/>
    <w:rsid w:val="4E46132C"/>
    <w:rsid w:val="4E8E6AED"/>
    <w:rsid w:val="50211D6D"/>
    <w:rsid w:val="526702B9"/>
    <w:rsid w:val="53826DBA"/>
    <w:rsid w:val="5C4147D5"/>
    <w:rsid w:val="651B28F1"/>
    <w:rsid w:val="66E65A21"/>
    <w:rsid w:val="684C1C9D"/>
    <w:rsid w:val="6DCB5DD8"/>
    <w:rsid w:val="70096E04"/>
    <w:rsid w:val="785E6182"/>
    <w:rsid w:val="7BD46945"/>
    <w:rsid w:val="7CA4675E"/>
    <w:rsid w:val="7EF2571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line="413" w:lineRule="auto"/>
      <w:outlineLvl w:val="1"/>
    </w:pPr>
    <w:rPr>
      <w:rFonts w:ascii="Arial" w:hAnsi="Arial" w:eastAsia="黑体"/>
      <w:b/>
      <w:sz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5"/>
    <w:semiHidden/>
    <w:unhideWhenUsed/>
    <w:qFormat/>
    <w:uiPriority w:val="99"/>
    <w:pPr>
      <w:spacing w:after="120"/>
    </w:pPr>
    <w:rPr>
      <w:rFonts w:ascii="Calibri" w:hAnsi="Calibri" w:eastAsia="宋体" w:cs="Times New Roman"/>
    </w:rPr>
  </w:style>
  <w:style w:type="paragraph" w:styleId="5">
    <w:name w:val="Body Text First Indent"/>
    <w:basedOn w:val="4"/>
    <w:qFormat/>
    <w:uiPriority w:val="0"/>
    <w:pPr>
      <w:ind w:firstLine="420"/>
    </w:pPr>
    <w:rPr>
      <w:rFonts w:ascii="宋体" w:hAnsi="宋体"/>
      <w:kern w:val="0"/>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link w:val="40"/>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jc w:val="left"/>
    </w:pPr>
    <w:rPr>
      <w:rFonts w:cs="Times New Roman"/>
      <w:kern w:val="0"/>
      <w:sz w:val="24"/>
    </w:rPr>
  </w:style>
  <w:style w:type="paragraph" w:styleId="9">
    <w:name w:val="Title"/>
    <w:basedOn w:val="1"/>
    <w:qFormat/>
    <w:uiPriority w:val="0"/>
    <w:pPr>
      <w:spacing w:line="384" w:lineRule="atLeast"/>
      <w:jc w:val="center"/>
    </w:pPr>
    <w:rPr>
      <w:rFonts w:cs="Times New Roman"/>
      <w:kern w:val="0"/>
      <w:sz w:val="28"/>
      <w:szCs w:val="28"/>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22"/>
    <w:rPr>
      <w:b/>
      <w:bCs/>
    </w:rPr>
  </w:style>
  <w:style w:type="character" w:styleId="14">
    <w:name w:val="FollowedHyperlink"/>
    <w:basedOn w:val="12"/>
    <w:qFormat/>
    <w:uiPriority w:val="0"/>
    <w:rPr>
      <w:color w:val="800080"/>
      <w:u w:val="none"/>
    </w:rPr>
  </w:style>
  <w:style w:type="character" w:styleId="15">
    <w:name w:val="HTML Definition"/>
    <w:basedOn w:val="12"/>
    <w:qFormat/>
    <w:uiPriority w:val="0"/>
  </w:style>
  <w:style w:type="character" w:styleId="16">
    <w:name w:val="HTML Typewriter"/>
    <w:basedOn w:val="12"/>
    <w:qFormat/>
    <w:uiPriority w:val="0"/>
    <w:rPr>
      <w:rFonts w:hint="default" w:ascii="monospace" w:hAnsi="monospace" w:eastAsia="monospace" w:cs="monospace"/>
      <w:sz w:val="20"/>
    </w:rPr>
  </w:style>
  <w:style w:type="character" w:styleId="17">
    <w:name w:val="HTML Acronym"/>
    <w:basedOn w:val="12"/>
    <w:qFormat/>
    <w:uiPriority w:val="0"/>
  </w:style>
  <w:style w:type="character" w:styleId="18">
    <w:name w:val="HTML Variable"/>
    <w:basedOn w:val="12"/>
    <w:qFormat/>
    <w:uiPriority w:val="0"/>
  </w:style>
  <w:style w:type="character" w:styleId="19">
    <w:name w:val="Hyperlink"/>
    <w:basedOn w:val="12"/>
    <w:qFormat/>
    <w:uiPriority w:val="0"/>
    <w:rPr>
      <w:color w:val="0000FF"/>
      <w:u w:val="none"/>
    </w:rPr>
  </w:style>
  <w:style w:type="character" w:styleId="20">
    <w:name w:val="HTML Code"/>
    <w:basedOn w:val="12"/>
    <w:qFormat/>
    <w:uiPriority w:val="0"/>
    <w:rPr>
      <w:rFonts w:hint="default" w:ascii="monospace" w:hAnsi="monospace" w:eastAsia="monospace" w:cs="monospace"/>
      <w:sz w:val="20"/>
    </w:rPr>
  </w:style>
  <w:style w:type="character" w:styleId="21">
    <w:name w:val="HTML Cite"/>
    <w:basedOn w:val="12"/>
    <w:qFormat/>
    <w:uiPriority w:val="0"/>
  </w:style>
  <w:style w:type="character" w:styleId="22">
    <w:name w:val="HTML Keyboard"/>
    <w:basedOn w:val="12"/>
    <w:qFormat/>
    <w:uiPriority w:val="0"/>
    <w:rPr>
      <w:rFonts w:ascii="monospace" w:hAnsi="monospace" w:eastAsia="monospace" w:cs="monospace"/>
      <w:sz w:val="20"/>
    </w:rPr>
  </w:style>
  <w:style w:type="character" w:styleId="23">
    <w:name w:val="HTML Sample"/>
    <w:basedOn w:val="12"/>
    <w:qFormat/>
    <w:uiPriority w:val="0"/>
    <w:rPr>
      <w:rFonts w:hint="default" w:ascii="monospace" w:hAnsi="monospace" w:eastAsia="monospace" w:cs="monospace"/>
    </w:rPr>
  </w:style>
  <w:style w:type="character" w:customStyle="1" w:styleId="24">
    <w:name w:val="first-child"/>
    <w:basedOn w:val="12"/>
    <w:qFormat/>
    <w:uiPriority w:val="0"/>
  </w:style>
  <w:style w:type="character" w:customStyle="1" w:styleId="25">
    <w:name w:val="layui-this"/>
    <w:basedOn w:val="12"/>
    <w:qFormat/>
    <w:uiPriority w:val="0"/>
    <w:rPr>
      <w:bdr w:val="single" w:color="EEEEEE" w:sz="4" w:space="0"/>
      <w:shd w:val="clear" w:color="auto" w:fill="FFFFFF"/>
    </w:rPr>
  </w:style>
  <w:style w:type="paragraph" w:customStyle="1" w:styleId="26">
    <w:name w:val="foot-info-row"/>
    <w:basedOn w:val="1"/>
    <w:qFormat/>
    <w:uiPriority w:val="0"/>
    <w:pPr>
      <w:spacing w:line="360" w:lineRule="atLeast"/>
      <w:jc w:val="left"/>
    </w:pPr>
    <w:rPr>
      <w:rFonts w:cs="Times New Roman"/>
      <w:kern w:val="0"/>
    </w:rPr>
  </w:style>
  <w:style w:type="character" w:customStyle="1" w:styleId="27">
    <w:name w:val="layui-this2"/>
    <w:basedOn w:val="12"/>
    <w:qFormat/>
    <w:uiPriority w:val="0"/>
    <w:rPr>
      <w:bdr w:val="single" w:color="EEEEEE" w:sz="4" w:space="0"/>
      <w:shd w:val="clear" w:color="auto" w:fill="FFFFFF"/>
    </w:rPr>
  </w:style>
  <w:style w:type="paragraph" w:customStyle="1" w:styleId="28">
    <w:name w:val="Heading2"/>
    <w:basedOn w:val="1"/>
    <w:next w:val="1"/>
    <w:qFormat/>
    <w:uiPriority w:val="0"/>
    <w:pPr>
      <w:keepNext/>
      <w:keepLines/>
      <w:widowControl/>
      <w:spacing w:before="260" w:after="260" w:line="413" w:lineRule="auto"/>
      <w:ind w:firstLine="628"/>
      <w:jc w:val="center"/>
      <w:textAlignment w:val="baseline"/>
    </w:pPr>
    <w:rPr>
      <w:rFonts w:ascii="Arial" w:hAnsi="Arial" w:eastAsia="黑体"/>
      <w:b/>
      <w:bCs/>
      <w:kern w:val="0"/>
      <w:sz w:val="32"/>
      <w:szCs w:val="32"/>
    </w:rPr>
  </w:style>
  <w:style w:type="character" w:customStyle="1" w:styleId="29">
    <w:name w:val="font81"/>
    <w:basedOn w:val="12"/>
    <w:qFormat/>
    <w:uiPriority w:val="0"/>
    <w:rPr>
      <w:rFonts w:hint="eastAsia" w:ascii="仿宋" w:hAnsi="仿宋" w:eastAsia="仿宋" w:cs="仿宋"/>
      <w:color w:val="000000"/>
      <w:sz w:val="24"/>
      <w:szCs w:val="24"/>
      <w:u w:val="none"/>
    </w:rPr>
  </w:style>
  <w:style w:type="character" w:customStyle="1" w:styleId="30">
    <w:name w:val="font121"/>
    <w:basedOn w:val="12"/>
    <w:qFormat/>
    <w:uiPriority w:val="0"/>
    <w:rPr>
      <w:rFonts w:ascii="Arial" w:hAnsi="Arial" w:cs="Arial"/>
      <w:color w:val="000000"/>
      <w:sz w:val="24"/>
      <w:szCs w:val="24"/>
      <w:u w:val="none"/>
    </w:rPr>
  </w:style>
  <w:style w:type="character" w:customStyle="1" w:styleId="31">
    <w:name w:val="font91"/>
    <w:basedOn w:val="12"/>
    <w:qFormat/>
    <w:uiPriority w:val="0"/>
    <w:rPr>
      <w:rFonts w:hint="eastAsia" w:ascii="仿宋" w:hAnsi="仿宋" w:eastAsia="仿宋" w:cs="仿宋"/>
      <w:color w:val="000000"/>
      <w:sz w:val="24"/>
      <w:szCs w:val="24"/>
      <w:u w:val="none"/>
    </w:rPr>
  </w:style>
  <w:style w:type="character" w:customStyle="1" w:styleId="32">
    <w:name w:val="font11"/>
    <w:basedOn w:val="12"/>
    <w:qFormat/>
    <w:uiPriority w:val="0"/>
    <w:rPr>
      <w:rFonts w:hint="eastAsia" w:ascii="仿宋" w:hAnsi="仿宋" w:eastAsia="仿宋" w:cs="仿宋"/>
      <w:color w:val="000000"/>
      <w:sz w:val="24"/>
      <w:szCs w:val="24"/>
      <w:u w:val="none"/>
    </w:rPr>
  </w:style>
  <w:style w:type="character" w:customStyle="1" w:styleId="33">
    <w:name w:val="font01"/>
    <w:basedOn w:val="12"/>
    <w:qFormat/>
    <w:uiPriority w:val="0"/>
    <w:rPr>
      <w:rFonts w:hint="eastAsia" w:ascii="宋体" w:hAnsi="宋体" w:eastAsia="宋体" w:cs="宋体"/>
      <w:color w:val="000000"/>
      <w:sz w:val="24"/>
      <w:szCs w:val="24"/>
      <w:u w:val="none"/>
    </w:rPr>
  </w:style>
  <w:style w:type="character" w:customStyle="1" w:styleId="34">
    <w:name w:val="font122"/>
    <w:basedOn w:val="12"/>
    <w:qFormat/>
    <w:uiPriority w:val="0"/>
    <w:rPr>
      <w:rFonts w:ascii="Arial" w:hAnsi="Arial" w:cs="Arial"/>
      <w:color w:val="000000"/>
      <w:sz w:val="24"/>
      <w:szCs w:val="24"/>
      <w:u w:val="none"/>
    </w:rPr>
  </w:style>
  <w:style w:type="character" w:customStyle="1" w:styleId="35">
    <w:name w:val="font12"/>
    <w:basedOn w:val="12"/>
    <w:qFormat/>
    <w:uiPriority w:val="0"/>
    <w:rPr>
      <w:rFonts w:hint="eastAsia" w:ascii="仿宋" w:hAnsi="仿宋" w:eastAsia="仿宋" w:cs="仿宋"/>
      <w:color w:val="000000"/>
      <w:sz w:val="24"/>
      <w:szCs w:val="24"/>
      <w:u w:val="none"/>
    </w:rPr>
  </w:style>
  <w:style w:type="character" w:customStyle="1" w:styleId="36">
    <w:name w:val="font51"/>
    <w:basedOn w:val="12"/>
    <w:qFormat/>
    <w:uiPriority w:val="0"/>
    <w:rPr>
      <w:rFonts w:hint="eastAsia" w:ascii="仿宋" w:hAnsi="仿宋" w:eastAsia="仿宋" w:cs="仿宋"/>
      <w:color w:val="000000"/>
      <w:sz w:val="24"/>
      <w:szCs w:val="24"/>
      <w:u w:val="none"/>
    </w:rPr>
  </w:style>
  <w:style w:type="character" w:customStyle="1" w:styleId="37">
    <w:name w:val="font101"/>
    <w:basedOn w:val="12"/>
    <w:qFormat/>
    <w:uiPriority w:val="0"/>
    <w:rPr>
      <w:rFonts w:hint="eastAsia" w:ascii="仿宋" w:hAnsi="仿宋" w:eastAsia="仿宋" w:cs="仿宋"/>
      <w:color w:val="000000"/>
      <w:sz w:val="24"/>
      <w:szCs w:val="24"/>
      <w:u w:val="none"/>
    </w:rPr>
  </w:style>
  <w:style w:type="character" w:customStyle="1" w:styleId="38">
    <w:name w:val="font21"/>
    <w:basedOn w:val="12"/>
    <w:qFormat/>
    <w:uiPriority w:val="0"/>
    <w:rPr>
      <w:rFonts w:hint="eastAsia" w:ascii="仿宋" w:hAnsi="仿宋" w:eastAsia="仿宋" w:cs="仿宋"/>
      <w:color w:val="000000"/>
      <w:sz w:val="24"/>
      <w:szCs w:val="24"/>
      <w:u w:val="none"/>
    </w:rPr>
  </w:style>
  <w:style w:type="character" w:customStyle="1" w:styleId="39">
    <w:name w:val="font71"/>
    <w:basedOn w:val="12"/>
    <w:qFormat/>
    <w:uiPriority w:val="0"/>
    <w:rPr>
      <w:rFonts w:ascii="Arial" w:hAnsi="Arial" w:cs="Arial"/>
      <w:color w:val="000000"/>
      <w:sz w:val="24"/>
      <w:szCs w:val="24"/>
      <w:u w:val="none"/>
    </w:rPr>
  </w:style>
  <w:style w:type="character" w:customStyle="1" w:styleId="40">
    <w:name w:val="页眉 Char"/>
    <w:basedOn w:val="12"/>
    <w:link w:val="7"/>
    <w:qFormat/>
    <w:uiPriority w:val="0"/>
    <w:rPr>
      <w:rFonts w:asciiTheme="minorHAnsi" w:hAnsiTheme="minorHAnsi" w:eastAsiaTheme="minorEastAsia" w:cstheme="minorBidi"/>
      <w:kern w:val="2"/>
      <w:sz w:val="18"/>
      <w:szCs w:val="18"/>
    </w:rPr>
  </w:style>
  <w:style w:type="character" w:customStyle="1" w:styleId="41">
    <w:name w:val="font61"/>
    <w:basedOn w:val="12"/>
    <w:qFormat/>
    <w:uiPriority w:val="0"/>
    <w:rPr>
      <w:rFonts w:hint="eastAsia" w:ascii="仿宋" w:hAnsi="仿宋" w:eastAsia="仿宋" w:cs="仿宋"/>
      <w:color w:val="000000"/>
      <w:sz w:val="24"/>
      <w:szCs w:val="24"/>
      <w:u w:val="none"/>
    </w:rPr>
  </w:style>
  <w:style w:type="character" w:customStyle="1" w:styleId="42">
    <w:name w:val="font31"/>
    <w:basedOn w:val="12"/>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02bc8a62-be9f-4d7f-98e0-0bac26bc26e0</errorID>
      <errorWord>２</errorWord>
      <group>L1_Format</group>
      <groupName>格式问题</groupName>
      <ability>L2_HalfPunc</ability>
      <abilityName>全半角检查</abilityName>
      <candidateList>
        <item>2</item>
      </candidateList>
      <explain>文本全半角错误。</explain>
      <paraID>4973BD58</paraID>
      <start>131</start>
      <end>132</end>
      <status>modified</status>
      <modifiedWord>2</modifiedWord>
      <trackRevisions>false</trackRevisions>
    </reviewItem>
    <reviewItem>
      <errorID>8e62c83e-bf3e-4449-b0e5-530d154e3190</errorID>
      <errorWord>１</errorWord>
      <group>L1_Format</group>
      <groupName>格式问题</groupName>
      <ability>L2_HalfPunc</ability>
      <abilityName>全半角检查</abilityName>
      <candidateList>
        <item>1</item>
      </candidateList>
      <explain>文本全半角错误。</explain>
      <paraID>6D0C69EA</paraID>
      <start>2</start>
      <end>3</end>
      <status>modified</status>
      <modifiedWord>1</modifiedWord>
      <trackRevisions>false</trackRevisions>
    </reviewItem>
    <reviewItem>
      <errorID>e2ee14ec-eefc-4c70-93b8-1519a34ba015</errorID>
      <errorWord>其它</errorWord>
      <group>L1_Word</group>
      <groupName>字词问题</groupName>
      <ability>L2_Alias</ability>
      <abilityName>也作/曾用词</abilityName>
      <candidateList>
        <item>其他</item>
      </candidateList>
      <explain>词汇[其它]为不规范表述或旧称，其规范书面表述为[其他]。</explain>
      <paraID>614147C6</paraID>
      <start>5</start>
      <end>7</end>
      <status>modified</status>
      <modifiedWord>其他</modifiedWord>
      <trackRevisions>false</trackRevisions>
    </reviewItem>
    <reviewItem>
      <errorID>c2e4c66e-c8e7-4920-ac11-1253ed553de6</errorID>
      <errorWord>壹年</errorWord>
      <group>L1_Word</group>
      <groupName>字词问题</groupName>
      <ability>L2_Typo</ability>
      <abilityName>字词错误</abilityName>
      <candidateList>
        <item>一年</item>
      </candidateList>
      <explain>存在发音相同字词的误用。</explain>
      <paraID>283029B7</paraID>
      <start>7</start>
      <end>9</end>
      <status>ignored</status>
      <modifiedWord/>
      <trackRevisions>false</trackRevisions>
    </reviewItem>
    <reviewItem>
      <errorID>4a72e4b1-6951-403a-af41-c39a8d05002d</errorID>
      <errorWord>,</errorWord>
      <group>L1_Format</group>
      <groupName>格式问题</groupName>
      <ability>L2_HalfPunc</ability>
      <abilityName>全半角检查</abilityName>
      <candidateList>
        <item>，</item>
      </candidateList>
      <explain>文本全半角错误。</explain>
      <paraID>283029B7</paraID>
      <start>43</start>
      <end>44</end>
      <status>modified</status>
      <modifiedWord>，</modifiedWord>
      <trackRevisions>false</trackRevisions>
    </reviewItem>
    <reviewItem>
      <errorID>46b13d08-02a6-4e64-8758-ae69036d69dd</errorID>
      <errorWord>、或</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75F0749C</paraID>
      <start>51</start>
      <end>52</end>
      <status>modified</status>
      <modifiedWord>或</modifiedWord>
      <trackRevisions>false</trackRevisions>
    </reviewItem>
    <reviewItem>
      <errorID>60acde86-f74a-4429-b1de-a437cf654b4e</errorID>
      <errorWord>、或</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75F0749C</paraID>
      <start>54</start>
      <end>55</end>
      <status>modified</status>
      <modifiedWord>或</modifiedWord>
      <trackRevisions>false</trackRevisions>
    </reviewItem>
    <reviewItem>
      <errorID>c8f11736-d5ea-42c9-bad6-7d21ffec3969</errorID>
      <errorWord>２</errorWord>
      <group>L1_Format</group>
      <groupName>格式问题</groupName>
      <ability>L2_HalfPunc</ability>
      <abilityName>全半角检查</abilityName>
      <candidateList>
        <item>2</item>
      </candidateList>
      <explain>文本全半角错误。</explain>
      <paraID>4F959EBD</paraID>
      <start>2</start>
      <end>3</end>
      <status>modified</status>
      <modifiedWord>2</modifiedWord>
      <trackRevisions>false</trackRevisions>
    </reviewItem>
    <reviewItem>
      <errorID>5c4c68d8-bdf8-4391-8311-8ee20a3cfed9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4957ACD7</paraID>
      <start>0</start>
      <end>2</end>
      <status>modified</status>
      <modifiedWord>1.</modifiedWord>
      <trackRevisions>false</trackRevisions>
    </reviewItem>
    <reviewItem>
      <errorID>e19bebac-7423-45e4-bd40-f23c18f35a2e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2EF38929</paraID>
      <start>0</start>
      <end>2</end>
      <status>modified</status>
      <modifiedWord>2.</modifiedWord>
      <trackRevisions>false</trackRevisions>
    </reviewItem>
    <reviewItem>
      <errorID>d2c341ec-6319-4fb2-b88a-9d37408f45b1</errorID>
      <errorWord>......</errorWord>
      <group>L1_Punc</group>
      <groupName>标点问题</groupName>
      <ability>L2_Punc</ability>
      <abilityName>标点符号检查</abilityName>
      <candidateList>
        <item>……</item>
      </candidateList>
      <explain/>
      <paraID>791374A0</paraID>
      <start>0</start>
      <end>2</end>
      <status>modified</status>
      <modifiedWord>……</modifiedWord>
      <trackRevisions>false</trackRevisions>
    </reviewItem>
    <reviewItem>
      <errorID>38b54024-b176-4be1-8d54-987c675c9eab</errorID>
      <errorWord>其它</errorWord>
      <group>L1_Word</group>
      <groupName>字词问题</groupName>
      <ability>L2_Alias</ability>
      <abilityName>也作/曾用词</abilityName>
      <candidateList>
        <item>其他</item>
      </candidateList>
      <explain>词汇[其它]为不规范表述或旧称，其规范书面表述为[其他]。</explain>
      <paraID>7619DC8F</paraID>
      <start>91</start>
      <end>93</end>
      <status>modified</status>
      <modifiedWord>其他</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66C50B-3DAE-4793-8EFC-7B07F697D39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2397</Words>
  <Characters>2494</Characters>
  <Lines>24</Lines>
  <Paragraphs>6</Paragraphs>
  <TotalTime>14</TotalTime>
  <ScaleCrop>false</ScaleCrop>
  <LinksUpToDate>false</LinksUpToDate>
  <CharactersWithSpaces>2504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2025-03-08T06:47:00Z</dcterms:created>
  <dc:creator>云未乘风来，浮尘花已撒</dc:creator>
  <cp:lastModifiedBy>薇安</cp:lastModifiedBy>
  <dcterms:modified xsi:type="dcterms:W3CDTF">2025-11-24T07:30:57Z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05A0371DEEB0482F9CBD5B99F6D21C6E_13</vt:lpwstr>
  </property>
  <property fmtid="{D5CDD505-2E9C-101B-9397-08002B2CF9AE}" pid="4" name="KSOTemplateDocerSaveRecord">
    <vt:lpwstr>eyJoZGlkIjoiMDg1MWI1OGIyYzBkOGM3OTliMzViYmQ3MzJkOWQwNWMiLCJ1c2VySWQiOiIyNDAwMDQ0NzgifQ==</vt:lpwstr>
  </property>
</Properties>
</file>