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1B523">
      <w:pPr>
        <w:pStyle w:val="17"/>
        <w:bidi w:val="0"/>
        <w:rPr>
          <w:rFonts w:hint="eastAsia"/>
        </w:rPr>
      </w:pPr>
      <w:r>
        <w:rPr>
          <w:rFonts w:hint="eastAsia"/>
          <w:lang w:eastAsia="zh-CN"/>
        </w:rPr>
        <w:t>兴国县第五幼儿园2026</w:t>
      </w:r>
      <w:r>
        <w:rPr>
          <w:rFonts w:hint="eastAsia"/>
        </w:rPr>
        <w:t>年</w:t>
      </w:r>
      <w:r>
        <w:rPr>
          <w:rFonts w:hint="eastAsia"/>
          <w:lang w:val="en-US" w:eastAsia="zh-CN"/>
        </w:rPr>
        <w:t>单位</w:t>
      </w:r>
      <w:r>
        <w:rPr>
          <w:rFonts w:hint="eastAsia"/>
        </w:rPr>
        <w:t>预算</w:t>
      </w:r>
    </w:p>
    <w:p w14:paraId="0A21682C">
      <w:pPr>
        <w:pStyle w:val="14"/>
        <w:spacing w:line="600" w:lineRule="atLeast"/>
        <w:jc w:val="center"/>
        <w:rPr>
          <w:rFonts w:ascii="黑体" w:hAnsi="黑体" w:eastAsia="黑体"/>
          <w:color w:val="000000"/>
          <w:sz w:val="32"/>
          <w:szCs w:val="32"/>
        </w:rPr>
      </w:pPr>
    </w:p>
    <w:p w14:paraId="583A5B5E">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3D548AC6">
      <w:pPr>
        <w:pStyle w:val="14"/>
        <w:rPr>
          <w:rFonts w:ascii="宋体" w:hAnsi="宋体"/>
          <w:color w:val="000000"/>
        </w:rPr>
      </w:pPr>
    </w:p>
    <w:p w14:paraId="5F72B963">
      <w:pPr>
        <w:pStyle w:val="18"/>
        <w:numPr>
          <w:ilvl w:val="0"/>
          <w:numId w:val="0"/>
        </w:numPr>
        <w:bidi w:val="0"/>
        <w:ind w:left="420" w:leftChars="200"/>
        <w:jc w:val="left"/>
        <w:rPr>
          <w:rFonts w:hint="eastAsia"/>
          <w:lang w:eastAsia="zh-CN"/>
        </w:rPr>
      </w:pPr>
      <w:r>
        <w:rPr>
          <w:rFonts w:hint="eastAsia"/>
          <w:lang w:val="en-US" w:eastAsia="zh-CN"/>
        </w:rPr>
        <w:t>第一部分  兴国县第五幼儿园概况</w:t>
      </w:r>
    </w:p>
    <w:p w14:paraId="05E50C2E">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7DB2F913">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54F0A13B">
      <w:pPr>
        <w:pStyle w:val="19"/>
        <w:bidi w:val="0"/>
        <w:rPr>
          <w:rFonts w:hint="eastAsia" w:ascii="仿宋_GB2312" w:hAnsi="仿宋_GB2312" w:eastAsia="仿宋_GB2312" w:cs="仿宋_GB2312"/>
        </w:rPr>
      </w:pPr>
    </w:p>
    <w:p w14:paraId="7071B1B2">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兴国县第五幼儿园2026</w:t>
      </w:r>
      <w:r>
        <w:rPr>
          <w:rFonts w:hint="eastAsia"/>
        </w:rPr>
        <w:t>年</w:t>
      </w:r>
      <w:r>
        <w:rPr>
          <w:rFonts w:hint="eastAsia"/>
          <w:lang w:val="en-US" w:eastAsia="zh-CN"/>
        </w:rPr>
        <w:t>单位</w:t>
      </w:r>
      <w:r>
        <w:rPr>
          <w:rFonts w:hint="eastAsia"/>
        </w:rPr>
        <w:t>预算表</w:t>
      </w:r>
    </w:p>
    <w:p w14:paraId="3FC935AD">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1ADBB78D">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61C94A45">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7E420E32">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3B0FCE18">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422D40CC">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07649186">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18F2ACFF">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F9837A3">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081310CF">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56B27A53">
      <w:pPr>
        <w:pStyle w:val="19"/>
        <w:bidi w:val="0"/>
        <w:ind w:left="0" w:leftChars="0" w:firstLine="0" w:firstLineChars="0"/>
        <w:rPr>
          <w:rFonts w:hint="eastAsia" w:ascii="仿宋_GB2312" w:hAnsi="仿宋_GB2312" w:eastAsia="仿宋_GB2312" w:cs="仿宋_GB2312"/>
        </w:rPr>
      </w:pPr>
    </w:p>
    <w:p w14:paraId="47FC8962">
      <w:pPr>
        <w:pStyle w:val="18"/>
        <w:numPr>
          <w:ilvl w:val="0"/>
          <w:numId w:val="0"/>
        </w:numPr>
        <w:bidi w:val="0"/>
        <w:ind w:left="420" w:leftChars="200"/>
        <w:jc w:val="left"/>
        <w:rPr>
          <w:rFonts w:hint="eastAsia"/>
          <w:lang w:eastAsia="zh-CN"/>
        </w:rPr>
      </w:pPr>
      <w:r>
        <w:rPr>
          <w:rFonts w:hint="eastAsia"/>
          <w:lang w:eastAsia="zh-CN"/>
        </w:rPr>
        <w:t>第三部分 兴国县第五幼儿园 2026年</w:t>
      </w:r>
      <w:r>
        <w:rPr>
          <w:rFonts w:hint="eastAsia"/>
          <w:lang w:val="en-US" w:eastAsia="zh-CN"/>
        </w:rPr>
        <w:t>单位</w:t>
      </w:r>
      <w:r>
        <w:rPr>
          <w:rFonts w:hint="eastAsia"/>
          <w:lang w:eastAsia="zh-CN"/>
        </w:rPr>
        <w:t>预算情况说明</w:t>
      </w:r>
    </w:p>
    <w:p w14:paraId="6E83BD26">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4B460AB1">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61A41F31">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19ECD659">
      <w:pPr>
        <w:pStyle w:val="18"/>
        <w:numPr>
          <w:ilvl w:val="0"/>
          <w:numId w:val="0"/>
        </w:numPr>
        <w:bidi w:val="0"/>
        <w:ind w:left="420" w:leftChars="200"/>
        <w:jc w:val="left"/>
        <w:rPr>
          <w:rFonts w:hint="eastAsia"/>
          <w:lang w:eastAsia="zh-CN"/>
        </w:rPr>
      </w:pPr>
      <w:r>
        <w:rPr>
          <w:rFonts w:hint="eastAsia"/>
          <w:lang w:eastAsia="zh-CN"/>
        </w:rPr>
        <w:t>第四部分  名词解释</w:t>
      </w:r>
    </w:p>
    <w:p w14:paraId="0F7288EC">
      <w:pPr>
        <w:widowControl/>
        <w:spacing w:line="580" w:lineRule="exact"/>
        <w:jc w:val="center"/>
        <w:rPr>
          <w:rFonts w:ascii="仿宋_GB2312" w:eastAsia="仿宋_GB2312"/>
          <w:b/>
          <w:sz w:val="32"/>
          <w:szCs w:val="30"/>
        </w:rPr>
      </w:pPr>
    </w:p>
    <w:p w14:paraId="5244C6C7">
      <w:pPr>
        <w:widowControl/>
        <w:spacing w:line="580" w:lineRule="exact"/>
        <w:jc w:val="center"/>
        <w:rPr>
          <w:rFonts w:ascii="仿宋_GB2312" w:eastAsia="仿宋_GB2312"/>
          <w:b/>
          <w:sz w:val="32"/>
          <w:szCs w:val="30"/>
        </w:rPr>
      </w:pPr>
    </w:p>
    <w:p w14:paraId="027DE83B">
      <w:pPr>
        <w:pStyle w:val="18"/>
        <w:numPr>
          <w:ilvl w:val="0"/>
          <w:numId w:val="0"/>
        </w:numPr>
        <w:bidi w:val="0"/>
        <w:ind w:left="420" w:leftChars="200"/>
        <w:jc w:val="center"/>
        <w:rPr>
          <w:rFonts w:hint="eastAsia"/>
          <w:lang w:eastAsia="zh-CN"/>
        </w:rPr>
      </w:pPr>
      <w:r>
        <w:rPr>
          <w:rFonts w:hint="eastAsia"/>
          <w:lang w:eastAsia="zh-CN"/>
        </w:rPr>
        <w:t>第一部分  兴国县第五幼儿园概况</w:t>
      </w:r>
    </w:p>
    <w:p w14:paraId="324712A2">
      <w:pPr>
        <w:widowControl/>
        <w:spacing w:line="580" w:lineRule="exact"/>
        <w:jc w:val="left"/>
        <w:rPr>
          <w:rFonts w:asciiTheme="minorEastAsia" w:hAnsiTheme="minorEastAsia"/>
          <w:b/>
          <w:sz w:val="36"/>
          <w:szCs w:val="36"/>
        </w:rPr>
      </w:pPr>
    </w:p>
    <w:p w14:paraId="17A2FB0A">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280DA8B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（一）对</w:t>
      </w:r>
      <w:r>
        <w:rPr>
          <w:rFonts w:hint="default" w:ascii="仿宋_GB2312" w:hAnsi="仿宋_GB2312" w:eastAsia="仿宋_GB2312" w:cs="仿宋_GB2312"/>
          <w:kern w:val="2"/>
          <w:sz w:val="32"/>
          <w:szCs w:val="32"/>
          <w:lang w:val="en-US" w:eastAsia="zh-CN" w:bidi="ar-SA"/>
        </w:rPr>
        <w:t>3－6周岁幼儿实施保育和教育，促进幼儿体、智、德、美和谐发展。</w:t>
      </w:r>
    </w:p>
    <w:p w14:paraId="484E1D6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w:t>
      </w:r>
      <w:r>
        <w:rPr>
          <w:rFonts w:hint="default" w:ascii="仿宋_GB2312" w:hAnsi="仿宋_GB2312" w:eastAsia="仿宋_GB2312" w:cs="仿宋_GB2312"/>
          <w:kern w:val="2"/>
          <w:sz w:val="32"/>
          <w:szCs w:val="32"/>
          <w:lang w:val="en-US" w:eastAsia="zh-CN" w:bidi="ar-SA"/>
        </w:rPr>
        <w:t>根据上级教育部门的要求和幼儿园的实际，制定幼儿园的发展规划、年度计划、教育教学、安全保健卫生等计划。</w:t>
      </w:r>
    </w:p>
    <w:p w14:paraId="3BB04ED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w:t>
      </w:r>
      <w:r>
        <w:rPr>
          <w:rFonts w:hint="default" w:ascii="仿宋_GB2312" w:hAnsi="仿宋_GB2312" w:eastAsia="仿宋_GB2312" w:cs="仿宋_GB2312"/>
          <w:kern w:val="2"/>
          <w:sz w:val="32"/>
          <w:szCs w:val="32"/>
          <w:lang w:val="en-US" w:eastAsia="zh-CN" w:bidi="ar-SA"/>
        </w:rPr>
        <w:t>开展教研活动和课题研究，进行教育改革，推广新的幼儿教育训练方案、教材等科研成果，提高教育质量。</w:t>
      </w:r>
    </w:p>
    <w:p w14:paraId="3E418A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w:t>
      </w:r>
      <w:r>
        <w:rPr>
          <w:rFonts w:hint="default" w:ascii="仿宋_GB2312" w:hAnsi="仿宋_GB2312" w:eastAsia="仿宋_GB2312" w:cs="仿宋_GB2312"/>
          <w:kern w:val="2"/>
          <w:sz w:val="32"/>
          <w:szCs w:val="32"/>
          <w:lang w:val="en-US" w:eastAsia="zh-CN" w:bidi="ar-SA"/>
        </w:rPr>
        <w:t>开展多项活动，有计划、有组织地</w:t>
      </w:r>
      <w:r>
        <w:rPr>
          <w:rFonts w:hint="eastAsia" w:ascii="仿宋_GB2312" w:hAnsi="仿宋_GB2312" w:eastAsia="仿宋_GB2312" w:cs="仿宋_GB2312"/>
          <w:kern w:val="2"/>
          <w:sz w:val="32"/>
          <w:szCs w:val="32"/>
          <w:lang w:val="en-US" w:eastAsia="zh-CN" w:bidi="ar-SA"/>
        </w:rPr>
        <w:t>提升</w:t>
      </w:r>
      <w:r>
        <w:rPr>
          <w:rFonts w:hint="default" w:ascii="仿宋_GB2312" w:hAnsi="仿宋_GB2312" w:eastAsia="仿宋_GB2312" w:cs="仿宋_GB2312"/>
          <w:kern w:val="2"/>
          <w:sz w:val="32"/>
          <w:szCs w:val="32"/>
          <w:lang w:val="en-US" w:eastAsia="zh-CN" w:bidi="ar-SA"/>
        </w:rPr>
        <w:t>提高教师的业务水平和教学能力。</w:t>
      </w:r>
    </w:p>
    <w:p w14:paraId="0717F8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w:t>
      </w:r>
      <w:r>
        <w:rPr>
          <w:rFonts w:hint="default" w:ascii="仿宋_GB2312" w:hAnsi="仿宋_GB2312" w:eastAsia="仿宋_GB2312" w:cs="仿宋_GB2312"/>
          <w:kern w:val="2"/>
          <w:sz w:val="32"/>
          <w:szCs w:val="32"/>
          <w:lang w:val="en-US" w:eastAsia="zh-CN" w:bidi="ar-SA"/>
        </w:rPr>
        <w:t>负责幼儿的体检、卫生保健、安全工作</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预防传染病的发生。</w:t>
      </w:r>
    </w:p>
    <w:p w14:paraId="521E9D5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w:t>
      </w:r>
      <w:r>
        <w:rPr>
          <w:rFonts w:hint="default" w:ascii="仿宋_GB2312" w:hAnsi="仿宋_GB2312" w:eastAsia="仿宋_GB2312" w:cs="仿宋_GB2312"/>
          <w:kern w:val="2"/>
          <w:sz w:val="32"/>
          <w:szCs w:val="32"/>
          <w:lang w:val="en-US" w:eastAsia="zh-CN" w:bidi="ar-SA"/>
        </w:rPr>
        <w:t>保障幼儿一日三餐饮食的科学营养，合理安排。</w:t>
      </w:r>
    </w:p>
    <w:p w14:paraId="2F763F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（七）</w:t>
      </w:r>
      <w:r>
        <w:rPr>
          <w:rFonts w:hint="default" w:ascii="仿宋_GB2312" w:hAnsi="仿宋_GB2312" w:eastAsia="仿宋_GB2312" w:cs="仿宋_GB2312"/>
          <w:kern w:val="2"/>
          <w:sz w:val="32"/>
          <w:szCs w:val="32"/>
          <w:lang w:val="en-US" w:eastAsia="zh-CN" w:bidi="ar-SA"/>
        </w:rPr>
        <w:t>建立家园联系制度，采取适当的形式与家长沟通，研究幼儿教育对策，实现家园共育。</w:t>
      </w:r>
    </w:p>
    <w:p w14:paraId="66BC4F05">
      <w:pPr>
        <w:rPr>
          <w:rFonts w:hint="eastAsia" w:ascii="仿宋_GB2312" w:hAnsi="仿宋_GB2312" w:eastAsia="仿宋_GB2312" w:cs="仿宋_GB2312"/>
          <w:kern w:val="2"/>
          <w:sz w:val="32"/>
          <w:szCs w:val="32"/>
          <w:lang w:val="en-US" w:eastAsia="zh-CN" w:bidi="ar-SA"/>
        </w:rPr>
      </w:pPr>
    </w:p>
    <w:p w14:paraId="14C5D743">
      <w:pPr>
        <w:pStyle w:val="18"/>
        <w:numPr>
          <w:ilvl w:val="0"/>
          <w:numId w:val="0"/>
        </w:numPr>
        <w:bidi w:val="0"/>
        <w:ind w:left="420" w:leftChars="200" w:firstLine="320" w:firstLineChars="100"/>
        <w:rPr>
          <w:rFonts w:hint="eastAsia"/>
        </w:rPr>
      </w:pPr>
      <w:r>
        <w:rPr>
          <w:rFonts w:hint="eastAsia"/>
        </w:rPr>
        <w:t>二、机构设置及人员情况</w:t>
      </w:r>
    </w:p>
    <w:p w14:paraId="21F0596E">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兴国县第五幼儿园内设处室</w:t>
      </w:r>
      <w:r>
        <w:rPr>
          <w:rFonts w:hint="eastAsia" w:cs="仿宋_GB2312"/>
          <w:lang w:val="en-US" w:eastAsia="zh-CN"/>
        </w:rPr>
        <w:t>2</w:t>
      </w:r>
      <w:r>
        <w:rPr>
          <w:rFonts w:hint="eastAsia" w:ascii="仿宋_GB2312" w:hAnsi="仿宋_GB2312" w:eastAsia="仿宋_GB2312" w:cs="仿宋_GB2312"/>
          <w:lang w:eastAsia="zh-CN"/>
        </w:rPr>
        <w:t>个，包括：</w:t>
      </w:r>
      <w:r>
        <w:rPr>
          <w:rFonts w:hint="eastAsia" w:ascii="仿宋" w:hAnsi="仿宋" w:eastAsia="仿宋"/>
          <w:color w:val="auto"/>
          <w:sz w:val="32"/>
          <w:szCs w:val="32"/>
          <w:lang w:val="en-US" w:eastAsia="zh-CN"/>
        </w:rPr>
        <w:t>保教处、后勤处</w:t>
      </w:r>
      <w:r>
        <w:rPr>
          <w:rFonts w:hint="eastAsia" w:ascii="仿宋_GB2312" w:hAnsi="仿宋_GB2312" w:eastAsia="仿宋_GB2312" w:cs="仿宋_GB2312"/>
        </w:rPr>
        <w:t>。</w:t>
      </w:r>
    </w:p>
    <w:p w14:paraId="7D12D93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sz w:val="32"/>
          <w:szCs w:val="32"/>
          <w:u w:val="none"/>
        </w:rPr>
      </w:pPr>
      <w:r>
        <w:rPr>
          <w:rFonts w:hint="eastAsia" w:ascii="仿宋" w:hAnsi="仿宋" w:eastAsia="仿宋"/>
          <w:sz w:val="32"/>
          <w:szCs w:val="32"/>
          <w:u w:val="none"/>
        </w:rPr>
        <w:t>编制人数小计</w:t>
      </w:r>
      <w:r>
        <w:rPr>
          <w:rFonts w:hint="eastAsia" w:ascii="仿宋" w:hAnsi="仿宋" w:eastAsia="仿宋"/>
          <w:sz w:val="32"/>
          <w:szCs w:val="32"/>
          <w:u w:val="none"/>
          <w:lang w:val="en-US" w:eastAsia="zh-CN"/>
        </w:rPr>
        <w:t>7</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其中：行政编制人数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参照公务员管理的事业编制人数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全部补助事业编制人数</w:t>
      </w:r>
      <w:r>
        <w:rPr>
          <w:rFonts w:hint="eastAsia" w:ascii="仿宋" w:hAnsi="仿宋" w:eastAsia="仿宋"/>
          <w:sz w:val="32"/>
          <w:szCs w:val="32"/>
          <w:u w:val="none"/>
          <w:lang w:val="en-US" w:eastAsia="zh-CN"/>
        </w:rPr>
        <w:t>7</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自收自支编制人数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人。实有人数小计</w:t>
      </w:r>
      <w:r>
        <w:rPr>
          <w:rFonts w:hint="eastAsia" w:ascii="仿宋" w:hAnsi="仿宋" w:eastAsia="仿宋"/>
          <w:sz w:val="32"/>
          <w:szCs w:val="32"/>
          <w:u w:val="none"/>
          <w:lang w:val="en-US" w:eastAsia="zh-CN"/>
        </w:rPr>
        <w:t>7</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其中：在职人数小计</w:t>
      </w:r>
      <w:r>
        <w:rPr>
          <w:rFonts w:hint="eastAsia" w:ascii="仿宋" w:hAnsi="仿宋" w:eastAsia="仿宋"/>
          <w:sz w:val="32"/>
          <w:szCs w:val="32"/>
          <w:u w:val="none"/>
          <w:lang w:val="en-US" w:eastAsia="zh-CN"/>
        </w:rPr>
        <w:t>7</w:t>
      </w:r>
      <w:r>
        <w:rPr>
          <w:rFonts w:hint="eastAsia" w:ascii="仿宋" w:hAnsi="仿宋" w:eastAsia="仿宋"/>
          <w:sz w:val="32"/>
          <w:szCs w:val="32"/>
          <w:u w:val="none"/>
        </w:rPr>
        <w:t>人</w:t>
      </w:r>
      <w:r>
        <w:rPr>
          <w:rFonts w:hint="eastAsia" w:ascii="楷体" w:hAnsi="楷体" w:eastAsia="楷体" w:cs="楷体"/>
          <w:sz w:val="30"/>
          <w:szCs w:val="30"/>
          <w:u w:val="none"/>
        </w:rPr>
        <w:t>（行政在职人数</w:t>
      </w:r>
      <w:r>
        <w:rPr>
          <w:rFonts w:hint="eastAsia" w:ascii="楷体" w:hAnsi="楷体" w:eastAsia="楷体" w:cs="楷体"/>
          <w:sz w:val="30"/>
          <w:szCs w:val="30"/>
          <w:u w:val="none"/>
          <w:lang w:val="en-US" w:eastAsia="zh-CN"/>
        </w:rPr>
        <w:t>0</w:t>
      </w:r>
      <w:r>
        <w:rPr>
          <w:rFonts w:hint="eastAsia" w:ascii="楷体" w:hAnsi="楷体" w:eastAsia="楷体" w:cs="楷体"/>
          <w:sz w:val="30"/>
          <w:szCs w:val="30"/>
          <w:u w:val="none"/>
        </w:rPr>
        <w:t>人</w:t>
      </w:r>
      <w:r>
        <w:rPr>
          <w:rFonts w:hint="eastAsia" w:ascii="楷体" w:hAnsi="楷体" w:eastAsia="楷体" w:cs="楷体"/>
          <w:sz w:val="30"/>
          <w:szCs w:val="30"/>
          <w:u w:val="none"/>
          <w:lang w:eastAsia="zh-CN"/>
        </w:rPr>
        <w:t>，</w:t>
      </w:r>
      <w:r>
        <w:rPr>
          <w:rFonts w:hint="eastAsia" w:ascii="楷体" w:hAnsi="楷体" w:eastAsia="楷体" w:cs="楷体"/>
          <w:sz w:val="30"/>
          <w:szCs w:val="30"/>
          <w:u w:val="none"/>
        </w:rPr>
        <w:t>参照公务员管理的事业单位在职人数</w:t>
      </w:r>
      <w:r>
        <w:rPr>
          <w:rFonts w:hint="eastAsia" w:ascii="楷体" w:hAnsi="楷体" w:eastAsia="楷体" w:cs="楷体"/>
          <w:sz w:val="30"/>
          <w:szCs w:val="30"/>
          <w:u w:val="none"/>
          <w:lang w:val="en-US" w:eastAsia="zh-CN"/>
        </w:rPr>
        <w:t>0</w:t>
      </w:r>
      <w:r>
        <w:rPr>
          <w:rFonts w:hint="eastAsia" w:ascii="楷体" w:hAnsi="楷体" w:eastAsia="楷体" w:cs="楷体"/>
          <w:sz w:val="30"/>
          <w:szCs w:val="30"/>
          <w:u w:val="none"/>
        </w:rPr>
        <w:t>人</w:t>
      </w:r>
      <w:r>
        <w:rPr>
          <w:rFonts w:hint="eastAsia" w:ascii="楷体" w:hAnsi="楷体" w:eastAsia="楷体" w:cs="楷体"/>
          <w:sz w:val="30"/>
          <w:szCs w:val="30"/>
          <w:u w:val="none"/>
          <w:lang w:eastAsia="zh-CN"/>
        </w:rPr>
        <w:t>，</w:t>
      </w:r>
      <w:r>
        <w:rPr>
          <w:rFonts w:hint="eastAsia" w:ascii="楷体" w:hAnsi="楷体" w:eastAsia="楷体" w:cs="楷体"/>
          <w:sz w:val="30"/>
          <w:szCs w:val="30"/>
          <w:u w:val="none"/>
        </w:rPr>
        <w:t>全部补助事业在职人数</w:t>
      </w:r>
      <w:r>
        <w:rPr>
          <w:rFonts w:hint="eastAsia" w:ascii="楷体" w:hAnsi="楷体" w:eastAsia="楷体" w:cs="楷体"/>
          <w:sz w:val="30"/>
          <w:szCs w:val="30"/>
          <w:u w:val="none"/>
          <w:lang w:val="en-US" w:eastAsia="zh-CN"/>
        </w:rPr>
        <w:t>7</w:t>
      </w:r>
      <w:r>
        <w:rPr>
          <w:rFonts w:hint="eastAsia" w:ascii="楷体" w:hAnsi="楷体" w:eastAsia="楷体" w:cs="楷体"/>
          <w:sz w:val="30"/>
          <w:szCs w:val="30"/>
          <w:u w:val="none"/>
        </w:rPr>
        <w:t>人）</w:t>
      </w:r>
      <w:r>
        <w:rPr>
          <w:rFonts w:hint="eastAsia" w:ascii="仿宋" w:hAnsi="仿宋" w:eastAsia="仿宋"/>
          <w:sz w:val="32"/>
          <w:szCs w:val="32"/>
          <w:u w:val="none"/>
        </w:rPr>
        <w:t>；离休人数小计</w:t>
      </w:r>
      <w:r>
        <w:rPr>
          <w:rFonts w:hint="eastAsia" w:ascii="仿宋" w:hAnsi="仿宋" w:eastAsia="仿宋"/>
          <w:sz w:val="32"/>
          <w:szCs w:val="32"/>
          <w:u w:val="none"/>
          <w:lang w:val="en-US" w:eastAsia="zh-CN"/>
        </w:rPr>
        <w:t>0</w:t>
      </w:r>
      <w:r>
        <w:rPr>
          <w:rFonts w:hint="eastAsia" w:ascii="仿宋" w:hAnsi="仿宋" w:eastAsia="仿宋"/>
          <w:sz w:val="32"/>
          <w:szCs w:val="32"/>
          <w:u w:val="none"/>
        </w:rPr>
        <w:t>人；退休人数小计</w:t>
      </w:r>
      <w:r>
        <w:rPr>
          <w:rFonts w:hint="eastAsia" w:ascii="仿宋" w:hAnsi="仿宋" w:eastAsia="仿宋"/>
          <w:sz w:val="32"/>
          <w:szCs w:val="32"/>
          <w:u w:val="none"/>
          <w:lang w:val="en-US" w:eastAsia="zh-CN"/>
        </w:rPr>
        <w:t>0</w:t>
      </w:r>
      <w:r>
        <w:rPr>
          <w:rFonts w:hint="eastAsia" w:ascii="仿宋" w:hAnsi="仿宋" w:eastAsia="仿宋"/>
          <w:sz w:val="32"/>
          <w:szCs w:val="32"/>
          <w:u w:val="none"/>
        </w:rPr>
        <w:t>人。</w:t>
      </w:r>
    </w:p>
    <w:p w14:paraId="52DB75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lang w:eastAsia="zh-CN"/>
        </w:rPr>
      </w:pPr>
      <w:r>
        <w:rPr>
          <w:rFonts w:hint="eastAsia" w:ascii="仿宋" w:hAnsi="仿宋" w:eastAsia="仿宋"/>
          <w:sz w:val="32"/>
          <w:szCs w:val="32"/>
          <w:u w:val="none"/>
          <w:lang w:val="en-US" w:eastAsia="zh-CN"/>
        </w:rPr>
        <w:t>2026年本单位在园人数</w:t>
      </w:r>
      <w:r>
        <w:rPr>
          <w:rFonts w:hint="eastAsia" w:ascii="仿宋" w:hAnsi="仿宋" w:eastAsia="仿宋"/>
          <w:color w:val="auto"/>
          <w:sz w:val="32"/>
          <w:szCs w:val="32"/>
          <w:lang w:val="en-US" w:eastAsia="zh-CN"/>
        </w:rPr>
        <w:t>555</w:t>
      </w:r>
      <w:r>
        <w:rPr>
          <w:rFonts w:hint="eastAsia"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rPr>
        <w:t>其中：本科生人数</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人，专科生人数</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人</w:t>
      </w:r>
      <w:r>
        <w:rPr>
          <w:rFonts w:hint="eastAsia" w:ascii="仿宋" w:hAnsi="仿宋" w:eastAsia="仿宋"/>
          <w:color w:val="auto"/>
          <w:sz w:val="32"/>
          <w:szCs w:val="32"/>
          <w:lang w:eastAsia="zh-CN"/>
        </w:rPr>
        <w:t>，高中人数</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人</w:t>
      </w:r>
      <w:r>
        <w:rPr>
          <w:rFonts w:hint="eastAsia" w:ascii="仿宋" w:hAnsi="仿宋" w:eastAsia="仿宋"/>
          <w:color w:val="auto"/>
          <w:sz w:val="32"/>
          <w:szCs w:val="32"/>
          <w:lang w:eastAsia="zh-CN"/>
        </w:rPr>
        <w:t>，初中人数</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人</w:t>
      </w:r>
      <w:r>
        <w:rPr>
          <w:rFonts w:hint="eastAsia" w:ascii="仿宋" w:hAnsi="仿宋" w:eastAsia="仿宋"/>
          <w:color w:val="auto"/>
          <w:sz w:val="32"/>
          <w:szCs w:val="32"/>
          <w:lang w:eastAsia="zh-CN"/>
        </w:rPr>
        <w:t>，小学人数</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人</w:t>
      </w:r>
      <w:r>
        <w:rPr>
          <w:rFonts w:hint="eastAsia" w:ascii="仿宋" w:hAnsi="仿宋" w:eastAsia="仿宋"/>
          <w:color w:val="auto"/>
          <w:sz w:val="32"/>
          <w:szCs w:val="32"/>
          <w:lang w:eastAsia="zh-CN"/>
        </w:rPr>
        <w:t>，幼儿园人数</w:t>
      </w:r>
      <w:r>
        <w:rPr>
          <w:rFonts w:hint="eastAsia" w:ascii="仿宋" w:hAnsi="仿宋" w:eastAsia="仿宋"/>
          <w:color w:val="auto"/>
          <w:sz w:val="32"/>
          <w:szCs w:val="32"/>
          <w:lang w:val="en-US" w:eastAsia="zh-CN"/>
        </w:rPr>
        <w:t>555</w:t>
      </w:r>
      <w:r>
        <w:rPr>
          <w:rFonts w:hint="eastAsia" w:ascii="仿宋" w:hAnsi="仿宋" w:eastAsia="仿宋"/>
          <w:color w:val="auto"/>
          <w:sz w:val="32"/>
          <w:szCs w:val="32"/>
        </w:rPr>
        <w:t>人</w:t>
      </w:r>
      <w:r>
        <w:rPr>
          <w:rFonts w:hint="eastAsia" w:ascii="仿宋" w:hAnsi="仿宋" w:eastAsia="仿宋"/>
          <w:color w:val="auto"/>
          <w:sz w:val="32"/>
          <w:szCs w:val="32"/>
          <w:lang w:eastAsia="zh-CN"/>
        </w:rPr>
        <w:t>。</w:t>
      </w:r>
    </w:p>
    <w:p w14:paraId="33514E99">
      <w:pPr>
        <w:widowControl/>
        <w:spacing w:line="580" w:lineRule="exact"/>
        <w:jc w:val="both"/>
        <w:rPr>
          <w:rFonts w:ascii="仿宋_GB2312" w:eastAsia="仿宋_GB2312"/>
          <w:b/>
          <w:szCs w:val="30"/>
        </w:rPr>
      </w:pPr>
    </w:p>
    <w:p w14:paraId="03DD6793">
      <w:pPr>
        <w:pStyle w:val="18"/>
        <w:numPr>
          <w:ilvl w:val="0"/>
          <w:numId w:val="0"/>
        </w:numPr>
        <w:bidi w:val="0"/>
        <w:ind w:left="420" w:leftChars="200"/>
        <w:jc w:val="center"/>
        <w:rPr>
          <w:rFonts w:hint="eastAsia"/>
          <w:lang w:eastAsia="zh-CN"/>
        </w:rPr>
      </w:pPr>
      <w:r>
        <w:rPr>
          <w:rFonts w:hint="eastAsia"/>
          <w:lang w:eastAsia="zh-CN"/>
        </w:rPr>
        <w:t>第二部分  兴国县第五幼儿园2026年</w:t>
      </w:r>
      <w:r>
        <w:rPr>
          <w:rFonts w:hint="eastAsia"/>
          <w:lang w:val="en-US" w:eastAsia="zh-CN"/>
        </w:rPr>
        <w:t>单位</w:t>
      </w:r>
      <w:r>
        <w:rPr>
          <w:rFonts w:hint="eastAsia"/>
          <w:lang w:eastAsia="zh-CN"/>
        </w:rPr>
        <w:t>预算表</w:t>
      </w:r>
    </w:p>
    <w:p w14:paraId="0A240ED2">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10E2D46E">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096F7255">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067C4E44">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182CE166">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201102兴国县第五幼儿园</w:t>
            </w:r>
          </w:p>
        </w:tc>
        <w:tc>
          <w:tcPr>
            <w:tcW w:w="1655" w:type="pct"/>
            <w:noWrap/>
            <w:vAlign w:val="bottom"/>
          </w:tcPr>
          <w:p w14:paraId="0BA6651F">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33497305">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619B427B">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503DD6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55A721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3B07D209">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3D5C5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6BDDE7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64F134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6EB317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11ED153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406051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43B047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301.64</w:t>
            </w:r>
          </w:p>
        </w:tc>
        <w:tc>
          <w:tcPr>
            <w:tcW w:w="1655" w:type="pct"/>
            <w:tcBorders>
              <w:top w:val="nil"/>
              <w:left w:val="nil"/>
              <w:bottom w:val="single" w:color="000000" w:sz="4" w:space="0"/>
              <w:right w:val="single" w:color="000000" w:sz="4" w:space="0"/>
            </w:tcBorders>
            <w:noWrap/>
            <w:vAlign w:val="center"/>
          </w:tcPr>
          <w:p w14:paraId="01A73D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3255AB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486.42</w:t>
            </w:r>
          </w:p>
        </w:tc>
      </w:tr>
      <w:tr w14:paraId="3477164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C61573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5D92C8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301.64</w:t>
            </w:r>
          </w:p>
        </w:tc>
        <w:tc>
          <w:tcPr>
            <w:tcW w:w="1655" w:type="pct"/>
            <w:tcBorders>
              <w:top w:val="nil"/>
              <w:left w:val="nil"/>
              <w:bottom w:val="single" w:color="000000" w:sz="4" w:space="0"/>
              <w:right w:val="single" w:color="000000" w:sz="4" w:space="0"/>
            </w:tcBorders>
            <w:noWrap/>
            <w:vAlign w:val="center"/>
          </w:tcPr>
          <w:p w14:paraId="0F40C0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6A85F8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9.28</w:t>
            </w:r>
          </w:p>
        </w:tc>
      </w:tr>
      <w:tr w14:paraId="1DBDC31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9C9BF8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7C9978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49C25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0FA0A9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5.94</w:t>
            </w:r>
          </w:p>
        </w:tc>
      </w:tr>
      <w:tr w14:paraId="72C5CBC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88AB3F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770D3D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64D5E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7A7DDF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200.00</w:t>
            </w:r>
          </w:p>
        </w:tc>
      </w:tr>
      <w:tr w14:paraId="772A3B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535FE5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2FE889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200.00</w:t>
            </w:r>
          </w:p>
        </w:tc>
        <w:tc>
          <w:tcPr>
            <w:tcW w:w="1655" w:type="pct"/>
            <w:tcBorders>
              <w:top w:val="nil"/>
              <w:left w:val="nil"/>
              <w:bottom w:val="single" w:color="000000" w:sz="4" w:space="0"/>
              <w:right w:val="single" w:color="000000" w:sz="4" w:space="0"/>
            </w:tcBorders>
            <w:noWrap/>
            <w:vAlign w:val="center"/>
          </w:tcPr>
          <w:p w14:paraId="0BD8C4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215A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9C29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0659DC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53EEBD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E495B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692EA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B439ED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21647B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0D5EB1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D9D8B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28487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E60D30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AC307E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26AF87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8085A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6F76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C092C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78B06C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660C3B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561B6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A98F4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CB2B0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25A183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0B562C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200.00</w:t>
            </w:r>
          </w:p>
        </w:tc>
        <w:tc>
          <w:tcPr>
            <w:tcW w:w="1655" w:type="pct"/>
            <w:tcBorders>
              <w:top w:val="nil"/>
              <w:left w:val="nil"/>
              <w:bottom w:val="single" w:color="000000" w:sz="4" w:space="0"/>
              <w:right w:val="single" w:color="000000" w:sz="4" w:space="0"/>
            </w:tcBorders>
            <w:noWrap/>
            <w:vAlign w:val="center"/>
          </w:tcPr>
          <w:p w14:paraId="0243A8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D0635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60586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27D7F4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0D964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40161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27992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5E9005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889754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1C7A4C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308E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10182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B07481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FCECD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BC3DC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D2736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929D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134D68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44552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57F20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C097B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CB908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2775E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0CFEB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3722F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BE61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DE15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95F4BD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77F9D6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B91A5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5A778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D71D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CEBDB3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4245B6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D9DF3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4BDE3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5C32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DAABB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456ED5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09A2F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699A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231F2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484EF0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AD9EB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444EA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95C5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6E80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91A20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11FD7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66EDA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2F921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59F6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F3FEFA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4EEBA6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F8F6C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E601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AB3F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DD9E5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912FC6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C3229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3FE62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9F55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FD990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77A71B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BA09D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06C52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9B806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110BC4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1A4219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FA843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44133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D581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252AF2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10DA78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3B774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EADA5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DB76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A2347D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78E12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C435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5E02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973FB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31EE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EB85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B8E2B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5C198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E22F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5D342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73262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6A054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12C2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89287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2AA3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669E70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8917C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79F08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2968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91B56A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74F0743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68F1DA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701.64</w:t>
            </w:r>
          </w:p>
        </w:tc>
        <w:tc>
          <w:tcPr>
            <w:tcW w:w="1655" w:type="pct"/>
            <w:tcBorders>
              <w:top w:val="nil"/>
              <w:left w:val="nil"/>
              <w:bottom w:val="single" w:color="auto" w:sz="4" w:space="0"/>
              <w:right w:val="single" w:color="000000" w:sz="4" w:space="0"/>
            </w:tcBorders>
            <w:noWrap/>
            <w:vAlign w:val="center"/>
          </w:tcPr>
          <w:p w14:paraId="304DC29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2F0D1D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701.64</w:t>
            </w:r>
          </w:p>
        </w:tc>
      </w:tr>
      <w:tr w14:paraId="5CC79C5E">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E4EC59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76F0CA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7308097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44E167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408CFAA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7B982FA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340317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22809BF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5ED27D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2F5C06">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E7CE01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4A3F6B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701.64</w:t>
            </w:r>
          </w:p>
        </w:tc>
        <w:tc>
          <w:tcPr>
            <w:tcW w:w="1655" w:type="pct"/>
            <w:tcBorders>
              <w:top w:val="single" w:color="auto" w:sz="4" w:space="0"/>
              <w:left w:val="single" w:color="auto" w:sz="4" w:space="0"/>
              <w:bottom w:val="single" w:color="auto" w:sz="4" w:space="0"/>
              <w:right w:val="single" w:color="auto" w:sz="4" w:space="0"/>
            </w:tcBorders>
            <w:noWrap/>
            <w:vAlign w:val="center"/>
          </w:tcPr>
          <w:p w14:paraId="3A489B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24918A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701.64</w:t>
            </w:r>
          </w:p>
        </w:tc>
      </w:tr>
    </w:tbl>
    <w:p w14:paraId="30834644">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7C7AA825">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19B5E65A">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11757BDB">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212E5F0C">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填报单位：201102兴国县第五幼儿园</w:t>
            </w:r>
          </w:p>
        </w:tc>
        <w:tc>
          <w:tcPr>
            <w:tcW w:w="366" w:type="pct"/>
            <w:tcBorders>
              <w:top w:val="nil"/>
              <w:left w:val="nil"/>
              <w:bottom w:val="single" w:color="auto" w:sz="4" w:space="0"/>
              <w:right w:val="nil"/>
            </w:tcBorders>
            <w:shd w:val="clear" w:color="auto" w:fill="auto"/>
            <w:noWrap/>
            <w:vAlign w:val="bottom"/>
          </w:tcPr>
          <w:p w14:paraId="419E5641">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43BAA331">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12D85673">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2D727591">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209BBA74">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511F0999">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5F765BF2">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00A8B870">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7652558A">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1DB803FE">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3C54FB61">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A59143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8E19AA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131191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59C52D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86392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3855E7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2FAD36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3C49D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6707B0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7D40EC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5251CFE0">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23F87241">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54886404">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120D7749">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59CA1EE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61ECFBE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4034BD6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62E456D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67D3963">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582D81F9">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F44EB2A">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22F777D7">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3B0F9D6C">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E30B658">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69D472AA">
            <w:pPr>
              <w:widowControl/>
              <w:jc w:val="left"/>
              <w:rPr>
                <w:rFonts w:ascii="宋体" w:hAnsi="宋体" w:eastAsia="宋体" w:cs="Arial"/>
                <w:color w:val="000000"/>
                <w:kern w:val="0"/>
                <w:sz w:val="13"/>
                <w:szCs w:val="13"/>
              </w:rPr>
            </w:pPr>
          </w:p>
        </w:tc>
      </w:tr>
      <w:tr w14:paraId="5310B7A2">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8139A0">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99C1F3">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984A6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C33D0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E391C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B8860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70F04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949EB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A484A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EEE6B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72A0E1">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B0A3AA">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7B720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17A3F0">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24119B45">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E15C0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兴国县第五幼儿园</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71339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701.64</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2455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080E8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301.64</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2555D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301.64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81ACB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A4C1F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C9EB0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3F0C3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E3D9B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A12FF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9C229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CA87B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559A0D1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2B2A0399">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E906D6A">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B31AFC1">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6B08FAD7">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385A390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：201102兴国县第五幼儿园</w:t>
            </w:r>
          </w:p>
        </w:tc>
        <w:tc>
          <w:tcPr>
            <w:tcW w:w="914" w:type="pct"/>
            <w:tcBorders>
              <w:top w:val="nil"/>
              <w:left w:val="nil"/>
              <w:bottom w:val="nil"/>
              <w:right w:val="nil"/>
            </w:tcBorders>
            <w:shd w:val="clear" w:color="auto" w:fill="auto"/>
            <w:noWrap/>
            <w:vAlign w:val="bottom"/>
          </w:tcPr>
          <w:p w14:paraId="0F17532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DE7350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311B2AD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684B6EF">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D6F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452CFF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7F20E4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21C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6A5A4AC">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3C8AC3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2FBDB9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7CF84A6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21BE260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52F6CCFF">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7BA826B4">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753DA2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5FAC0D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7C101E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69922A7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0BEA14C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1517B3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044B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59C91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B09A4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701.64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1A8CF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468.34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6708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233.30</w:t>
            </w:r>
          </w:p>
        </w:tc>
      </w:tr>
      <w:tr w14:paraId="2D5AAA9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F80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48C73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F63AF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486.42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0D72F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453.12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2B112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33.30</w:t>
            </w:r>
          </w:p>
        </w:tc>
      </w:tr>
      <w:tr w14:paraId="6A13C99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826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56877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9041C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486.42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295C3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453.12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AD65E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33.30</w:t>
            </w:r>
          </w:p>
        </w:tc>
      </w:tr>
      <w:tr w14:paraId="309BD85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6D8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8C4EB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2125D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486.42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E16D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453.12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4A18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33.30</w:t>
            </w:r>
          </w:p>
        </w:tc>
      </w:tr>
      <w:tr w14:paraId="743F8A7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CF1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E1D0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A0F70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9.28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B2964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9.28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09169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3E9C2C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A5B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8B88E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3125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5FA4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5B242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262FEB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BD6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336D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95A5C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05C8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CD3A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710E3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C1C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0F83B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1E26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EEECC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0E9A2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B17051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4F4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E922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04C35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8179E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575DB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9AE768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129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9E2B0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DAE4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5A782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0C0F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561307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65D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95A08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6EDAA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35A20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7FC75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006CCD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D0F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D88AB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07DD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D697D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F710E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9C0D42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6F8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EC17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3EB2B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B73B3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4A72C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E33EAA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D53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A447A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FD7BE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FE86A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4178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200.00</w:t>
            </w:r>
          </w:p>
        </w:tc>
      </w:tr>
      <w:tr w14:paraId="21EE563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DDD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D542C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9686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96DF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431B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200.00</w:t>
            </w:r>
          </w:p>
        </w:tc>
      </w:tr>
      <w:tr w14:paraId="1A14585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62B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5210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D53B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0D637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0C8FC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200.00</w:t>
            </w:r>
          </w:p>
        </w:tc>
      </w:tr>
    </w:tbl>
    <w:p w14:paraId="7F34F621">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4D782EAB">
        <w:tblPrEx>
          <w:tblCellMar>
            <w:top w:w="0" w:type="dxa"/>
            <w:left w:w="108" w:type="dxa"/>
            <w:bottom w:w="0" w:type="dxa"/>
            <w:right w:w="108" w:type="dxa"/>
          </w:tblCellMar>
        </w:tblPrEx>
        <w:trPr>
          <w:trHeight w:val="585" w:hRule="atLeast"/>
          <w:tblHeader/>
        </w:trPr>
        <w:tc>
          <w:tcPr>
            <w:tcW w:w="5000" w:type="pct"/>
            <w:gridSpan w:val="7"/>
            <w:noWrap/>
            <w:vAlign w:val="center"/>
          </w:tcPr>
          <w:p w14:paraId="0F697638">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3D4E45F8">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54744E18">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201102兴国县第五幼儿园</w:t>
            </w:r>
          </w:p>
        </w:tc>
        <w:tc>
          <w:tcPr>
            <w:tcW w:w="577" w:type="pct"/>
            <w:noWrap/>
            <w:vAlign w:val="bottom"/>
          </w:tcPr>
          <w:p w14:paraId="1AA6FBA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2AE2D6D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54370C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535A3B6C">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48C1820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3939AC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15BBF31D">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337DDA2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247CB22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35F3EC4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5F5DD58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4F07E3E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3464EA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34FDC33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5443165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DEF638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0CEB053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301.64</w:t>
            </w:r>
          </w:p>
        </w:tc>
        <w:tc>
          <w:tcPr>
            <w:tcW w:w="948" w:type="pct"/>
            <w:tcBorders>
              <w:top w:val="nil"/>
              <w:left w:val="nil"/>
              <w:bottom w:val="single" w:color="000000" w:sz="4" w:space="0"/>
              <w:right w:val="single" w:color="000000" w:sz="4" w:space="0"/>
            </w:tcBorders>
            <w:noWrap/>
            <w:vAlign w:val="center"/>
          </w:tcPr>
          <w:p w14:paraId="4B982BD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1DF4F3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286.42</w:t>
            </w:r>
          </w:p>
        </w:tc>
        <w:tc>
          <w:tcPr>
            <w:tcW w:w="612" w:type="pct"/>
            <w:tcBorders>
              <w:top w:val="nil"/>
              <w:left w:val="nil"/>
              <w:bottom w:val="single" w:color="000000" w:sz="4" w:space="0"/>
              <w:right w:val="single" w:color="000000" w:sz="4" w:space="0"/>
            </w:tcBorders>
            <w:noWrap/>
            <w:vAlign w:val="center"/>
          </w:tcPr>
          <w:p w14:paraId="31415FA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286.42</w:t>
            </w:r>
          </w:p>
        </w:tc>
        <w:tc>
          <w:tcPr>
            <w:tcW w:w="602" w:type="pct"/>
            <w:tcBorders>
              <w:top w:val="nil"/>
              <w:left w:val="nil"/>
              <w:bottom w:val="single" w:color="000000" w:sz="4" w:space="0"/>
              <w:right w:val="single" w:color="000000" w:sz="4" w:space="0"/>
            </w:tcBorders>
            <w:noWrap/>
            <w:vAlign w:val="center"/>
          </w:tcPr>
          <w:p w14:paraId="23F70FB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6AB88CD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64A6CE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14AE7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28E355D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301.64</w:t>
            </w:r>
          </w:p>
        </w:tc>
        <w:tc>
          <w:tcPr>
            <w:tcW w:w="948" w:type="pct"/>
            <w:tcBorders>
              <w:top w:val="nil"/>
              <w:left w:val="single" w:color="000000" w:sz="4" w:space="0"/>
              <w:bottom w:val="single" w:color="000000" w:sz="4" w:space="0"/>
              <w:right w:val="single" w:color="000000" w:sz="4" w:space="0"/>
            </w:tcBorders>
            <w:noWrap/>
            <w:vAlign w:val="center"/>
          </w:tcPr>
          <w:p w14:paraId="505A394D">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1D279D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9.28</w:t>
            </w:r>
          </w:p>
        </w:tc>
        <w:tc>
          <w:tcPr>
            <w:tcW w:w="612" w:type="pct"/>
            <w:tcBorders>
              <w:top w:val="nil"/>
              <w:left w:val="nil"/>
              <w:bottom w:val="single" w:color="000000" w:sz="4" w:space="0"/>
              <w:right w:val="single" w:color="000000" w:sz="4" w:space="0"/>
            </w:tcBorders>
            <w:noWrap/>
            <w:vAlign w:val="center"/>
          </w:tcPr>
          <w:p w14:paraId="0EBF21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9.28</w:t>
            </w:r>
          </w:p>
        </w:tc>
        <w:tc>
          <w:tcPr>
            <w:tcW w:w="602" w:type="pct"/>
            <w:tcBorders>
              <w:top w:val="nil"/>
              <w:left w:val="nil"/>
              <w:bottom w:val="single" w:color="000000" w:sz="4" w:space="0"/>
              <w:right w:val="single" w:color="000000" w:sz="4" w:space="0"/>
            </w:tcBorders>
            <w:noWrap/>
            <w:vAlign w:val="center"/>
          </w:tcPr>
          <w:p w14:paraId="7767D3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5BB7E1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A8A919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5559E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761D472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62A08CC8">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23BAE2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5.94</w:t>
            </w:r>
          </w:p>
        </w:tc>
        <w:tc>
          <w:tcPr>
            <w:tcW w:w="612" w:type="pct"/>
            <w:tcBorders>
              <w:top w:val="nil"/>
              <w:left w:val="nil"/>
              <w:bottom w:val="single" w:color="000000" w:sz="4" w:space="0"/>
              <w:right w:val="single" w:color="000000" w:sz="4" w:space="0"/>
            </w:tcBorders>
            <w:noWrap/>
            <w:vAlign w:val="center"/>
          </w:tcPr>
          <w:p w14:paraId="30C3BD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5.94</w:t>
            </w:r>
          </w:p>
        </w:tc>
        <w:tc>
          <w:tcPr>
            <w:tcW w:w="602" w:type="pct"/>
            <w:tcBorders>
              <w:top w:val="nil"/>
              <w:left w:val="nil"/>
              <w:bottom w:val="single" w:color="000000" w:sz="4" w:space="0"/>
              <w:right w:val="single" w:color="000000" w:sz="4" w:space="0"/>
            </w:tcBorders>
            <w:noWrap/>
            <w:vAlign w:val="center"/>
          </w:tcPr>
          <w:p w14:paraId="522269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1CC2EE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F66F3A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8BA80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34A47B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5FBCAA7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2D4F2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5F8C8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D66B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D0AA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13C1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E16CF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4F81AA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3EE09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49DC4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0C85F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F147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F7F5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D5275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8A1D8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A2B39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BC85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3C503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86B1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6909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CBBE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65516C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69FC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35BBC2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4B931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FC90C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6B48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EF71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E4DFA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FDC2B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96E9E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955C4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D8A0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84F31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F517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F2F3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A4DD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042E4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E22DD8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9B5A5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6E82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6A0E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DDB3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D44F7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814E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0C858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5E87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E8969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66E1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D31D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045C9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B066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8A10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F5CF3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B79A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EE85CA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FC5A0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CDE0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1F6A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91D9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124C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9189B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FB416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444A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CEC90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85F3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AD88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241D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57119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CFC6A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DE54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C884BC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6591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B2E7F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1691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DB0E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60AD4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2F0ED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BC89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DDC3C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2A9C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87FEA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82A1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A338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FE37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7902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D840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03991C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22E1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EDA66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7BD6E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FC6D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998E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77BBA1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1CCA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A004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72E02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7D890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8719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F6D0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1B9E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AA357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CB19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B70A0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9648F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38CAD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9483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7DE2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30159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4D2DC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B5FA4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E8094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AD552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9A956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64BF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4627B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915FD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DD2FA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9CAA2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D55D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93C0C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F0141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7AEC7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49F4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2E62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1724ED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A5862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9E57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8EF4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57172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6680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E659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059BC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DA906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2F22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C2F99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FD63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8D3A2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0B10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B72C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ADCA1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78AA8F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E84A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71F218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B6A1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5E345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42B8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D1E1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CDA2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7DCE59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3E733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21671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5B83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11FB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B7EC7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A622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200B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6087F6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EF043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387F97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A224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CB148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CACC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59BA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2CEF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CC9CB5E">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0E0040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3F7DC4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22173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ADD3E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118A1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31E4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6E883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40BAC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799D8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18D05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146972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52DA2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44E5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5850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57DD2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75860A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E8D2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77215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20475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344F9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0C521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C467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F79E2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FE77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8071B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92F6A1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2E5C98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71630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08E4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10299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6399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5D3CF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334F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ABE75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37DD9F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D72B6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B7FD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F0F7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0AF19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115AAD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63E4C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7411B2D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2BD7414D">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0B0D29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BD20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6B3B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071938">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E6D8E1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37E33CDA">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F4A601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C52789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665B0C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3F77B5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638A7A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2816805F">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8032D86">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7B3DC8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4059328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7ED5E5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58818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406F7F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23DC40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332A6834">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DD45E1C">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4CAA3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DCBC9B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301.64</w:t>
            </w:r>
          </w:p>
        </w:tc>
        <w:tc>
          <w:tcPr>
            <w:tcW w:w="948" w:type="pct"/>
            <w:tcBorders>
              <w:top w:val="single" w:color="auto" w:sz="4" w:space="0"/>
              <w:left w:val="single" w:color="auto" w:sz="4" w:space="0"/>
              <w:bottom w:val="single" w:color="auto" w:sz="4" w:space="0"/>
              <w:right w:val="single" w:color="auto" w:sz="4" w:space="0"/>
            </w:tcBorders>
            <w:noWrap/>
            <w:vAlign w:val="center"/>
          </w:tcPr>
          <w:p w14:paraId="3825119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A720F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301.64</w:t>
            </w:r>
          </w:p>
        </w:tc>
        <w:tc>
          <w:tcPr>
            <w:tcW w:w="612" w:type="pct"/>
            <w:tcBorders>
              <w:top w:val="single" w:color="auto" w:sz="4" w:space="0"/>
              <w:left w:val="single" w:color="auto" w:sz="4" w:space="0"/>
              <w:bottom w:val="single" w:color="auto" w:sz="4" w:space="0"/>
              <w:right w:val="single" w:color="auto" w:sz="4" w:space="0"/>
            </w:tcBorders>
            <w:noWrap/>
            <w:vAlign w:val="center"/>
          </w:tcPr>
          <w:p w14:paraId="7B43CE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301.64</w:t>
            </w:r>
          </w:p>
        </w:tc>
        <w:tc>
          <w:tcPr>
            <w:tcW w:w="602" w:type="pct"/>
            <w:tcBorders>
              <w:top w:val="single" w:color="auto" w:sz="4" w:space="0"/>
              <w:left w:val="single" w:color="auto" w:sz="4" w:space="0"/>
              <w:bottom w:val="single" w:color="auto" w:sz="4" w:space="0"/>
              <w:right w:val="single" w:color="auto" w:sz="4" w:space="0"/>
            </w:tcBorders>
            <w:noWrap/>
            <w:vAlign w:val="center"/>
          </w:tcPr>
          <w:p w14:paraId="1A6CCF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338B1C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7B5F8C23">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21EC22E7">
        <w:tblPrEx>
          <w:tblCellMar>
            <w:top w:w="0" w:type="dxa"/>
            <w:left w:w="108" w:type="dxa"/>
            <w:bottom w:w="0" w:type="dxa"/>
            <w:right w:w="108" w:type="dxa"/>
          </w:tblCellMar>
        </w:tblPrEx>
        <w:trPr>
          <w:trHeight w:val="585" w:hRule="atLeast"/>
          <w:tblHeader/>
        </w:trPr>
        <w:tc>
          <w:tcPr>
            <w:tcW w:w="5000" w:type="pct"/>
            <w:gridSpan w:val="5"/>
            <w:noWrap/>
            <w:vAlign w:val="center"/>
          </w:tcPr>
          <w:p w14:paraId="377310D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684B83A7">
        <w:tblPrEx>
          <w:tblCellMar>
            <w:top w:w="0" w:type="dxa"/>
            <w:left w:w="108" w:type="dxa"/>
            <w:bottom w:w="0" w:type="dxa"/>
            <w:right w:w="108" w:type="dxa"/>
          </w:tblCellMar>
        </w:tblPrEx>
        <w:trPr>
          <w:trHeight w:val="420" w:hRule="atLeast"/>
          <w:tblHeader/>
        </w:trPr>
        <w:tc>
          <w:tcPr>
            <w:tcW w:w="2433" w:type="pct"/>
            <w:gridSpan w:val="2"/>
            <w:noWrap/>
            <w:vAlign w:val="center"/>
          </w:tcPr>
          <w:p w14:paraId="0619374B">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201102兴国县第五幼儿园</w:t>
            </w:r>
          </w:p>
        </w:tc>
        <w:tc>
          <w:tcPr>
            <w:tcW w:w="1056" w:type="pct"/>
            <w:noWrap/>
            <w:vAlign w:val="bottom"/>
          </w:tcPr>
          <w:p w14:paraId="068D8A2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08B3751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583DA57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5DC3488">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50B6A3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5DF609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06EB2A5">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30E406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02E6FD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739F27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032CC8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2B0509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37A6909">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2CD38A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0EAC73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66C899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61A4A83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3DEF5D8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333501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04EA5D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0CCF64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3F51EA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301.64</w:t>
            </w:r>
          </w:p>
        </w:tc>
        <w:tc>
          <w:tcPr>
            <w:tcW w:w="684" w:type="pct"/>
            <w:tcBorders>
              <w:top w:val="single" w:color="000000" w:sz="4" w:space="0"/>
              <w:left w:val="nil"/>
              <w:bottom w:val="single" w:color="000000" w:sz="4" w:space="0"/>
              <w:right w:val="single" w:color="000000" w:sz="4" w:space="0"/>
            </w:tcBorders>
            <w:noWrap/>
            <w:vAlign w:val="center"/>
          </w:tcPr>
          <w:p w14:paraId="422116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268.34</w:t>
            </w:r>
          </w:p>
        </w:tc>
        <w:tc>
          <w:tcPr>
            <w:tcW w:w="825" w:type="pct"/>
            <w:tcBorders>
              <w:top w:val="single" w:color="000000" w:sz="4" w:space="0"/>
              <w:left w:val="nil"/>
              <w:bottom w:val="single" w:color="000000" w:sz="4" w:space="0"/>
              <w:right w:val="single" w:color="000000" w:sz="4" w:space="0"/>
            </w:tcBorders>
            <w:noWrap/>
            <w:vAlign w:val="center"/>
          </w:tcPr>
          <w:p w14:paraId="694DBF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33.30</w:t>
            </w:r>
          </w:p>
        </w:tc>
      </w:tr>
      <w:tr w14:paraId="3851833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BADE2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7464B2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3FA461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286.42</w:t>
            </w:r>
          </w:p>
        </w:tc>
        <w:tc>
          <w:tcPr>
            <w:tcW w:w="684" w:type="pct"/>
            <w:tcBorders>
              <w:top w:val="single" w:color="000000" w:sz="4" w:space="0"/>
              <w:left w:val="nil"/>
              <w:bottom w:val="single" w:color="000000" w:sz="4" w:space="0"/>
              <w:right w:val="single" w:color="000000" w:sz="4" w:space="0"/>
            </w:tcBorders>
            <w:noWrap/>
            <w:vAlign w:val="center"/>
          </w:tcPr>
          <w:p w14:paraId="0257AD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253.12</w:t>
            </w:r>
          </w:p>
        </w:tc>
        <w:tc>
          <w:tcPr>
            <w:tcW w:w="825" w:type="pct"/>
            <w:tcBorders>
              <w:top w:val="single" w:color="000000" w:sz="4" w:space="0"/>
              <w:left w:val="nil"/>
              <w:bottom w:val="single" w:color="000000" w:sz="4" w:space="0"/>
              <w:right w:val="single" w:color="000000" w:sz="4" w:space="0"/>
            </w:tcBorders>
            <w:noWrap/>
            <w:vAlign w:val="center"/>
          </w:tcPr>
          <w:p w14:paraId="04A326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33.30</w:t>
            </w:r>
          </w:p>
        </w:tc>
      </w:tr>
      <w:tr w14:paraId="673E89E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F4FF8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75A12A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5ED7DC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286.42</w:t>
            </w:r>
          </w:p>
        </w:tc>
        <w:tc>
          <w:tcPr>
            <w:tcW w:w="684" w:type="pct"/>
            <w:tcBorders>
              <w:top w:val="single" w:color="000000" w:sz="4" w:space="0"/>
              <w:left w:val="nil"/>
              <w:bottom w:val="single" w:color="000000" w:sz="4" w:space="0"/>
              <w:right w:val="single" w:color="000000" w:sz="4" w:space="0"/>
            </w:tcBorders>
            <w:noWrap/>
            <w:vAlign w:val="center"/>
          </w:tcPr>
          <w:p w14:paraId="7AB55D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253.12</w:t>
            </w:r>
          </w:p>
        </w:tc>
        <w:tc>
          <w:tcPr>
            <w:tcW w:w="825" w:type="pct"/>
            <w:tcBorders>
              <w:top w:val="single" w:color="000000" w:sz="4" w:space="0"/>
              <w:left w:val="nil"/>
              <w:bottom w:val="single" w:color="000000" w:sz="4" w:space="0"/>
              <w:right w:val="single" w:color="000000" w:sz="4" w:space="0"/>
            </w:tcBorders>
            <w:noWrap/>
            <w:vAlign w:val="center"/>
          </w:tcPr>
          <w:p w14:paraId="20099B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33.30</w:t>
            </w:r>
          </w:p>
        </w:tc>
      </w:tr>
      <w:tr w14:paraId="5DAC72B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6E2B0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579" w:type="pct"/>
            <w:tcBorders>
              <w:top w:val="single" w:color="000000" w:sz="4" w:space="0"/>
              <w:left w:val="nil"/>
              <w:bottom w:val="single" w:color="000000" w:sz="4" w:space="0"/>
              <w:right w:val="single" w:color="000000" w:sz="4" w:space="0"/>
            </w:tcBorders>
            <w:noWrap/>
            <w:vAlign w:val="center"/>
          </w:tcPr>
          <w:p w14:paraId="35B255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1056" w:type="pct"/>
            <w:tcBorders>
              <w:top w:val="single" w:color="000000" w:sz="4" w:space="0"/>
              <w:left w:val="nil"/>
              <w:bottom w:val="single" w:color="000000" w:sz="4" w:space="0"/>
              <w:right w:val="single" w:color="000000" w:sz="4" w:space="0"/>
            </w:tcBorders>
            <w:noWrap/>
            <w:vAlign w:val="center"/>
          </w:tcPr>
          <w:p w14:paraId="60F8D1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286.42</w:t>
            </w:r>
          </w:p>
        </w:tc>
        <w:tc>
          <w:tcPr>
            <w:tcW w:w="684" w:type="pct"/>
            <w:tcBorders>
              <w:top w:val="single" w:color="000000" w:sz="4" w:space="0"/>
              <w:left w:val="nil"/>
              <w:bottom w:val="single" w:color="000000" w:sz="4" w:space="0"/>
              <w:right w:val="single" w:color="000000" w:sz="4" w:space="0"/>
            </w:tcBorders>
            <w:noWrap/>
            <w:vAlign w:val="center"/>
          </w:tcPr>
          <w:p w14:paraId="04B2F8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253.12</w:t>
            </w:r>
          </w:p>
        </w:tc>
        <w:tc>
          <w:tcPr>
            <w:tcW w:w="825" w:type="pct"/>
            <w:tcBorders>
              <w:top w:val="single" w:color="000000" w:sz="4" w:space="0"/>
              <w:left w:val="nil"/>
              <w:bottom w:val="single" w:color="000000" w:sz="4" w:space="0"/>
              <w:right w:val="single" w:color="000000" w:sz="4" w:space="0"/>
            </w:tcBorders>
            <w:noWrap/>
            <w:vAlign w:val="center"/>
          </w:tcPr>
          <w:p w14:paraId="19CF20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33.30</w:t>
            </w:r>
          </w:p>
        </w:tc>
      </w:tr>
      <w:tr w14:paraId="2AE8E42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E195A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562A5E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FF03E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9.28</w:t>
            </w:r>
          </w:p>
        </w:tc>
        <w:tc>
          <w:tcPr>
            <w:tcW w:w="684" w:type="pct"/>
            <w:tcBorders>
              <w:top w:val="single" w:color="000000" w:sz="4" w:space="0"/>
              <w:left w:val="nil"/>
              <w:bottom w:val="single" w:color="000000" w:sz="4" w:space="0"/>
              <w:right w:val="single" w:color="000000" w:sz="4" w:space="0"/>
            </w:tcBorders>
            <w:noWrap/>
            <w:vAlign w:val="center"/>
          </w:tcPr>
          <w:p w14:paraId="7EB233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9.28</w:t>
            </w:r>
          </w:p>
        </w:tc>
        <w:tc>
          <w:tcPr>
            <w:tcW w:w="825" w:type="pct"/>
            <w:tcBorders>
              <w:top w:val="single" w:color="000000" w:sz="4" w:space="0"/>
              <w:left w:val="nil"/>
              <w:bottom w:val="single" w:color="000000" w:sz="4" w:space="0"/>
              <w:right w:val="single" w:color="000000" w:sz="4" w:space="0"/>
            </w:tcBorders>
            <w:noWrap/>
            <w:vAlign w:val="center"/>
          </w:tcPr>
          <w:p w14:paraId="7B9C8B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BB2F4E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6C812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47287E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6EEFAF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8.79</w:t>
            </w:r>
          </w:p>
        </w:tc>
        <w:tc>
          <w:tcPr>
            <w:tcW w:w="684" w:type="pct"/>
            <w:tcBorders>
              <w:top w:val="single" w:color="000000" w:sz="4" w:space="0"/>
              <w:left w:val="nil"/>
              <w:bottom w:val="single" w:color="000000" w:sz="4" w:space="0"/>
              <w:right w:val="single" w:color="000000" w:sz="4" w:space="0"/>
            </w:tcBorders>
            <w:noWrap/>
            <w:vAlign w:val="center"/>
          </w:tcPr>
          <w:p w14:paraId="5CFEFA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8.79</w:t>
            </w:r>
          </w:p>
        </w:tc>
        <w:tc>
          <w:tcPr>
            <w:tcW w:w="825" w:type="pct"/>
            <w:tcBorders>
              <w:top w:val="single" w:color="000000" w:sz="4" w:space="0"/>
              <w:left w:val="nil"/>
              <w:bottom w:val="single" w:color="000000" w:sz="4" w:space="0"/>
              <w:right w:val="single" w:color="000000" w:sz="4" w:space="0"/>
            </w:tcBorders>
            <w:noWrap/>
            <w:vAlign w:val="center"/>
          </w:tcPr>
          <w:p w14:paraId="00141B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CB0367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18B9B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49EA58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6C1456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8.79</w:t>
            </w:r>
          </w:p>
        </w:tc>
        <w:tc>
          <w:tcPr>
            <w:tcW w:w="684" w:type="pct"/>
            <w:tcBorders>
              <w:top w:val="single" w:color="000000" w:sz="4" w:space="0"/>
              <w:left w:val="nil"/>
              <w:bottom w:val="single" w:color="000000" w:sz="4" w:space="0"/>
              <w:right w:val="single" w:color="000000" w:sz="4" w:space="0"/>
            </w:tcBorders>
            <w:noWrap/>
            <w:vAlign w:val="center"/>
          </w:tcPr>
          <w:p w14:paraId="2677CC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8.79</w:t>
            </w:r>
          </w:p>
        </w:tc>
        <w:tc>
          <w:tcPr>
            <w:tcW w:w="825" w:type="pct"/>
            <w:tcBorders>
              <w:top w:val="single" w:color="000000" w:sz="4" w:space="0"/>
              <w:left w:val="nil"/>
              <w:bottom w:val="single" w:color="000000" w:sz="4" w:space="0"/>
              <w:right w:val="single" w:color="000000" w:sz="4" w:space="0"/>
            </w:tcBorders>
            <w:noWrap/>
            <w:vAlign w:val="center"/>
          </w:tcPr>
          <w:p w14:paraId="505D35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2008A3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56DB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1BA853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23C7C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0.49</w:t>
            </w:r>
          </w:p>
        </w:tc>
        <w:tc>
          <w:tcPr>
            <w:tcW w:w="684" w:type="pct"/>
            <w:tcBorders>
              <w:top w:val="single" w:color="000000" w:sz="4" w:space="0"/>
              <w:left w:val="nil"/>
              <w:bottom w:val="single" w:color="000000" w:sz="4" w:space="0"/>
              <w:right w:val="single" w:color="000000" w:sz="4" w:space="0"/>
            </w:tcBorders>
            <w:noWrap/>
            <w:vAlign w:val="center"/>
          </w:tcPr>
          <w:p w14:paraId="27EF75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0.49</w:t>
            </w:r>
          </w:p>
        </w:tc>
        <w:tc>
          <w:tcPr>
            <w:tcW w:w="825" w:type="pct"/>
            <w:tcBorders>
              <w:top w:val="single" w:color="000000" w:sz="4" w:space="0"/>
              <w:left w:val="nil"/>
              <w:bottom w:val="single" w:color="000000" w:sz="4" w:space="0"/>
              <w:right w:val="single" w:color="000000" w:sz="4" w:space="0"/>
            </w:tcBorders>
            <w:noWrap/>
            <w:vAlign w:val="center"/>
          </w:tcPr>
          <w:p w14:paraId="4FB12F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43A060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825D2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205715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D4028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0.49</w:t>
            </w:r>
          </w:p>
        </w:tc>
        <w:tc>
          <w:tcPr>
            <w:tcW w:w="684" w:type="pct"/>
            <w:tcBorders>
              <w:top w:val="single" w:color="000000" w:sz="4" w:space="0"/>
              <w:left w:val="nil"/>
              <w:bottom w:val="single" w:color="000000" w:sz="4" w:space="0"/>
              <w:right w:val="single" w:color="000000" w:sz="4" w:space="0"/>
            </w:tcBorders>
            <w:noWrap/>
            <w:vAlign w:val="center"/>
          </w:tcPr>
          <w:p w14:paraId="035C6C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0.49</w:t>
            </w:r>
          </w:p>
        </w:tc>
        <w:tc>
          <w:tcPr>
            <w:tcW w:w="825" w:type="pct"/>
            <w:tcBorders>
              <w:top w:val="single" w:color="000000" w:sz="4" w:space="0"/>
              <w:left w:val="nil"/>
              <w:bottom w:val="single" w:color="000000" w:sz="4" w:space="0"/>
              <w:right w:val="single" w:color="000000" w:sz="4" w:space="0"/>
            </w:tcBorders>
            <w:noWrap/>
            <w:vAlign w:val="center"/>
          </w:tcPr>
          <w:p w14:paraId="3C9BDC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05A00D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5E43E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6DD20B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5A341D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5.94</w:t>
            </w:r>
          </w:p>
        </w:tc>
        <w:tc>
          <w:tcPr>
            <w:tcW w:w="684" w:type="pct"/>
            <w:tcBorders>
              <w:top w:val="single" w:color="000000" w:sz="4" w:space="0"/>
              <w:left w:val="nil"/>
              <w:bottom w:val="single" w:color="000000" w:sz="4" w:space="0"/>
              <w:right w:val="single" w:color="000000" w:sz="4" w:space="0"/>
            </w:tcBorders>
            <w:noWrap/>
            <w:vAlign w:val="center"/>
          </w:tcPr>
          <w:p w14:paraId="09DDDA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5.94</w:t>
            </w:r>
          </w:p>
        </w:tc>
        <w:tc>
          <w:tcPr>
            <w:tcW w:w="825" w:type="pct"/>
            <w:tcBorders>
              <w:top w:val="single" w:color="000000" w:sz="4" w:space="0"/>
              <w:left w:val="nil"/>
              <w:bottom w:val="single" w:color="000000" w:sz="4" w:space="0"/>
              <w:right w:val="single" w:color="000000" w:sz="4" w:space="0"/>
            </w:tcBorders>
            <w:noWrap/>
            <w:vAlign w:val="center"/>
          </w:tcPr>
          <w:p w14:paraId="2354E0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80BAA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CFFB5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1CA155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1EF748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5.94</w:t>
            </w:r>
          </w:p>
        </w:tc>
        <w:tc>
          <w:tcPr>
            <w:tcW w:w="684" w:type="pct"/>
            <w:tcBorders>
              <w:top w:val="single" w:color="000000" w:sz="4" w:space="0"/>
              <w:left w:val="nil"/>
              <w:bottom w:val="single" w:color="000000" w:sz="4" w:space="0"/>
              <w:right w:val="single" w:color="000000" w:sz="4" w:space="0"/>
            </w:tcBorders>
            <w:noWrap/>
            <w:vAlign w:val="center"/>
          </w:tcPr>
          <w:p w14:paraId="47268C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5.94</w:t>
            </w:r>
          </w:p>
        </w:tc>
        <w:tc>
          <w:tcPr>
            <w:tcW w:w="825" w:type="pct"/>
            <w:tcBorders>
              <w:top w:val="single" w:color="000000" w:sz="4" w:space="0"/>
              <w:left w:val="nil"/>
              <w:bottom w:val="single" w:color="000000" w:sz="4" w:space="0"/>
              <w:right w:val="single" w:color="000000" w:sz="4" w:space="0"/>
            </w:tcBorders>
            <w:noWrap/>
            <w:vAlign w:val="center"/>
          </w:tcPr>
          <w:p w14:paraId="0F5592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402A7A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3A036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58C4DA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390CB4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3.74</w:t>
            </w:r>
          </w:p>
        </w:tc>
        <w:tc>
          <w:tcPr>
            <w:tcW w:w="684" w:type="pct"/>
            <w:tcBorders>
              <w:top w:val="single" w:color="000000" w:sz="4" w:space="0"/>
              <w:left w:val="nil"/>
              <w:bottom w:val="single" w:color="000000" w:sz="4" w:space="0"/>
              <w:right w:val="single" w:color="000000" w:sz="4" w:space="0"/>
            </w:tcBorders>
            <w:noWrap/>
            <w:vAlign w:val="center"/>
          </w:tcPr>
          <w:p w14:paraId="5BCB74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3.74</w:t>
            </w:r>
          </w:p>
        </w:tc>
        <w:tc>
          <w:tcPr>
            <w:tcW w:w="825" w:type="pct"/>
            <w:tcBorders>
              <w:top w:val="single" w:color="000000" w:sz="4" w:space="0"/>
              <w:left w:val="nil"/>
              <w:bottom w:val="single" w:color="000000" w:sz="4" w:space="0"/>
              <w:right w:val="single" w:color="000000" w:sz="4" w:space="0"/>
            </w:tcBorders>
            <w:noWrap/>
            <w:vAlign w:val="center"/>
          </w:tcPr>
          <w:p w14:paraId="07E0C9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CF6532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6ECC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3E8198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5545D7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w:t>
            </w:r>
          </w:p>
        </w:tc>
        <w:tc>
          <w:tcPr>
            <w:tcW w:w="684" w:type="pct"/>
            <w:tcBorders>
              <w:top w:val="single" w:color="000000" w:sz="4" w:space="0"/>
              <w:left w:val="nil"/>
              <w:bottom w:val="single" w:color="000000" w:sz="4" w:space="0"/>
              <w:right w:val="single" w:color="000000" w:sz="4" w:space="0"/>
            </w:tcBorders>
            <w:noWrap/>
            <w:vAlign w:val="center"/>
          </w:tcPr>
          <w:p w14:paraId="13AE46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w:t>
            </w:r>
          </w:p>
        </w:tc>
        <w:tc>
          <w:tcPr>
            <w:tcW w:w="825" w:type="pct"/>
            <w:tcBorders>
              <w:top w:val="single" w:color="000000" w:sz="4" w:space="0"/>
              <w:left w:val="nil"/>
              <w:bottom w:val="single" w:color="000000" w:sz="4" w:space="0"/>
              <w:right w:val="single" w:color="000000" w:sz="4" w:space="0"/>
            </w:tcBorders>
            <w:noWrap/>
            <w:vAlign w:val="center"/>
          </w:tcPr>
          <w:p w14:paraId="00CE70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4D2DDEA8">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4FF7BB79">
        <w:tblPrEx>
          <w:tblCellMar>
            <w:top w:w="0" w:type="dxa"/>
            <w:left w:w="108" w:type="dxa"/>
            <w:bottom w:w="0" w:type="dxa"/>
            <w:right w:w="108" w:type="dxa"/>
          </w:tblCellMar>
        </w:tblPrEx>
        <w:trPr>
          <w:trHeight w:val="585" w:hRule="atLeast"/>
        </w:trPr>
        <w:tc>
          <w:tcPr>
            <w:tcW w:w="5000" w:type="pct"/>
            <w:gridSpan w:val="5"/>
            <w:noWrap/>
            <w:vAlign w:val="center"/>
          </w:tcPr>
          <w:p w14:paraId="33A2F943">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791B0937">
        <w:tblPrEx>
          <w:tblCellMar>
            <w:top w:w="0" w:type="dxa"/>
            <w:left w:w="108" w:type="dxa"/>
            <w:bottom w:w="0" w:type="dxa"/>
            <w:right w:w="108" w:type="dxa"/>
          </w:tblCellMar>
        </w:tblPrEx>
        <w:trPr>
          <w:trHeight w:val="420" w:hRule="atLeast"/>
        </w:trPr>
        <w:tc>
          <w:tcPr>
            <w:tcW w:w="2398" w:type="pct"/>
            <w:gridSpan w:val="2"/>
            <w:noWrap/>
            <w:vAlign w:val="center"/>
          </w:tcPr>
          <w:p w14:paraId="379B3D0D">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201102兴国县第五幼儿园</w:t>
            </w:r>
          </w:p>
        </w:tc>
        <w:tc>
          <w:tcPr>
            <w:tcW w:w="891" w:type="pct"/>
            <w:noWrap/>
            <w:vAlign w:val="bottom"/>
          </w:tcPr>
          <w:p w14:paraId="038EFDA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B35E0C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78799F4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3ADBDF0">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2ED68C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2E7F2D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0DDBA655">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51477B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02B40F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4314F2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A9118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31F73D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416E7C6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BBEA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04B0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A295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840DA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D92A9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56DCB56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C1765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BA5DE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2B471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268.34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678C48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268.34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20DF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C0E028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60E9A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53393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B63D2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267.67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519B38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267.67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525FB8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6BA215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D82C9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9641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AD003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26.28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ABE39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26.28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0B89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970B06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D15AA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84CD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DC575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9E1FEE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16.46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0BC7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D3AFB9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E4C6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C0B2A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175385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27D5B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FF3263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8E77E6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2C8AF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7B414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E4B2DF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D1128E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D541DB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2C1599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D1B6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DE7F2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24224B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8.79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05764D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8.79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7E7ABF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06BCEF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3DCB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C2838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DCBD7A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3.74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178D1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3.74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1B401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05D7FC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3E59C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38E07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6736A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1E064B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ACA558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BACBAC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D6FC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819A3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17187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7ECFB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119D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4A6D31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18029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6EC6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FD086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85457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8231E7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7DB76B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61B8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2A3B7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59A691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187.70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EC918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187.70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0A8720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E09CDC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37A8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05E99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B3032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0.67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E0F05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0.67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34125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433416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9065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9B7B2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E13123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136FC6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B92B4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465A59A7">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27B239FD">
        <w:tblPrEx>
          <w:tblCellMar>
            <w:top w:w="0" w:type="dxa"/>
            <w:left w:w="108" w:type="dxa"/>
            <w:bottom w:w="0" w:type="dxa"/>
            <w:right w:w="108" w:type="dxa"/>
          </w:tblCellMar>
        </w:tblPrEx>
        <w:trPr>
          <w:trHeight w:val="450" w:hRule="atLeast"/>
          <w:tblHeader/>
        </w:trPr>
        <w:tc>
          <w:tcPr>
            <w:tcW w:w="636" w:type="pct"/>
            <w:noWrap/>
            <w:vAlign w:val="bottom"/>
          </w:tcPr>
          <w:p w14:paraId="4066D285">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279CCD3">
            <w:pPr>
              <w:widowControl/>
              <w:jc w:val="left"/>
              <w:rPr>
                <w:rFonts w:ascii="Times New Roman" w:hAnsi="Times New Roman" w:eastAsia="宋体"/>
                <w:kern w:val="0"/>
                <w:sz w:val="20"/>
                <w:szCs w:val="20"/>
              </w:rPr>
            </w:pPr>
          </w:p>
        </w:tc>
        <w:tc>
          <w:tcPr>
            <w:tcW w:w="684" w:type="pct"/>
            <w:noWrap/>
            <w:vAlign w:val="bottom"/>
          </w:tcPr>
          <w:p w14:paraId="66261120">
            <w:pPr>
              <w:widowControl/>
              <w:jc w:val="left"/>
              <w:rPr>
                <w:rFonts w:ascii="Times New Roman" w:hAnsi="Times New Roman" w:eastAsia="宋体"/>
                <w:kern w:val="0"/>
                <w:sz w:val="20"/>
                <w:szCs w:val="20"/>
              </w:rPr>
            </w:pPr>
          </w:p>
        </w:tc>
        <w:tc>
          <w:tcPr>
            <w:tcW w:w="538" w:type="pct"/>
            <w:noWrap/>
            <w:vAlign w:val="bottom"/>
          </w:tcPr>
          <w:p w14:paraId="6EA6FDC6">
            <w:pPr>
              <w:widowControl/>
              <w:jc w:val="left"/>
              <w:rPr>
                <w:rFonts w:ascii="Times New Roman" w:hAnsi="Times New Roman" w:eastAsia="宋体"/>
                <w:kern w:val="0"/>
                <w:sz w:val="20"/>
                <w:szCs w:val="20"/>
              </w:rPr>
            </w:pPr>
          </w:p>
        </w:tc>
        <w:tc>
          <w:tcPr>
            <w:tcW w:w="2836" w:type="pct"/>
            <w:gridSpan w:val="5"/>
            <w:noWrap/>
            <w:vAlign w:val="center"/>
          </w:tcPr>
          <w:p w14:paraId="066D07CF">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25FB07CD">
        <w:tblPrEx>
          <w:tblCellMar>
            <w:top w:w="0" w:type="dxa"/>
            <w:left w:w="108" w:type="dxa"/>
            <w:bottom w:w="0" w:type="dxa"/>
            <w:right w:w="108" w:type="dxa"/>
          </w:tblCellMar>
        </w:tblPrEx>
        <w:trPr>
          <w:trHeight w:val="485" w:hRule="atLeast"/>
          <w:tblHeader/>
        </w:trPr>
        <w:tc>
          <w:tcPr>
            <w:tcW w:w="5000" w:type="pct"/>
            <w:gridSpan w:val="9"/>
            <w:noWrap/>
            <w:vAlign w:val="center"/>
          </w:tcPr>
          <w:p w14:paraId="5BB344F7">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69961EF1">
        <w:tblPrEx>
          <w:tblCellMar>
            <w:top w:w="0" w:type="dxa"/>
            <w:left w:w="108" w:type="dxa"/>
            <w:bottom w:w="0" w:type="dxa"/>
            <w:right w:w="108" w:type="dxa"/>
          </w:tblCellMar>
        </w:tblPrEx>
        <w:trPr>
          <w:trHeight w:val="340" w:hRule="atLeast"/>
          <w:tblHeader/>
        </w:trPr>
        <w:tc>
          <w:tcPr>
            <w:tcW w:w="2163" w:type="pct"/>
            <w:gridSpan w:val="4"/>
            <w:noWrap/>
            <w:vAlign w:val="center"/>
          </w:tcPr>
          <w:p w14:paraId="531F6D84">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201102兴国县第五幼儿园</w:t>
            </w:r>
          </w:p>
        </w:tc>
        <w:tc>
          <w:tcPr>
            <w:tcW w:w="742" w:type="pct"/>
            <w:noWrap/>
            <w:vAlign w:val="bottom"/>
          </w:tcPr>
          <w:p w14:paraId="58CF1551">
            <w:pPr>
              <w:widowControl/>
              <w:jc w:val="left"/>
              <w:rPr>
                <w:rFonts w:ascii="Times New Roman" w:hAnsi="Times New Roman" w:eastAsia="宋体"/>
                <w:kern w:val="0"/>
                <w:sz w:val="20"/>
                <w:szCs w:val="20"/>
              </w:rPr>
            </w:pPr>
          </w:p>
        </w:tc>
        <w:tc>
          <w:tcPr>
            <w:tcW w:w="474" w:type="pct"/>
            <w:noWrap/>
            <w:vAlign w:val="bottom"/>
          </w:tcPr>
          <w:p w14:paraId="26E885D3">
            <w:pPr>
              <w:widowControl/>
              <w:jc w:val="left"/>
              <w:rPr>
                <w:rFonts w:ascii="Times New Roman" w:hAnsi="Times New Roman" w:eastAsia="宋体"/>
                <w:kern w:val="0"/>
                <w:sz w:val="20"/>
                <w:szCs w:val="20"/>
              </w:rPr>
            </w:pPr>
          </w:p>
        </w:tc>
        <w:tc>
          <w:tcPr>
            <w:tcW w:w="596" w:type="pct"/>
            <w:noWrap/>
            <w:vAlign w:val="bottom"/>
          </w:tcPr>
          <w:p w14:paraId="3ECAEDC5">
            <w:pPr>
              <w:widowControl/>
              <w:jc w:val="left"/>
              <w:rPr>
                <w:rFonts w:ascii="Times New Roman" w:hAnsi="Times New Roman" w:eastAsia="宋体"/>
                <w:kern w:val="0"/>
                <w:sz w:val="20"/>
                <w:szCs w:val="20"/>
              </w:rPr>
            </w:pPr>
          </w:p>
        </w:tc>
        <w:tc>
          <w:tcPr>
            <w:tcW w:w="1023" w:type="pct"/>
            <w:gridSpan w:val="2"/>
            <w:noWrap/>
            <w:vAlign w:val="bottom"/>
          </w:tcPr>
          <w:p w14:paraId="3DA6EEF5">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40906898">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0AAFA9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85A10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14B481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67AAEF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73C274D1">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0AFF2BB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75DAA6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6E7282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613D4E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164960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36EDFC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4FEEDD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641E2C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72AE43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750F1B2B">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704ED6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457677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18192C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66311A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7079B5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22BE66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07D31B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58A9B525">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0F3224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0.30</w:t>
            </w:r>
          </w:p>
        </w:tc>
        <w:tc>
          <w:tcPr>
            <w:tcW w:w="684" w:type="pct"/>
            <w:tcBorders>
              <w:top w:val="single" w:color="000000" w:sz="4" w:space="0"/>
              <w:left w:val="nil"/>
              <w:bottom w:val="single" w:color="000000" w:sz="4" w:space="0"/>
              <w:right w:val="single" w:color="000000" w:sz="4" w:space="0"/>
            </w:tcBorders>
            <w:vAlign w:val="center"/>
          </w:tcPr>
          <w:p w14:paraId="60DFF5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7F8AB4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70AD9B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102075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0.30</w:t>
            </w:r>
          </w:p>
        </w:tc>
        <w:tc>
          <w:tcPr>
            <w:tcW w:w="596" w:type="pct"/>
            <w:tcBorders>
              <w:top w:val="single" w:color="000000" w:sz="4" w:space="0"/>
              <w:left w:val="single" w:color="000000" w:sz="4" w:space="0"/>
              <w:bottom w:val="single" w:color="000000" w:sz="4" w:space="0"/>
              <w:right w:val="nil"/>
            </w:tcBorders>
            <w:vAlign w:val="center"/>
          </w:tcPr>
          <w:p w14:paraId="790A70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3CF16BA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07E4510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20D49AD8">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003F8E78">
        <w:tblPrEx>
          <w:tblCellMar>
            <w:top w:w="0" w:type="dxa"/>
            <w:left w:w="108" w:type="dxa"/>
            <w:bottom w:w="0" w:type="dxa"/>
            <w:right w:w="108" w:type="dxa"/>
          </w:tblCellMar>
        </w:tblPrEx>
        <w:trPr>
          <w:trHeight w:val="507" w:hRule="atLeast"/>
          <w:tblHeader/>
        </w:trPr>
        <w:tc>
          <w:tcPr>
            <w:tcW w:w="976" w:type="pct"/>
            <w:noWrap/>
            <w:vAlign w:val="bottom"/>
          </w:tcPr>
          <w:p w14:paraId="0A8B7F2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4326A027">
            <w:pPr>
              <w:widowControl/>
              <w:jc w:val="left"/>
              <w:rPr>
                <w:rFonts w:ascii="Times New Roman" w:hAnsi="Times New Roman" w:eastAsia="宋体"/>
                <w:kern w:val="0"/>
                <w:sz w:val="20"/>
                <w:szCs w:val="20"/>
              </w:rPr>
            </w:pPr>
          </w:p>
        </w:tc>
        <w:tc>
          <w:tcPr>
            <w:tcW w:w="2801" w:type="pct"/>
            <w:gridSpan w:val="3"/>
            <w:noWrap/>
            <w:vAlign w:val="center"/>
          </w:tcPr>
          <w:p w14:paraId="08278D67">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47B13455">
        <w:tblPrEx>
          <w:tblCellMar>
            <w:top w:w="0" w:type="dxa"/>
            <w:left w:w="108" w:type="dxa"/>
            <w:bottom w:w="0" w:type="dxa"/>
            <w:right w:w="108" w:type="dxa"/>
          </w:tblCellMar>
        </w:tblPrEx>
        <w:trPr>
          <w:trHeight w:val="564" w:hRule="atLeast"/>
          <w:tblHeader/>
        </w:trPr>
        <w:tc>
          <w:tcPr>
            <w:tcW w:w="5000" w:type="pct"/>
            <w:gridSpan w:val="5"/>
            <w:noWrap/>
            <w:vAlign w:val="center"/>
          </w:tcPr>
          <w:p w14:paraId="1E253F9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1DC951D4">
        <w:tblPrEx>
          <w:tblCellMar>
            <w:top w:w="0" w:type="dxa"/>
            <w:left w:w="108" w:type="dxa"/>
            <w:bottom w:w="0" w:type="dxa"/>
            <w:right w:w="108" w:type="dxa"/>
          </w:tblCellMar>
        </w:tblPrEx>
        <w:trPr>
          <w:trHeight w:val="405" w:hRule="atLeast"/>
          <w:tblHeader/>
        </w:trPr>
        <w:tc>
          <w:tcPr>
            <w:tcW w:w="2198" w:type="pct"/>
            <w:gridSpan w:val="2"/>
            <w:noWrap/>
            <w:vAlign w:val="center"/>
          </w:tcPr>
          <w:p w14:paraId="6C67DE70">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201102兴国县第五幼儿园</w:t>
            </w:r>
          </w:p>
        </w:tc>
        <w:tc>
          <w:tcPr>
            <w:tcW w:w="1099" w:type="pct"/>
            <w:noWrap/>
            <w:vAlign w:val="bottom"/>
          </w:tcPr>
          <w:p w14:paraId="6D009E1D">
            <w:pPr>
              <w:rPr>
                <w:rFonts w:hint="eastAsia" w:ascii="宋体" w:hAnsi="宋体" w:eastAsia="宋体" w:cs="Arial"/>
                <w:color w:val="000000"/>
                <w:kern w:val="0"/>
                <w:sz w:val="24"/>
                <w:szCs w:val="24"/>
              </w:rPr>
            </w:pPr>
          </w:p>
        </w:tc>
        <w:tc>
          <w:tcPr>
            <w:tcW w:w="766" w:type="pct"/>
            <w:noWrap/>
            <w:vAlign w:val="bottom"/>
          </w:tcPr>
          <w:p w14:paraId="014163DE">
            <w:pPr>
              <w:widowControl/>
              <w:jc w:val="left"/>
              <w:rPr>
                <w:rFonts w:ascii="Times New Roman" w:hAnsi="Times New Roman" w:eastAsia="宋体"/>
                <w:kern w:val="0"/>
                <w:sz w:val="20"/>
                <w:szCs w:val="20"/>
              </w:rPr>
            </w:pPr>
          </w:p>
        </w:tc>
        <w:tc>
          <w:tcPr>
            <w:tcW w:w="935" w:type="pct"/>
            <w:noWrap/>
            <w:vAlign w:val="center"/>
          </w:tcPr>
          <w:p w14:paraId="081B2B63">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48CA48B">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C4922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262575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C78EE50">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07B64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3DEDCE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73300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2999EF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D1046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69CD93E">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3BCAA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369AA7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67A6D8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04CBAAC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5A02E8B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1FA0D4FB">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131ADA8D">
        <w:tblPrEx>
          <w:tblCellMar>
            <w:top w:w="0" w:type="dxa"/>
            <w:left w:w="108" w:type="dxa"/>
            <w:bottom w:w="0" w:type="dxa"/>
            <w:right w:w="108" w:type="dxa"/>
          </w:tblCellMar>
        </w:tblPrEx>
        <w:trPr>
          <w:trHeight w:val="619" w:hRule="atLeast"/>
          <w:tblHeader/>
        </w:trPr>
        <w:tc>
          <w:tcPr>
            <w:tcW w:w="960" w:type="pct"/>
            <w:noWrap/>
            <w:vAlign w:val="bottom"/>
          </w:tcPr>
          <w:p w14:paraId="66B7FAF4">
            <w:pPr>
              <w:rPr>
                <w:rStyle w:val="13"/>
                <w:rFonts w:hint="eastAsia" w:ascii="仿宋" w:hAnsi="仿宋" w:eastAsia="仿宋"/>
                <w:bCs/>
                <w:sz w:val="32"/>
                <w:szCs w:val="32"/>
              </w:rPr>
            </w:pPr>
          </w:p>
        </w:tc>
        <w:tc>
          <w:tcPr>
            <w:tcW w:w="1233" w:type="pct"/>
            <w:noWrap/>
            <w:vAlign w:val="bottom"/>
          </w:tcPr>
          <w:p w14:paraId="32F43553">
            <w:pPr>
              <w:widowControl/>
              <w:jc w:val="left"/>
              <w:rPr>
                <w:rFonts w:ascii="Times New Roman" w:hAnsi="Times New Roman" w:eastAsia="宋体"/>
                <w:kern w:val="0"/>
                <w:sz w:val="20"/>
                <w:szCs w:val="20"/>
              </w:rPr>
            </w:pPr>
          </w:p>
        </w:tc>
        <w:tc>
          <w:tcPr>
            <w:tcW w:w="2805" w:type="pct"/>
            <w:gridSpan w:val="3"/>
            <w:noWrap/>
            <w:vAlign w:val="center"/>
          </w:tcPr>
          <w:p w14:paraId="49C908A1">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7C64ED5F">
        <w:tblPrEx>
          <w:tblCellMar>
            <w:top w:w="0" w:type="dxa"/>
            <w:left w:w="108" w:type="dxa"/>
            <w:bottom w:w="0" w:type="dxa"/>
            <w:right w:w="108" w:type="dxa"/>
          </w:tblCellMar>
        </w:tblPrEx>
        <w:trPr>
          <w:trHeight w:val="613" w:hRule="atLeast"/>
          <w:tblHeader/>
        </w:trPr>
        <w:tc>
          <w:tcPr>
            <w:tcW w:w="5000" w:type="pct"/>
            <w:gridSpan w:val="5"/>
            <w:noWrap/>
            <w:vAlign w:val="center"/>
          </w:tcPr>
          <w:p w14:paraId="2FB4371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06C914E2">
        <w:tblPrEx>
          <w:tblCellMar>
            <w:top w:w="0" w:type="dxa"/>
            <w:left w:w="108" w:type="dxa"/>
            <w:bottom w:w="0" w:type="dxa"/>
            <w:right w:w="108" w:type="dxa"/>
          </w:tblCellMar>
        </w:tblPrEx>
        <w:trPr>
          <w:trHeight w:val="413" w:hRule="atLeast"/>
          <w:tblHeader/>
        </w:trPr>
        <w:tc>
          <w:tcPr>
            <w:tcW w:w="3282" w:type="pct"/>
            <w:gridSpan w:val="3"/>
            <w:noWrap/>
            <w:vAlign w:val="center"/>
          </w:tcPr>
          <w:p w14:paraId="7A182A2F">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201102兴国县第五幼儿园</w:t>
            </w:r>
          </w:p>
        </w:tc>
        <w:tc>
          <w:tcPr>
            <w:tcW w:w="762" w:type="pct"/>
            <w:noWrap/>
            <w:vAlign w:val="bottom"/>
          </w:tcPr>
          <w:p w14:paraId="26FDDE0F">
            <w:pPr>
              <w:widowControl/>
              <w:jc w:val="left"/>
              <w:rPr>
                <w:rFonts w:ascii="Times New Roman" w:hAnsi="Times New Roman" w:eastAsia="宋体"/>
                <w:kern w:val="0"/>
                <w:sz w:val="20"/>
                <w:szCs w:val="20"/>
              </w:rPr>
            </w:pPr>
          </w:p>
        </w:tc>
        <w:tc>
          <w:tcPr>
            <w:tcW w:w="954" w:type="pct"/>
            <w:noWrap/>
            <w:vAlign w:val="center"/>
          </w:tcPr>
          <w:p w14:paraId="66655F34">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9595B86">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4C53F9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1C591E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F165BE7">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00DFC7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3B7D01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296A89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53AE9A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0EF7E1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C9FCD86">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A74D3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01112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333BD7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19F02BC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335DCF2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3831695">
      <w:pPr>
        <w:jc w:val="left"/>
      </w:pPr>
    </w:p>
    <w:p w14:paraId="065E17F4">
      <w:pPr>
        <w:jc w:val="left"/>
      </w:pPr>
    </w:p>
    <w:p w14:paraId="1B92FD90">
      <w:pPr>
        <w:jc w:val="left"/>
      </w:pPr>
    </w:p>
    <w:p w14:paraId="17BA9612">
      <w:pPr>
        <w:jc w:val="left"/>
      </w:pPr>
    </w:p>
    <w:p w14:paraId="1734AC2C">
      <w:pPr>
        <w:jc w:val="left"/>
      </w:pPr>
    </w:p>
    <w:p w14:paraId="5D33043D">
      <w:pPr>
        <w:jc w:val="left"/>
      </w:pPr>
    </w:p>
    <w:p w14:paraId="2310989D">
      <w:pPr>
        <w:jc w:val="left"/>
      </w:pPr>
    </w:p>
    <w:p w14:paraId="639A0149">
      <w:pPr>
        <w:jc w:val="left"/>
      </w:pPr>
    </w:p>
    <w:p w14:paraId="4BAE3404">
      <w:pPr>
        <w:jc w:val="left"/>
      </w:pPr>
    </w:p>
    <w:p w14:paraId="57AA84D4">
      <w:pPr>
        <w:jc w:val="left"/>
      </w:pPr>
    </w:p>
    <w:p w14:paraId="2B6E0CB6">
      <w:pPr>
        <w:jc w:val="left"/>
      </w:pPr>
    </w:p>
    <w:p w14:paraId="4A8CA855">
      <w:pPr>
        <w:jc w:val="left"/>
      </w:pPr>
    </w:p>
    <w:p w14:paraId="23D8B4D0">
      <w:pPr>
        <w:jc w:val="left"/>
      </w:pPr>
    </w:p>
    <w:p w14:paraId="05EE4445">
      <w:pPr>
        <w:jc w:val="left"/>
      </w:pPr>
    </w:p>
    <w:p w14:paraId="7127B467">
      <w:pPr>
        <w:jc w:val="left"/>
      </w:pPr>
    </w:p>
    <w:p w14:paraId="0D193857">
      <w:pPr>
        <w:jc w:val="left"/>
      </w:pPr>
    </w:p>
    <w:p w14:paraId="0CC1D1FD">
      <w:pPr>
        <w:jc w:val="left"/>
      </w:pPr>
    </w:p>
    <w:p w14:paraId="3D1E2F95">
      <w:pPr>
        <w:jc w:val="left"/>
      </w:pPr>
    </w:p>
    <w:p w14:paraId="37CAB874">
      <w:pPr>
        <w:jc w:val="left"/>
      </w:pPr>
    </w:p>
    <w:p w14:paraId="1BEBE62F">
      <w:pPr>
        <w:jc w:val="left"/>
      </w:pPr>
    </w:p>
    <w:p w14:paraId="42DCC098">
      <w:pPr>
        <w:jc w:val="left"/>
      </w:pPr>
    </w:p>
    <w:p w14:paraId="6E45FF4F">
      <w:pPr>
        <w:jc w:val="left"/>
      </w:pPr>
    </w:p>
    <w:p w14:paraId="2C5BCD7A">
      <w:pPr>
        <w:jc w:val="left"/>
      </w:pPr>
    </w:p>
    <w:p w14:paraId="1EB29E58">
      <w:pPr>
        <w:jc w:val="left"/>
      </w:pPr>
    </w:p>
    <w:p w14:paraId="5E262BF4">
      <w:pPr>
        <w:jc w:val="left"/>
      </w:pPr>
    </w:p>
    <w:p w14:paraId="4B10A0ED">
      <w:pPr>
        <w:jc w:val="left"/>
      </w:pPr>
    </w:p>
    <w:p w14:paraId="263BFD22">
      <w:pPr>
        <w:jc w:val="left"/>
      </w:pPr>
    </w:p>
    <w:p w14:paraId="289C8E3A">
      <w:pPr>
        <w:jc w:val="left"/>
        <w:rPr>
          <w:rFonts w:hint="eastAsia"/>
          <w:lang w:eastAsia="zh-CN"/>
        </w:rPr>
      </w:pPr>
      <w:r>
        <w:rPr>
          <w:rFonts w:hint="eastAsia"/>
          <w:lang w:eastAsia="zh-CN"/>
        </w:rPr>
        <w:object>
          <v:shape id="_x0000_i1025" o:spt="75" type="#_x0000_t75" style="height:206.1pt;width:542.1pt;" o:ole="t" filled="f" o:preferrelative="t" stroked="f" coordsize="21600,21600">
            <v:path/>
            <v:fill on="f" focussize="0,0"/>
            <v:stroke on="f"/>
            <v:imagedata r:id="rId6" o:title=""/>
            <o:lock v:ext="edit" aspectratio="t"/>
            <w10:wrap type="none"/>
            <w10:anchorlock/>
          </v:shape>
          <o:OLEObject Type="Embed" ProgID="Excel.Sheet.12" ShapeID="_x0000_i1025" DrawAspect="Content" ObjectID="_1468075725" r:id="rId5">
            <o:LockedField>false</o:LockedField>
          </o:OLEObject>
        </w:object>
      </w:r>
    </w:p>
    <w:p w14:paraId="66E26393">
      <w:pPr>
        <w:jc w:val="left"/>
        <w:rPr>
          <w:rFonts w:hint="eastAsia"/>
          <w:lang w:eastAsia="zh-CN"/>
        </w:rPr>
      </w:pPr>
    </w:p>
    <w:p w14:paraId="232438CB">
      <w:pPr>
        <w:jc w:val="left"/>
        <w:rPr>
          <w:rFonts w:hint="eastAsia"/>
          <w:lang w:eastAsia="zh-CN"/>
        </w:rPr>
      </w:pPr>
    </w:p>
    <w:p w14:paraId="24FBB099">
      <w:pPr>
        <w:jc w:val="left"/>
        <w:rPr>
          <w:rFonts w:hint="eastAsia"/>
          <w:lang w:eastAsia="zh-CN"/>
        </w:rPr>
      </w:pPr>
    </w:p>
    <w:p w14:paraId="0FB7A94F">
      <w:pPr>
        <w:jc w:val="left"/>
        <w:rPr>
          <w:rFonts w:hint="eastAsia"/>
          <w:lang w:eastAsia="zh-CN"/>
        </w:rPr>
      </w:pPr>
    </w:p>
    <w:p w14:paraId="0183544A">
      <w:pPr>
        <w:jc w:val="left"/>
        <w:rPr>
          <w:rFonts w:hint="eastAsia"/>
          <w:lang w:eastAsia="zh-CN"/>
        </w:rPr>
      </w:pPr>
    </w:p>
    <w:p w14:paraId="3D8D7757">
      <w:pPr>
        <w:jc w:val="left"/>
        <w:rPr>
          <w:rFonts w:hint="eastAsia"/>
          <w:lang w:eastAsia="zh-CN"/>
        </w:rPr>
      </w:pPr>
    </w:p>
    <w:p w14:paraId="4EB0AF58">
      <w:pPr>
        <w:jc w:val="left"/>
        <w:rPr>
          <w:rFonts w:hint="eastAsia"/>
          <w:lang w:eastAsia="zh-CN"/>
        </w:rPr>
      </w:pPr>
    </w:p>
    <w:p w14:paraId="5A8AAE14">
      <w:pPr>
        <w:jc w:val="left"/>
        <w:rPr>
          <w:rFonts w:hint="eastAsia"/>
          <w:lang w:eastAsia="zh-CN"/>
        </w:rPr>
      </w:pPr>
    </w:p>
    <w:p w14:paraId="10CD9BE7">
      <w:pPr>
        <w:jc w:val="left"/>
        <w:rPr>
          <w:rFonts w:hint="eastAsia"/>
          <w:lang w:eastAsia="zh-CN"/>
        </w:rPr>
      </w:pPr>
    </w:p>
    <w:p w14:paraId="6336A948">
      <w:pPr>
        <w:jc w:val="left"/>
        <w:rPr>
          <w:rFonts w:hint="eastAsia"/>
          <w:lang w:eastAsia="zh-CN"/>
        </w:rPr>
      </w:pPr>
    </w:p>
    <w:p w14:paraId="4FD12CEA">
      <w:pPr>
        <w:jc w:val="left"/>
        <w:rPr>
          <w:rFonts w:hint="eastAsia"/>
          <w:lang w:eastAsia="zh-CN"/>
        </w:rPr>
      </w:pPr>
    </w:p>
    <w:p w14:paraId="39EFB9F4">
      <w:pPr>
        <w:jc w:val="left"/>
        <w:rPr>
          <w:rFonts w:hint="eastAsia"/>
          <w:lang w:eastAsia="zh-CN"/>
        </w:rPr>
      </w:pPr>
    </w:p>
    <w:p w14:paraId="14D0704D">
      <w:pPr>
        <w:jc w:val="left"/>
        <w:rPr>
          <w:rFonts w:hint="eastAsia"/>
          <w:lang w:eastAsia="zh-CN"/>
        </w:rPr>
      </w:pPr>
    </w:p>
    <w:p w14:paraId="03BAC46C">
      <w:pPr>
        <w:jc w:val="left"/>
        <w:rPr>
          <w:rFonts w:hint="eastAsia"/>
          <w:lang w:eastAsia="zh-CN"/>
        </w:rPr>
      </w:pPr>
    </w:p>
    <w:p w14:paraId="50929993">
      <w:pPr>
        <w:jc w:val="left"/>
        <w:rPr>
          <w:rFonts w:hint="eastAsia"/>
          <w:lang w:eastAsia="zh-CN"/>
        </w:rPr>
      </w:pPr>
    </w:p>
    <w:p w14:paraId="346CA887">
      <w:pPr>
        <w:jc w:val="left"/>
        <w:rPr>
          <w:rFonts w:hint="eastAsia"/>
          <w:lang w:eastAsia="zh-CN"/>
        </w:rPr>
        <w:sectPr>
          <w:pgSz w:w="11906" w:h="16838"/>
          <w:pgMar w:top="720" w:right="720" w:bottom="720" w:left="720" w:header="851" w:footer="992" w:gutter="0"/>
          <w:cols w:space="425" w:num="1"/>
          <w:docGrid w:type="lines" w:linePitch="312" w:charSpace="0"/>
        </w:sectPr>
      </w:pPr>
    </w:p>
    <w:p w14:paraId="022A2DC4">
      <w:pPr>
        <w:pStyle w:val="18"/>
        <w:numPr>
          <w:ilvl w:val="0"/>
          <w:numId w:val="0"/>
        </w:numPr>
        <w:bidi w:val="0"/>
        <w:ind w:left="420" w:leftChars="200"/>
        <w:jc w:val="center"/>
        <w:rPr>
          <w:rFonts w:hint="eastAsia"/>
          <w:lang w:eastAsia="zh-CN"/>
        </w:rPr>
      </w:pPr>
      <w:r>
        <w:rPr>
          <w:rFonts w:hint="eastAsia"/>
          <w:lang w:val="en-US" w:eastAsia="zh-CN"/>
        </w:rPr>
        <w:t>第三部分  兴国县第五幼儿园2026年单位预算情况说明</w:t>
      </w:r>
    </w:p>
    <w:p w14:paraId="69F23A7F">
      <w:pPr>
        <w:widowControl/>
        <w:spacing w:line="580" w:lineRule="exact"/>
        <w:jc w:val="center"/>
        <w:rPr>
          <w:rFonts w:ascii="仿宋_GB2312" w:eastAsia="仿宋_GB2312"/>
          <w:b/>
          <w:sz w:val="32"/>
          <w:szCs w:val="30"/>
        </w:rPr>
      </w:pPr>
    </w:p>
    <w:p w14:paraId="4365ACFC">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0701C7F9">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6EA0D81D">
      <w:pPr>
        <w:pStyle w:val="19"/>
        <w:bidi w:val="0"/>
        <w:rPr>
          <w:rFonts w:hint="eastAsia"/>
          <w:color w:val="auto"/>
          <w:shd w:val="clear" w:color="auto" w:fill="auto"/>
          <w:lang w:val="en-US" w:eastAsia="zh-CN"/>
        </w:rPr>
      </w:pPr>
      <w:r>
        <w:rPr>
          <w:rFonts w:hint="eastAsia"/>
          <w:lang w:eastAsia="zh-CN"/>
        </w:rPr>
        <w:t>2026</w:t>
      </w:r>
      <w:r>
        <w:rPr>
          <w:rFonts w:hint="eastAsia"/>
        </w:rPr>
        <w:t>年</w:t>
      </w:r>
      <w:r>
        <w:rPr>
          <w:rFonts w:hint="eastAsia"/>
          <w:lang w:eastAsia="zh-CN"/>
        </w:rPr>
        <w:t>兴国县第五幼儿园</w:t>
      </w:r>
      <w:r>
        <w:rPr>
          <w:rFonts w:hint="eastAsia"/>
        </w:rPr>
        <w:t>收入预算总额为701.64万元</w:t>
      </w:r>
      <w:r>
        <w:rPr>
          <w:rFonts w:hint="eastAsia"/>
          <w:lang w:eastAsia="zh-CN"/>
        </w:rPr>
        <w:t>，</w:t>
      </w:r>
      <w:r>
        <w:rPr>
          <w:rFonts w:hint="eastAsia"/>
        </w:rPr>
        <w:t>较上年预算安排减少</w:t>
      </w:r>
      <w:r>
        <w:rPr>
          <w:rFonts w:hint="eastAsia"/>
          <w:lang w:val="en-US" w:eastAsia="zh-CN"/>
        </w:rPr>
        <w:t>404.37</w:t>
      </w:r>
      <w:r>
        <w:rPr>
          <w:rFonts w:hint="eastAsia"/>
        </w:rPr>
        <w:t>万元</w:t>
      </w:r>
      <w:r>
        <w:rPr>
          <w:rFonts w:hint="eastAsia"/>
          <w:lang w:eastAsia="zh-CN"/>
        </w:rPr>
        <w:t>，</w:t>
      </w:r>
      <w:r>
        <w:rPr>
          <w:rFonts w:hint="eastAsia"/>
          <w:color w:val="auto"/>
          <w:shd w:val="clear" w:color="auto" w:fill="auto"/>
          <w:lang w:val="en-US" w:eastAsia="zh-CN"/>
        </w:rPr>
        <w:t>增减变化主要原因是：本年度教育收费资金项目、其他收入项目、上年结转资金减少。</w:t>
      </w:r>
    </w:p>
    <w:p w14:paraId="1C64531A">
      <w:pPr>
        <w:pStyle w:val="19"/>
        <w:bidi w:val="0"/>
        <w:rPr>
          <w:rFonts w:hint="eastAsia"/>
        </w:rPr>
      </w:pPr>
      <w:r>
        <w:rPr>
          <w:rFonts w:hint="eastAsia"/>
          <w:color w:val="auto"/>
          <w:shd w:val="clear" w:color="auto" w:fill="auto"/>
          <w:lang w:eastAsia="zh-CN"/>
        </w:rPr>
        <w:t>本年收入合计701.64万元，</w:t>
      </w:r>
      <w:r>
        <w:rPr>
          <w:rFonts w:hint="eastAsia"/>
          <w:lang w:eastAsia="zh-CN"/>
        </w:rPr>
        <w:t>较上年预算安排减少</w:t>
      </w:r>
      <w:r>
        <w:rPr>
          <w:rFonts w:hint="eastAsia"/>
          <w:lang w:val="en-US" w:eastAsia="zh-CN"/>
        </w:rPr>
        <w:t>404.37</w:t>
      </w:r>
      <w:r>
        <w:rPr>
          <w:rFonts w:hint="eastAsia"/>
          <w:lang w:eastAsia="zh-CN"/>
        </w:rPr>
        <w:t>万元；包括：财政拨款收</w:t>
      </w:r>
      <w:r>
        <w:rPr>
          <w:rFonts w:hint="eastAsia"/>
          <w:color w:val="auto"/>
          <w:lang w:eastAsia="zh-CN"/>
        </w:rPr>
        <w:t>入301.64</w:t>
      </w:r>
      <w:r>
        <w:rPr>
          <w:rFonts w:hint="eastAsia"/>
          <w:lang w:eastAsia="zh-CN"/>
        </w:rPr>
        <w:t>万元，较上年预算安</w:t>
      </w:r>
      <w:r>
        <w:rPr>
          <w:rFonts w:hint="eastAsia"/>
          <w:color w:val="auto"/>
          <w:lang w:eastAsia="zh-CN"/>
        </w:rPr>
        <w:t>排</w:t>
      </w:r>
      <w:r>
        <w:rPr>
          <w:rFonts w:hint="eastAsia"/>
          <w:color w:val="auto"/>
          <w:lang w:val="en-US" w:eastAsia="zh-CN"/>
        </w:rPr>
        <w:t>增加19.83</w:t>
      </w:r>
      <w:r>
        <w:rPr>
          <w:rFonts w:hint="eastAsia"/>
          <w:lang w:eastAsia="zh-CN"/>
        </w:rPr>
        <w:t>万元；教育收费资金收入200.00万元，较上年预算安排减少</w:t>
      </w:r>
      <w:r>
        <w:rPr>
          <w:rFonts w:hint="eastAsia"/>
          <w:lang w:val="en-US" w:eastAsia="zh-CN"/>
        </w:rPr>
        <w:t>200</w:t>
      </w:r>
      <w:r>
        <w:rPr>
          <w:rFonts w:hint="eastAsia"/>
          <w:lang w:eastAsia="zh-CN"/>
        </w:rPr>
        <w:t>万元；其他收入200.00万元，较上年预算安排减</w:t>
      </w:r>
      <w:r>
        <w:rPr>
          <w:rFonts w:hint="eastAsia"/>
          <w:lang w:val="en-US" w:eastAsia="zh-CN"/>
        </w:rPr>
        <w:t>少200</w:t>
      </w:r>
      <w:r>
        <w:rPr>
          <w:rFonts w:hint="eastAsia"/>
          <w:lang w:eastAsia="zh-CN"/>
        </w:rPr>
        <w:t>万元。上年结转</w:t>
      </w:r>
      <w:r>
        <w:rPr>
          <w:rFonts w:hint="eastAsia"/>
          <w:lang w:val="en-US" w:eastAsia="zh-CN"/>
        </w:rPr>
        <w:t>0</w:t>
      </w:r>
      <w:r>
        <w:rPr>
          <w:rFonts w:hint="eastAsia"/>
          <w:lang w:eastAsia="zh-CN"/>
        </w:rPr>
        <w:t>万元，较上年预算安排</w:t>
      </w:r>
      <w:r>
        <w:rPr>
          <w:rFonts w:hint="eastAsia"/>
          <w:lang w:val="en-US" w:eastAsia="zh-CN"/>
        </w:rPr>
        <w:t>减少</w:t>
      </w:r>
      <w:r>
        <w:rPr>
          <w:rFonts w:hint="eastAsia"/>
          <w:lang w:eastAsia="zh-CN"/>
        </w:rPr>
        <w:t>24.20万元。</w:t>
      </w:r>
    </w:p>
    <w:p w14:paraId="79B8015F">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41A98365">
      <w:pPr>
        <w:pStyle w:val="19"/>
        <w:bidi w:val="0"/>
        <w:rPr>
          <w:rFonts w:hint="default" w:eastAsia="仿宋_GB2312"/>
          <w:color w:val="FF0000"/>
          <w:lang w:val="en-US" w:eastAsia="zh-CN"/>
        </w:rPr>
      </w:pPr>
      <w:r>
        <w:rPr>
          <w:rFonts w:hint="eastAsia"/>
          <w:lang w:eastAsia="zh-CN"/>
        </w:rPr>
        <w:t>2026</w:t>
      </w:r>
      <w:r>
        <w:rPr>
          <w:rFonts w:hint="eastAsia"/>
        </w:rPr>
        <w:t>年</w:t>
      </w:r>
      <w:r>
        <w:rPr>
          <w:rFonts w:hint="eastAsia"/>
          <w:lang w:eastAsia="zh-CN"/>
        </w:rPr>
        <w:t>兴国县第五幼儿园</w:t>
      </w:r>
      <w:r>
        <w:rPr>
          <w:rFonts w:hint="eastAsia"/>
        </w:rPr>
        <w:t>支出预算总额为701.64万元</w:t>
      </w:r>
      <w:r>
        <w:rPr>
          <w:rFonts w:hint="eastAsia"/>
          <w:lang w:eastAsia="zh-CN"/>
        </w:rPr>
        <w:t>，</w:t>
      </w:r>
      <w:r>
        <w:rPr>
          <w:rFonts w:hint="eastAsia"/>
        </w:rPr>
        <w:t>较上年预算安排减少</w:t>
      </w:r>
      <w:r>
        <w:rPr>
          <w:rFonts w:hint="eastAsia"/>
          <w:lang w:val="en-US" w:eastAsia="zh-CN"/>
        </w:rPr>
        <w:t>404.37</w:t>
      </w:r>
      <w:r>
        <w:rPr>
          <w:rFonts w:hint="eastAsia"/>
        </w:rPr>
        <w:t>万元</w:t>
      </w:r>
      <w:r>
        <w:rPr>
          <w:rFonts w:hint="eastAsia"/>
          <w:lang w:eastAsia="zh-CN"/>
        </w:rPr>
        <w:t>，</w:t>
      </w:r>
      <w:r>
        <w:rPr>
          <w:rFonts w:hint="eastAsia"/>
          <w:color w:val="auto"/>
          <w:lang w:val="en-US" w:eastAsia="zh-CN"/>
        </w:rPr>
        <w:t>增减变化主要原因是：</w:t>
      </w:r>
      <w:r>
        <w:rPr>
          <w:rFonts w:hint="eastAsia"/>
          <w:color w:val="auto"/>
          <w:shd w:val="clear" w:color="auto" w:fill="auto"/>
          <w:lang w:val="en-US" w:eastAsia="zh-CN"/>
        </w:rPr>
        <w:t>本年度教育收费资金项目、其他收入项目、上年结转资金减少。</w:t>
      </w:r>
    </w:p>
    <w:p w14:paraId="52F0253D">
      <w:pPr>
        <w:pStyle w:val="19"/>
        <w:bidi w:val="0"/>
        <w:rPr>
          <w:rFonts w:hint="eastAsia"/>
        </w:rPr>
      </w:pPr>
      <w:r>
        <w:rPr>
          <w:rFonts w:hint="eastAsia"/>
        </w:rPr>
        <w:t>按支出项目类别划分：基本支出468.34万元</w:t>
      </w:r>
      <w:r>
        <w:rPr>
          <w:rFonts w:hint="eastAsia"/>
          <w:lang w:eastAsia="zh-CN"/>
        </w:rPr>
        <w:t>，</w:t>
      </w:r>
      <w:r>
        <w:rPr>
          <w:rFonts w:hint="eastAsia"/>
        </w:rPr>
        <w:t>较上年预算安排增加</w:t>
      </w:r>
      <w:r>
        <w:rPr>
          <w:rFonts w:hint="eastAsia"/>
          <w:lang w:val="en-US" w:eastAsia="zh-CN"/>
        </w:rPr>
        <w:t>186.53</w:t>
      </w:r>
      <w:r>
        <w:rPr>
          <w:rFonts w:hint="eastAsia"/>
        </w:rPr>
        <w:t>万元</w:t>
      </w:r>
      <w:r>
        <w:rPr>
          <w:rFonts w:hint="eastAsia"/>
          <w:lang w:eastAsia="zh-CN"/>
        </w:rPr>
        <w:t>；</w:t>
      </w:r>
      <w:r>
        <w:rPr>
          <w:rFonts w:hint="eastAsia"/>
        </w:rPr>
        <w:t>项目支出233.30万元</w:t>
      </w:r>
      <w:r>
        <w:rPr>
          <w:rFonts w:hint="eastAsia"/>
          <w:lang w:eastAsia="zh-CN"/>
        </w:rPr>
        <w:t>，</w:t>
      </w:r>
      <w:r>
        <w:rPr>
          <w:rFonts w:hint="eastAsia"/>
        </w:rPr>
        <w:t>较上年预算安排减少</w:t>
      </w:r>
      <w:r>
        <w:rPr>
          <w:rFonts w:hint="eastAsia"/>
          <w:lang w:val="en-US" w:eastAsia="zh-CN"/>
        </w:rPr>
        <w:t>590.90</w:t>
      </w:r>
      <w:r>
        <w:rPr>
          <w:rFonts w:hint="eastAsia"/>
        </w:rPr>
        <w:t>万元。</w:t>
      </w:r>
    </w:p>
    <w:p w14:paraId="1A22F7F8">
      <w:pPr>
        <w:pStyle w:val="19"/>
        <w:bidi w:val="0"/>
        <w:rPr>
          <w:rFonts w:hint="eastAsia"/>
          <w:color w:val="auto"/>
        </w:rPr>
      </w:pPr>
      <w:r>
        <w:rPr>
          <w:rFonts w:hint="eastAsia"/>
          <w:color w:val="auto"/>
        </w:rPr>
        <w:t>按支出功能科目划分：教育支出486.42万元，较上年预算安排减少</w:t>
      </w:r>
      <w:r>
        <w:rPr>
          <w:rFonts w:hint="eastAsia"/>
          <w:color w:val="auto"/>
          <w:lang w:val="en-US" w:eastAsia="zh-CN"/>
        </w:rPr>
        <w:t>202.43</w:t>
      </w:r>
      <w:r>
        <w:rPr>
          <w:rFonts w:hint="eastAsia"/>
          <w:color w:val="auto"/>
        </w:rPr>
        <w:t>万元；社会保障和就业支出9.28万元，较上年预算安排增加</w:t>
      </w:r>
      <w:r>
        <w:rPr>
          <w:rFonts w:hint="eastAsia"/>
          <w:color w:val="auto"/>
          <w:lang w:val="en-US" w:eastAsia="zh-CN"/>
        </w:rPr>
        <w:t>1.36</w:t>
      </w:r>
      <w:r>
        <w:rPr>
          <w:rFonts w:hint="eastAsia"/>
          <w:color w:val="auto"/>
        </w:rPr>
        <w:t>万元；</w:t>
      </w:r>
      <w:r>
        <w:rPr>
          <w:rFonts w:hint="eastAsia" w:ascii="仿宋" w:hAnsi="仿宋" w:eastAsia="仿宋" w:cs="仿宋"/>
          <w:color w:val="auto"/>
          <w:spacing w:val="5"/>
          <w:sz w:val="32"/>
          <w:szCs w:val="32"/>
          <w:u w:val="none"/>
        </w:rPr>
        <w:t>住房保障支出</w:t>
      </w:r>
      <w:r>
        <w:rPr>
          <w:rFonts w:hint="eastAsia" w:ascii="仿宋" w:hAnsi="仿宋" w:eastAsia="仿宋" w:cs="仿宋"/>
          <w:color w:val="auto"/>
          <w:spacing w:val="5"/>
          <w:sz w:val="32"/>
          <w:szCs w:val="32"/>
          <w:u w:val="none"/>
          <w:lang w:val="en-US" w:eastAsia="zh-CN"/>
        </w:rPr>
        <w:t>0.00</w:t>
      </w:r>
      <w:r>
        <w:rPr>
          <w:rFonts w:hint="eastAsia" w:ascii="仿宋" w:hAnsi="仿宋" w:eastAsia="仿宋" w:cs="仿宋"/>
          <w:color w:val="auto"/>
          <w:spacing w:val="5"/>
          <w:sz w:val="32"/>
          <w:szCs w:val="32"/>
          <w:u w:val="none"/>
        </w:rPr>
        <w:t>万</w:t>
      </w:r>
      <w:r>
        <w:rPr>
          <w:rFonts w:hint="eastAsia" w:ascii="仿宋" w:hAnsi="仿宋" w:eastAsia="仿宋" w:cs="仿宋"/>
          <w:color w:val="auto"/>
          <w:spacing w:val="17"/>
          <w:sz w:val="32"/>
          <w:szCs w:val="32"/>
          <w:u w:val="none"/>
        </w:rPr>
        <w:t>元</w:t>
      </w:r>
      <w:r>
        <w:rPr>
          <w:rFonts w:hint="eastAsia" w:ascii="仿宋" w:hAnsi="仿宋" w:eastAsia="仿宋" w:cs="仿宋"/>
          <w:color w:val="auto"/>
          <w:spacing w:val="17"/>
          <w:sz w:val="32"/>
          <w:szCs w:val="32"/>
          <w:u w:val="none"/>
          <w:lang w:eastAsia="zh-CN"/>
        </w:rPr>
        <w:t>，</w:t>
      </w:r>
      <w:r>
        <w:rPr>
          <w:rFonts w:hint="eastAsia" w:ascii="仿宋" w:hAnsi="仿宋" w:eastAsia="仿宋" w:cs="仿宋"/>
          <w:color w:val="auto"/>
          <w:spacing w:val="17"/>
          <w:sz w:val="32"/>
          <w:szCs w:val="32"/>
          <w:u w:val="none"/>
        </w:rPr>
        <w:t>较上年预算安排</w:t>
      </w:r>
      <w:r>
        <w:rPr>
          <w:rFonts w:hint="eastAsia" w:ascii="仿宋" w:hAnsi="仿宋" w:eastAsia="仿宋" w:cs="仿宋"/>
          <w:color w:val="auto"/>
          <w:spacing w:val="17"/>
          <w:sz w:val="32"/>
          <w:szCs w:val="32"/>
          <w:u w:val="none"/>
          <w:lang w:val="en-US" w:eastAsia="zh-CN"/>
        </w:rPr>
        <w:t>减少6.26</w:t>
      </w:r>
      <w:r>
        <w:rPr>
          <w:rFonts w:hint="eastAsia" w:ascii="仿宋" w:hAnsi="仿宋" w:eastAsia="仿宋" w:cs="仿宋"/>
          <w:color w:val="auto"/>
          <w:spacing w:val="17"/>
          <w:sz w:val="32"/>
          <w:szCs w:val="32"/>
          <w:u w:val="none"/>
        </w:rPr>
        <w:t>万元</w:t>
      </w:r>
      <w:r>
        <w:rPr>
          <w:rFonts w:hint="eastAsia" w:ascii="仿宋" w:hAnsi="仿宋" w:eastAsia="仿宋" w:cs="仿宋"/>
          <w:color w:val="auto"/>
          <w:spacing w:val="17"/>
          <w:sz w:val="32"/>
          <w:szCs w:val="32"/>
          <w:u w:val="none"/>
          <w:lang w:eastAsia="zh-CN"/>
        </w:rPr>
        <w:t>；</w:t>
      </w:r>
      <w:r>
        <w:rPr>
          <w:rFonts w:hint="eastAsia"/>
          <w:color w:val="auto"/>
        </w:rPr>
        <w:t>卫生健康支出5.94万元，较上年预算安排增加</w:t>
      </w:r>
      <w:r>
        <w:rPr>
          <w:rFonts w:hint="eastAsia"/>
          <w:color w:val="auto"/>
          <w:lang w:val="en-US" w:eastAsia="zh-CN"/>
        </w:rPr>
        <w:t>2.96</w:t>
      </w:r>
      <w:r>
        <w:rPr>
          <w:rFonts w:hint="eastAsia"/>
          <w:color w:val="auto"/>
        </w:rPr>
        <w:t>万元；其他支出200.00万元，较上年预算安排减少</w:t>
      </w:r>
      <w:r>
        <w:rPr>
          <w:rFonts w:hint="eastAsia"/>
          <w:color w:val="auto"/>
          <w:lang w:val="en-US" w:eastAsia="zh-CN"/>
        </w:rPr>
        <w:t>200.00</w:t>
      </w:r>
      <w:r>
        <w:rPr>
          <w:rFonts w:hint="eastAsia"/>
          <w:color w:val="auto"/>
        </w:rPr>
        <w:t>万元。</w:t>
      </w:r>
    </w:p>
    <w:p w14:paraId="168DD4A7">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lang w:eastAsia="zh-CN"/>
        </w:rPr>
      </w:pPr>
      <w:r>
        <w:rPr>
          <w:rFonts w:hint="eastAsia"/>
          <w:color w:val="auto"/>
        </w:rPr>
        <w:t>按支出经济分类划分：工资福利支出267.67万元，较上年预算安排减少</w:t>
      </w:r>
      <w:r>
        <w:rPr>
          <w:rFonts w:hint="eastAsia"/>
          <w:color w:val="auto"/>
          <w:lang w:val="en-US" w:eastAsia="zh-CN"/>
        </w:rPr>
        <w:t>281.20</w:t>
      </w:r>
      <w:r>
        <w:rPr>
          <w:rFonts w:hint="eastAsia"/>
          <w:color w:val="auto"/>
        </w:rPr>
        <w:t>万元；商品和服务支出428.30万元，较上年预算安排增加</w:t>
      </w:r>
      <w:r>
        <w:rPr>
          <w:rFonts w:hint="eastAsia"/>
          <w:color w:val="auto"/>
          <w:lang w:val="en-US" w:eastAsia="zh-CN"/>
        </w:rPr>
        <w:t>298.36</w:t>
      </w:r>
      <w:r>
        <w:rPr>
          <w:rFonts w:hint="eastAsia"/>
          <w:color w:val="auto"/>
        </w:rPr>
        <w:t>万元；对个人和家庭的补助</w:t>
      </w:r>
      <w:r>
        <w:rPr>
          <w:rFonts w:hint="eastAsia"/>
          <w:color w:val="auto"/>
          <w:lang w:val="en-US" w:eastAsia="zh-CN"/>
        </w:rPr>
        <w:t>0</w:t>
      </w:r>
      <w:r>
        <w:rPr>
          <w:rFonts w:hint="eastAsia"/>
          <w:color w:val="auto"/>
        </w:rPr>
        <w:t>.67万元，较上年预算安排增加</w:t>
      </w:r>
      <w:r>
        <w:rPr>
          <w:rFonts w:hint="eastAsia"/>
          <w:color w:val="auto"/>
          <w:lang w:val="en-US" w:eastAsia="zh-CN"/>
        </w:rPr>
        <w:t>0.67</w:t>
      </w:r>
      <w:r>
        <w:rPr>
          <w:rFonts w:hint="eastAsia"/>
          <w:color w:val="auto"/>
        </w:rPr>
        <w:t>万元；资本性支出5.00万元，较上年预算安排增加</w:t>
      </w:r>
      <w:r>
        <w:rPr>
          <w:rFonts w:hint="eastAsia"/>
          <w:color w:val="auto"/>
          <w:lang w:val="en-US" w:eastAsia="zh-CN"/>
        </w:rPr>
        <w:t>2.00</w:t>
      </w:r>
      <w:r>
        <w:rPr>
          <w:rFonts w:hint="eastAsia"/>
          <w:color w:val="auto"/>
        </w:rPr>
        <w:t>万元。</w:t>
      </w:r>
      <w:r>
        <w:rPr>
          <w:rFonts w:hint="eastAsia" w:ascii="仿宋" w:hAnsi="仿宋" w:eastAsia="仿宋" w:cs="仿宋"/>
          <w:color w:val="auto"/>
          <w:sz w:val="32"/>
          <w:szCs w:val="32"/>
          <w:u w:val="none"/>
          <w:lang w:eastAsia="zh-CN"/>
        </w:rPr>
        <w:t>其他相关支出</w:t>
      </w:r>
      <w:r>
        <w:rPr>
          <w:rFonts w:hint="eastAsia" w:ascii="仿宋" w:hAnsi="仿宋" w:eastAsia="仿宋" w:cs="仿宋"/>
          <w:color w:val="auto"/>
          <w:sz w:val="32"/>
          <w:szCs w:val="32"/>
          <w:u w:val="none"/>
          <w:lang w:val="en-US" w:eastAsia="zh-CN"/>
        </w:rPr>
        <w:t>0.00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减少424.20万元</w:t>
      </w:r>
      <w:r>
        <w:rPr>
          <w:rFonts w:hint="eastAsia" w:ascii="仿宋" w:hAnsi="仿宋" w:eastAsia="仿宋" w:cs="仿宋"/>
          <w:color w:val="auto"/>
          <w:sz w:val="32"/>
          <w:szCs w:val="32"/>
          <w:lang w:eastAsia="zh-CN"/>
        </w:rPr>
        <w:t>。</w:t>
      </w:r>
    </w:p>
    <w:p w14:paraId="06516438">
      <w:pPr>
        <w:pStyle w:val="19"/>
        <w:bidi w:val="0"/>
        <w:rPr>
          <w:rFonts w:hint="eastAsia"/>
          <w:color w:val="auto"/>
        </w:rPr>
      </w:pPr>
    </w:p>
    <w:p w14:paraId="3B75BFB7">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34EDC4DD">
      <w:pPr>
        <w:pStyle w:val="19"/>
        <w:bidi w:val="0"/>
        <w:rPr>
          <w:rFonts w:hint="eastAsia"/>
        </w:rPr>
      </w:pPr>
      <w:r>
        <w:rPr>
          <w:rFonts w:hint="eastAsia"/>
          <w:lang w:eastAsia="zh-CN"/>
        </w:rPr>
        <w:t>2026</w:t>
      </w:r>
      <w:r>
        <w:rPr>
          <w:rFonts w:hint="eastAsia"/>
        </w:rPr>
        <w:t>年</w:t>
      </w:r>
      <w:r>
        <w:rPr>
          <w:rFonts w:hint="eastAsia"/>
          <w:lang w:eastAsia="zh-CN"/>
        </w:rPr>
        <w:t>兴国县第五幼儿园</w:t>
      </w:r>
      <w:r>
        <w:rPr>
          <w:rFonts w:hint="eastAsia"/>
        </w:rPr>
        <w:t>财政拨款支出预算总额301.64万元</w:t>
      </w:r>
      <w:r>
        <w:rPr>
          <w:rFonts w:hint="eastAsia"/>
          <w:lang w:eastAsia="zh-CN"/>
        </w:rPr>
        <w:t>，</w:t>
      </w:r>
      <w:r>
        <w:rPr>
          <w:rFonts w:hint="eastAsia"/>
        </w:rPr>
        <w:t>较上年预算安排</w:t>
      </w:r>
      <w:r>
        <w:rPr>
          <w:rFonts w:hint="eastAsia"/>
          <w:lang w:val="en-US" w:eastAsia="zh-CN"/>
        </w:rPr>
        <w:t>增加19.83</w:t>
      </w:r>
      <w:r>
        <w:rPr>
          <w:rFonts w:hint="eastAsia"/>
        </w:rPr>
        <w:t>万元</w:t>
      </w:r>
      <w:r>
        <w:rPr>
          <w:rFonts w:hint="eastAsia"/>
          <w:lang w:eastAsia="zh-CN"/>
        </w:rPr>
        <w:t>，</w:t>
      </w:r>
      <w:r>
        <w:rPr>
          <w:rFonts w:hint="eastAsia"/>
          <w:color w:val="auto"/>
          <w:lang w:val="en-US" w:eastAsia="zh-CN"/>
        </w:rPr>
        <w:t>增减变化主要原因是：在编教职</w:t>
      </w:r>
      <w:r>
        <w:rPr>
          <w:rFonts w:hint="eastAsia" w:ascii="仿宋" w:hAnsi="仿宋" w:eastAsia="仿宋" w:cs="仿宋"/>
          <w:color w:val="auto"/>
          <w:sz w:val="32"/>
          <w:szCs w:val="32"/>
          <w:u w:val="none"/>
        </w:rPr>
        <w:t>工</w:t>
      </w:r>
      <w:r>
        <w:rPr>
          <w:rFonts w:hint="eastAsia" w:ascii="仿宋" w:hAnsi="仿宋" w:eastAsia="仿宋" w:cs="仿宋"/>
          <w:color w:val="auto"/>
          <w:sz w:val="32"/>
          <w:szCs w:val="32"/>
          <w:u w:val="none"/>
          <w:lang w:val="en-US" w:eastAsia="zh-CN"/>
        </w:rPr>
        <w:t>和学生人数</w:t>
      </w:r>
      <w:r>
        <w:rPr>
          <w:rFonts w:hint="eastAsia" w:ascii="仿宋" w:hAnsi="仿宋" w:eastAsia="仿宋" w:cs="仿宋"/>
          <w:color w:val="auto"/>
          <w:sz w:val="32"/>
          <w:szCs w:val="32"/>
          <w:u w:val="none"/>
        </w:rPr>
        <w:t>增加</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人员经费、</w:t>
      </w:r>
      <w:r>
        <w:rPr>
          <w:rFonts w:hint="eastAsia" w:ascii="仿宋" w:hAnsi="仿宋" w:eastAsia="仿宋" w:cs="仿宋"/>
          <w:color w:val="auto"/>
          <w:sz w:val="32"/>
          <w:szCs w:val="32"/>
          <w:u w:val="none"/>
        </w:rPr>
        <w:t>生均公用经费</w:t>
      </w:r>
      <w:r>
        <w:rPr>
          <w:rFonts w:hint="eastAsia" w:ascii="仿宋" w:hAnsi="仿宋" w:eastAsia="仿宋" w:cs="仿宋"/>
          <w:color w:val="auto"/>
          <w:sz w:val="32"/>
          <w:szCs w:val="32"/>
          <w:u w:val="none"/>
          <w:lang w:val="en-US" w:eastAsia="zh-CN"/>
        </w:rPr>
        <w:t>资金增加</w:t>
      </w:r>
      <w:r>
        <w:rPr>
          <w:rFonts w:hint="eastAsia"/>
        </w:rPr>
        <w:t>。</w:t>
      </w:r>
    </w:p>
    <w:p w14:paraId="6F649C71">
      <w:pPr>
        <w:pStyle w:val="19"/>
        <w:bidi w:val="0"/>
        <w:rPr>
          <w:rFonts w:hint="eastAsia"/>
        </w:rPr>
      </w:pPr>
      <w:r>
        <w:rPr>
          <w:rFonts w:hint="eastAsia"/>
        </w:rPr>
        <w:t>按支出功能科目划分：教育支出286.42万元，社会保障和就业支出9.28万元，卫生健康支出5.94万元。</w:t>
      </w:r>
    </w:p>
    <w:p w14:paraId="04E82566">
      <w:pPr>
        <w:pStyle w:val="19"/>
        <w:bidi w:val="0"/>
        <w:rPr>
          <w:rFonts w:hint="eastAsia"/>
        </w:rPr>
      </w:pPr>
      <w:r>
        <w:rPr>
          <w:rFonts w:hint="eastAsia"/>
        </w:rPr>
        <w:t>按支出项目类别划分：基本支出268.34万元</w:t>
      </w:r>
      <w:r>
        <w:rPr>
          <w:rFonts w:hint="eastAsia"/>
          <w:lang w:eastAsia="zh-CN"/>
        </w:rPr>
        <w:t>，</w:t>
      </w:r>
      <w:r>
        <w:rPr>
          <w:rFonts w:hint="eastAsia"/>
        </w:rPr>
        <w:t>项目支出33.30万元。</w:t>
      </w:r>
    </w:p>
    <w:p w14:paraId="60274A22">
      <w:pPr>
        <w:pStyle w:val="19"/>
        <w:bidi w:val="0"/>
        <w:rPr>
          <w:rFonts w:hint="eastAsia"/>
        </w:rPr>
      </w:pPr>
      <w:r>
        <w:rPr>
          <w:rFonts w:hint="eastAsia"/>
        </w:rPr>
        <w:t>按支</w:t>
      </w:r>
      <w:r>
        <w:rPr>
          <w:rFonts w:hint="eastAsia"/>
          <w:lang w:val="en-US" w:eastAsia="zh-CN"/>
        </w:rPr>
        <w:t>出经济分类</w:t>
      </w:r>
      <w:r>
        <w:rPr>
          <w:rFonts w:hint="eastAsia"/>
        </w:rPr>
        <w:t>划分：工资福利支出267.67万元，商品和服务支出28.30万元，对个人和家庭的补助0.67万元，资本性支出5.00万元。</w:t>
      </w:r>
    </w:p>
    <w:p w14:paraId="718267B9">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5F7F13FA">
      <w:pPr>
        <w:pStyle w:val="4"/>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kern w:val="2"/>
          <w:sz w:val="32"/>
          <w:szCs w:val="32"/>
          <w:lang w:val="en-US" w:eastAsia="zh-CN" w:bidi="zh-CN"/>
        </w:rPr>
      </w:pPr>
      <w:r>
        <w:rPr>
          <w:rFonts w:hint="eastAsia" w:ascii="仿宋_GB2312" w:hAnsi="仿宋_GB2312" w:eastAsia="仿宋_GB2312" w:cstheme="minorBidi"/>
          <w:kern w:val="2"/>
          <w:sz w:val="32"/>
          <w:szCs w:val="32"/>
          <w:lang w:val="en-US" w:eastAsia="zh-CN" w:bidi="ar-SA"/>
        </w:rPr>
        <w:t>本单位没有使用政府性基金预算拨款安排的支出。</w:t>
      </w:r>
    </w:p>
    <w:p w14:paraId="58754069">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1100DBAE">
      <w:pPr>
        <w:pStyle w:val="19"/>
        <w:bidi w:val="0"/>
        <w:ind w:left="0" w:leftChars="0" w:firstLine="640" w:firstLineChars="200"/>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53D660A7">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5416A48D">
      <w:pPr>
        <w:pStyle w:val="19"/>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018EFF51">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5F581705">
      <w:pPr>
        <w:pStyle w:val="19"/>
        <w:bidi w:val="0"/>
        <w:rPr>
          <w:rFonts w:hint="eastAsia"/>
          <w:lang w:eastAsia="zh-CN"/>
        </w:rPr>
      </w:pPr>
      <w:r>
        <w:rPr>
          <w:rFonts w:hint="eastAsia"/>
          <w:lang w:eastAsia="zh-CN"/>
        </w:rPr>
        <w:t>2026年政府采购总额8.00万元，其中：政府采购货物预算  5.00万元，政府采购工程预算0.00万元，政府采购服务预算 3.00万元。</w:t>
      </w:r>
    </w:p>
    <w:p w14:paraId="52BB0128">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0C37BD60">
      <w:pPr>
        <w:pStyle w:val="19"/>
        <w:bidi w:val="0"/>
        <w:rPr>
          <w:rFonts w:hint="eastAsia"/>
          <w:lang w:eastAsia="zh-CN"/>
        </w:rPr>
      </w:pPr>
      <w:r>
        <w:rPr>
          <w:rFonts w:hint="eastAsia"/>
          <w:lang w:eastAsia="zh-CN"/>
        </w:rPr>
        <w:t>截至2025年7月31日，</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795590FC">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39C4FD9C">
      <w:pPr>
        <w:pStyle w:val="20"/>
        <w:numPr>
          <w:ilvl w:val="0"/>
          <w:numId w:val="0"/>
        </w:numPr>
        <w:bidi w:val="0"/>
        <w:ind w:firstLine="643" w:firstLineChars="200"/>
        <w:rPr>
          <w:rFonts w:hint="eastAsia"/>
          <w:lang w:val="en-US" w:eastAsia="zh-CN"/>
        </w:rPr>
      </w:pPr>
      <w:r>
        <w:rPr>
          <w:rFonts w:hint="eastAsia"/>
          <w:lang w:val="en-US" w:eastAsia="zh-CN"/>
        </w:rPr>
        <w:t>（九）学前教育生均经费项目情况说明</w:t>
      </w:r>
    </w:p>
    <w:p w14:paraId="4EADFE1E">
      <w:pPr>
        <w:pStyle w:val="19"/>
        <w:bidi w:val="0"/>
        <w:rPr>
          <w:rFonts w:hint="default"/>
          <w:lang w:val="en-US" w:eastAsia="zh-CN"/>
        </w:rPr>
      </w:pPr>
      <w:r>
        <w:rPr>
          <w:rFonts w:hint="eastAsia"/>
          <w:lang w:eastAsia="zh-CN"/>
        </w:rPr>
        <w:t>1）项目概述：</w:t>
      </w:r>
      <w:r>
        <w:rPr>
          <w:rFonts w:hint="eastAsia"/>
          <w:lang w:val="en-US" w:eastAsia="zh-CN"/>
        </w:rPr>
        <w:t>按照生均600元/生/年的标准拨付生均公用经费，保障学校正常运转、完成教育教学活动和其他日常工作等方面的支出。</w:t>
      </w:r>
    </w:p>
    <w:p w14:paraId="4623C0B6">
      <w:pPr>
        <w:pStyle w:val="19"/>
        <w:bidi w:val="0"/>
        <w:rPr>
          <w:rFonts w:hint="default"/>
          <w:lang w:val="en-US" w:eastAsia="zh-CN"/>
        </w:rPr>
      </w:pPr>
      <w:r>
        <w:rPr>
          <w:rFonts w:hint="eastAsia"/>
          <w:lang w:eastAsia="zh-CN"/>
        </w:rPr>
        <w:t>2）立项依据：</w:t>
      </w:r>
      <w:r>
        <w:rPr>
          <w:rFonts w:hint="eastAsia"/>
          <w:lang w:val="en-US" w:eastAsia="zh-CN"/>
        </w:rPr>
        <w:t>根据《江西省财政厅 教育厅关于制定学前教育生均公用经费标准的通知》（赣财教〔2018〕18号文件精神立项）</w:t>
      </w:r>
    </w:p>
    <w:p w14:paraId="3688F2FA">
      <w:pPr>
        <w:pStyle w:val="19"/>
        <w:bidi w:val="0"/>
        <w:rPr>
          <w:rFonts w:hint="default"/>
          <w:lang w:val="en-US" w:eastAsia="zh-CN"/>
        </w:rPr>
      </w:pPr>
      <w:r>
        <w:rPr>
          <w:rFonts w:hint="eastAsia"/>
          <w:lang w:eastAsia="zh-CN"/>
        </w:rPr>
        <w:t>3）实施主体：</w:t>
      </w:r>
      <w:r>
        <w:rPr>
          <w:rFonts w:hint="eastAsia"/>
          <w:lang w:val="en-US" w:eastAsia="zh-CN"/>
        </w:rPr>
        <w:t>兴国县第五幼儿园。</w:t>
      </w:r>
    </w:p>
    <w:p w14:paraId="21EAC73D">
      <w:pPr>
        <w:pStyle w:val="19"/>
        <w:bidi w:val="0"/>
        <w:rPr>
          <w:rFonts w:hint="eastAsia"/>
          <w:lang w:eastAsia="zh-CN"/>
        </w:rPr>
      </w:pPr>
      <w:r>
        <w:rPr>
          <w:rFonts w:hint="eastAsia"/>
          <w:lang w:eastAsia="zh-CN"/>
        </w:rPr>
        <w:t>4）实施方案：保障学校相关工作正常运转。202</w:t>
      </w:r>
      <w:r>
        <w:rPr>
          <w:rFonts w:hint="eastAsia"/>
          <w:lang w:val="en-US" w:eastAsia="zh-CN"/>
        </w:rPr>
        <w:t>6</w:t>
      </w:r>
      <w:r>
        <w:rPr>
          <w:rFonts w:hint="eastAsia"/>
          <w:lang w:eastAsia="zh-CN"/>
        </w:rPr>
        <w:t>年预算为</w:t>
      </w:r>
      <w:r>
        <w:rPr>
          <w:rFonts w:hint="eastAsia"/>
          <w:lang w:val="en-US" w:eastAsia="zh-CN"/>
        </w:rPr>
        <w:t>33.30</w:t>
      </w:r>
      <w:r>
        <w:rPr>
          <w:rFonts w:hint="eastAsia"/>
          <w:lang w:eastAsia="zh-CN"/>
        </w:rPr>
        <w:t>万元，申报金额</w:t>
      </w:r>
      <w:r>
        <w:rPr>
          <w:rFonts w:hint="eastAsia"/>
          <w:lang w:val="en-US" w:eastAsia="zh-CN"/>
        </w:rPr>
        <w:t>33.30</w:t>
      </w:r>
      <w:r>
        <w:rPr>
          <w:rFonts w:hint="eastAsia"/>
          <w:lang w:eastAsia="zh-CN"/>
        </w:rPr>
        <w:t>万元。</w:t>
      </w:r>
    </w:p>
    <w:p w14:paraId="086E33E1">
      <w:pPr>
        <w:pStyle w:val="19"/>
        <w:bidi w:val="0"/>
        <w:rPr>
          <w:rFonts w:hint="default"/>
          <w:lang w:val="en-US" w:eastAsia="zh-CN"/>
        </w:rPr>
      </w:pPr>
      <w:r>
        <w:rPr>
          <w:rFonts w:hint="eastAsia"/>
          <w:lang w:eastAsia="zh-CN"/>
        </w:rPr>
        <w:t>5）实施周期：</w:t>
      </w:r>
      <w:r>
        <w:rPr>
          <w:rFonts w:hint="eastAsia"/>
          <w:lang w:val="en-US" w:eastAsia="zh-CN"/>
        </w:rPr>
        <w:t>2026年1月</w:t>
      </w:r>
      <w:r>
        <w:rPr>
          <w:rFonts w:hint="eastAsia" w:ascii="仿宋" w:hAnsi="仿宋" w:eastAsia="仿宋" w:cs="仿宋"/>
          <w:color w:val="auto"/>
          <w:sz w:val="32"/>
          <w:szCs w:val="32"/>
          <w:lang w:eastAsia="zh-CN"/>
        </w:rPr>
        <w:t>1日至202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年12月31日。</w:t>
      </w:r>
    </w:p>
    <w:p w14:paraId="392E1C56">
      <w:pPr>
        <w:pStyle w:val="19"/>
        <w:bidi w:val="0"/>
        <w:rPr>
          <w:rFonts w:hint="eastAsia"/>
          <w:lang w:eastAsia="zh-CN"/>
        </w:rPr>
      </w:pPr>
      <w:r>
        <w:rPr>
          <w:rFonts w:hint="eastAsia"/>
          <w:lang w:eastAsia="zh-CN"/>
        </w:rPr>
        <w:t>6）年度预算安排：项目库申报金额</w:t>
      </w:r>
      <w:r>
        <w:rPr>
          <w:rFonts w:hint="eastAsia"/>
          <w:lang w:val="en-US" w:eastAsia="zh-CN"/>
        </w:rPr>
        <w:t>33.30</w:t>
      </w:r>
      <w:r>
        <w:rPr>
          <w:rFonts w:hint="eastAsia"/>
          <w:lang w:eastAsia="zh-CN"/>
        </w:rPr>
        <w:t>万元；预算批复金额</w:t>
      </w:r>
      <w:r>
        <w:rPr>
          <w:rFonts w:hint="eastAsia"/>
          <w:lang w:val="en-US" w:eastAsia="zh-CN"/>
        </w:rPr>
        <w:t>33.30</w:t>
      </w:r>
      <w:r>
        <w:rPr>
          <w:rFonts w:hint="eastAsia"/>
          <w:lang w:eastAsia="zh-CN"/>
        </w:rPr>
        <w:t>万元。</w:t>
      </w:r>
    </w:p>
    <w:p w14:paraId="2B509127">
      <w:pPr>
        <w:pStyle w:val="19"/>
        <w:bidi w:val="0"/>
        <w:rPr>
          <w:rFonts w:hint="eastAsia"/>
          <w:lang w:eastAsia="zh-CN"/>
        </w:rPr>
      </w:pPr>
    </w:p>
    <w:p w14:paraId="13B738C1">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6131E25F">
      <w:pPr>
        <w:pStyle w:val="19"/>
        <w:bidi w:val="0"/>
        <w:rPr>
          <w:rFonts w:hint="eastAsia"/>
          <w:lang w:eastAsia="zh-CN"/>
        </w:rPr>
      </w:pPr>
      <w:r>
        <w:rPr>
          <w:rFonts w:hint="eastAsia"/>
          <w:lang w:eastAsia="zh-CN"/>
        </w:rPr>
        <w:t>2026年兴国县第五幼儿园财政拨款“三公”经费安排0.30万元，其中：</w:t>
      </w:r>
    </w:p>
    <w:p w14:paraId="6E2DB1B8">
      <w:pPr>
        <w:pStyle w:val="19"/>
        <w:bidi w:val="0"/>
        <w:rPr>
          <w:rFonts w:hint="eastAsia"/>
          <w:lang w:eastAsia="zh-CN"/>
        </w:rPr>
      </w:pPr>
      <w:r>
        <w:rPr>
          <w:rFonts w:hint="eastAsia"/>
          <w:lang w:eastAsia="zh-CN"/>
        </w:rPr>
        <w:t>因公出国0.00万元，比上年增加</w:t>
      </w:r>
      <w:r>
        <w:rPr>
          <w:rFonts w:hint="eastAsia"/>
          <w:lang w:val="en-US" w:eastAsia="zh-CN"/>
        </w:rPr>
        <w:t>0</w:t>
      </w:r>
      <w:r>
        <w:rPr>
          <w:rFonts w:hint="eastAsia"/>
          <w:lang w:eastAsia="zh-CN"/>
        </w:rPr>
        <w:t>万元，主要原因是：与上年安排保持一致。</w:t>
      </w:r>
    </w:p>
    <w:p w14:paraId="56AE5D7E">
      <w:pPr>
        <w:pStyle w:val="19"/>
        <w:bidi w:val="0"/>
        <w:rPr>
          <w:rFonts w:hint="eastAsia"/>
          <w:lang w:eastAsia="zh-CN"/>
        </w:rPr>
      </w:pPr>
      <w:r>
        <w:rPr>
          <w:rFonts w:hint="eastAsia"/>
          <w:lang w:eastAsia="zh-CN"/>
        </w:rPr>
        <w:t>公务接待0.30万元，比上年减</w:t>
      </w:r>
      <w:r>
        <w:rPr>
          <w:rFonts w:hint="eastAsia"/>
          <w:lang w:val="en-US" w:eastAsia="zh-CN"/>
        </w:rPr>
        <w:t>少0.2</w:t>
      </w:r>
      <w:r>
        <w:rPr>
          <w:rFonts w:hint="eastAsia"/>
          <w:lang w:eastAsia="zh-CN"/>
        </w:rPr>
        <w:t>万元，主要原因是：厉行节约，降低接待次数跟标准。</w:t>
      </w:r>
    </w:p>
    <w:p w14:paraId="4A7C6894">
      <w:pPr>
        <w:pStyle w:val="19"/>
        <w:bidi w:val="0"/>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万元，主要原因是：与上年安排保持一致。</w:t>
      </w:r>
    </w:p>
    <w:p w14:paraId="1B123DD8">
      <w:pPr>
        <w:pStyle w:val="19"/>
        <w:bidi w:val="0"/>
        <w:rPr>
          <w:rFonts w:hint="eastAsia"/>
          <w:lang w:eastAsia="zh-CN"/>
        </w:rPr>
      </w:pPr>
      <w:r>
        <w:rPr>
          <w:rFonts w:hint="eastAsia"/>
          <w:lang w:eastAsia="zh-CN"/>
        </w:rPr>
        <w:t>公务用车购置0.00万元，比上年增加</w:t>
      </w:r>
      <w:r>
        <w:rPr>
          <w:rFonts w:hint="eastAsia"/>
          <w:lang w:val="en-US" w:eastAsia="zh-CN"/>
        </w:rPr>
        <w:t>0</w:t>
      </w:r>
      <w:r>
        <w:rPr>
          <w:rFonts w:hint="eastAsia"/>
          <w:lang w:eastAsia="zh-CN"/>
        </w:rPr>
        <w:t>万元，主要原因是：与上年安排保持一致。</w:t>
      </w:r>
    </w:p>
    <w:p w14:paraId="7F156981">
      <w:pPr>
        <w:rPr>
          <w:rStyle w:val="13"/>
          <w:rFonts w:hint="eastAsia" w:ascii="仿宋" w:hAnsi="仿宋" w:eastAsia="仿宋"/>
          <w:sz w:val="32"/>
          <w:szCs w:val="32"/>
        </w:rPr>
      </w:pPr>
      <w:r>
        <w:rPr>
          <w:rStyle w:val="13"/>
          <w:rFonts w:hint="eastAsia" w:ascii="仿宋" w:hAnsi="仿宋" w:eastAsia="仿宋"/>
          <w:sz w:val="32"/>
          <w:szCs w:val="32"/>
        </w:rPr>
        <w:br w:type="page"/>
      </w:r>
    </w:p>
    <w:p w14:paraId="52EE4D59">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75C82352">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24A3030C">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6DB5EB5D">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793284BD">
      <w:pPr>
        <w:pStyle w:val="19"/>
        <w:bidi w:val="0"/>
        <w:rPr>
          <w:rFonts w:hint="eastAsia"/>
          <w:lang w:eastAsia="zh-CN"/>
        </w:rPr>
      </w:pPr>
      <w:r>
        <w:rPr>
          <w:rFonts w:hint="eastAsia"/>
          <w:lang w:eastAsia="zh-CN"/>
        </w:rPr>
        <w:t>（三）事业收入：指事业单位开展专业业务活动及辅助活动取得的收入。</w:t>
      </w:r>
    </w:p>
    <w:p w14:paraId="42C03DBB">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331B56A5">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4A3C42F3">
      <w:pPr>
        <w:pStyle w:val="19"/>
        <w:bidi w:val="0"/>
        <w:rPr>
          <w:rFonts w:hint="eastAsia"/>
          <w:lang w:eastAsia="zh-CN"/>
        </w:rPr>
      </w:pPr>
      <w:r>
        <w:rPr>
          <w:rFonts w:hint="eastAsia"/>
          <w:lang w:eastAsia="zh-CN"/>
        </w:rPr>
        <w:t>（六）上级补助收入：指事业单位从主管部门和上级单位取得的非财政补助收入。</w:t>
      </w:r>
    </w:p>
    <w:p w14:paraId="75F7C1DE">
      <w:pPr>
        <w:pStyle w:val="19"/>
        <w:bidi w:val="0"/>
        <w:rPr>
          <w:rFonts w:hint="eastAsia"/>
          <w:lang w:eastAsia="zh-CN"/>
        </w:rPr>
      </w:pPr>
      <w:r>
        <w:rPr>
          <w:rFonts w:hint="eastAsia"/>
          <w:lang w:eastAsia="zh-CN"/>
        </w:rPr>
        <w:t>（七）其他收入：指除财政拨款、事业收入、事业单位经营收入等以外的各项收入。</w:t>
      </w:r>
    </w:p>
    <w:p w14:paraId="5BDF9C81">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25751508">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001C621E">
      <w:pPr>
        <w:ind w:firstLine="640" w:firstLineChars="200"/>
        <w:rPr>
          <w:rFonts w:ascii="Adobe 仿宋 Std R" w:hAnsi="Adobe 仿宋 Std R" w:eastAsia="Adobe 仿宋 Std R"/>
          <w:sz w:val="32"/>
          <w:szCs w:val="32"/>
        </w:rPr>
      </w:pPr>
    </w:p>
    <w:p w14:paraId="6D31980F">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285F416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79CBBA9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1FB102E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152BA8CC">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4F347445">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51E3EC4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78BDF4EF">
      <w:pPr>
        <w:widowControl/>
        <w:spacing w:line="600" w:lineRule="exact"/>
        <w:ind w:firstLine="640" w:firstLineChars="200"/>
        <w:jc w:val="left"/>
        <w:rPr>
          <w:rFonts w:hint="eastAsia" w:ascii="仿宋_GB2312" w:hAnsi="仿宋_GB2312" w:eastAsia="仿宋_GB2312" w:cstheme="minorBidi"/>
          <w:kern w:val="2"/>
          <w:sz w:val="32"/>
          <w:szCs w:val="32"/>
          <w:lang w:val="en-US" w:eastAsia="zh-CN" w:bidi="ar-SA"/>
        </w:rPr>
      </w:pPr>
    </w:p>
    <w:p w14:paraId="1B9767F7">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2F70C7B">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0E94AA87">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091823E5">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93E12">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VhOThjOGQ0YjllMWM4OWZhMmY1N2E4OGVjMDc0Zm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6D5B30"/>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0FA696E"/>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243A"/>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1E6C9E"/>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62784A"/>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3B45A0"/>
    <w:rsid w:val="54942314"/>
    <w:rsid w:val="54A315F0"/>
    <w:rsid w:val="551F080C"/>
    <w:rsid w:val="557D01FC"/>
    <w:rsid w:val="558649E9"/>
    <w:rsid w:val="559B757A"/>
    <w:rsid w:val="55B21658"/>
    <w:rsid w:val="560222CE"/>
    <w:rsid w:val="560A3E85"/>
    <w:rsid w:val="561E35DE"/>
    <w:rsid w:val="56423283"/>
    <w:rsid w:val="56BD452F"/>
    <w:rsid w:val="56C47F55"/>
    <w:rsid w:val="56DD1E56"/>
    <w:rsid w:val="56EF16B7"/>
    <w:rsid w:val="57127095"/>
    <w:rsid w:val="571B5E1C"/>
    <w:rsid w:val="57211FE5"/>
    <w:rsid w:val="572253C2"/>
    <w:rsid w:val="57DB56AE"/>
    <w:rsid w:val="57E75E01"/>
    <w:rsid w:val="582B597E"/>
    <w:rsid w:val="586B76C2"/>
    <w:rsid w:val="587F428B"/>
    <w:rsid w:val="588A18E5"/>
    <w:rsid w:val="58912028"/>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671D60"/>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3200A1"/>
    <w:rsid w:val="6645502F"/>
    <w:rsid w:val="66592A75"/>
    <w:rsid w:val="66B33C62"/>
    <w:rsid w:val="66CB34B0"/>
    <w:rsid w:val="66CE552F"/>
    <w:rsid w:val="66F978FF"/>
    <w:rsid w:val="67005A4F"/>
    <w:rsid w:val="67010C05"/>
    <w:rsid w:val="674F1B70"/>
    <w:rsid w:val="67607CDE"/>
    <w:rsid w:val="67795450"/>
    <w:rsid w:val="67987117"/>
    <w:rsid w:val="67C33BC0"/>
    <w:rsid w:val="67FA392E"/>
    <w:rsid w:val="683E6163"/>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894590"/>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24cf79f9-74e6-41ad-b37a-cb52a2957df7</errorID>
      <errorWord>培养</errorWord>
      <group>L1_Grammar</group>
      <groupName>语法问题</groupName>
      <ability>L2_Grammar</ability>
      <abilityName>语法错误</abilityName>
      <candidateList>
        <item>提升</item>
      </candidateList>
      <explain>“培养～水平”搭配不当，建议修改为“提升～水平”。</explain>
      <paraID>3E418A46</paraID>
      <start>18</start>
      <end>20</end>
      <status>modified</status>
      <modifiedWord>提升</modifiedWord>
      <trackRevisions>false</trackRevisions>
    </reviewItem>
    <reviewItem>
      <errorID>f915adcf-8fbe-4afa-9887-2e565cd66a56</errorID>
      <errorWord>,</errorWord>
      <group>L1_Format</group>
      <groupName>格式问题</groupName>
      <ability>L2_HalfPunc</ability>
      <abilityName>全半角检查</abilityName>
      <candidateList>
        <item>，</item>
      </candidateList>
      <explain>文本全半角错误。</explain>
      <paraID> 717F8A6</paraID>
      <start>20</start>
      <end>21</end>
      <status>modified</status>
      <modifiedWord>，</modifiedWord>
      <trackRevisions>false</trackRevisions>
    </reviewItem>
    <reviewItem>
      <errorID>a0fa8928-54d4-43d3-80ec-24598a8f9ff1</errorID>
      <errorWord>,</errorWord>
      <group>L1_Format</group>
      <groupName>格式问题</groupName>
      <ability>L2_HalfPunc</ability>
      <abilityName>全半角检查</abilityName>
      <candidateList>
        <item>，</item>
      </candidateList>
      <explain>文本全半角错误。</explain>
      <paraID>7D12D93D</paraID>
      <start>8</start>
      <end>9</end>
      <status>modified</status>
      <modifiedWord>，</modifiedWord>
      <trackRevisions>false</trackRevisions>
    </reviewItem>
    <reviewItem>
      <errorID>66343902-800f-440c-ba60-773dc5b8cd53</errorID>
      <errorWord>,</errorWord>
      <group>L1_Format</group>
      <groupName>格式问题</groupName>
      <ability>L2_HalfPunc</ability>
      <abilityName>全半角检查</abilityName>
      <candidateList>
        <item>，</item>
      </candidateList>
      <explain>文本全半角错误。</explain>
      <paraID>7D12D93D</paraID>
      <start>20</start>
      <end>21</end>
      <status>modified</status>
      <modifiedWord>，</modifiedWord>
      <trackRevisions>false</trackRevisions>
    </reviewItem>
    <reviewItem>
      <errorID>f4961aad-4280-4b92-8d9a-0c281d9019ea</errorID>
      <errorWord>,</errorWord>
      <group>L1_Format</group>
      <groupName>格式问题</groupName>
      <ability>L2_HalfPunc</ability>
      <abilityName>全半角检查</abilityName>
      <candidateList>
        <item>，</item>
      </candidateList>
      <explain>文本全半角错误。</explain>
      <paraID>7D12D93D</paraID>
      <start>37</start>
      <end>38</end>
      <status>modified</status>
      <modifiedWord>，</modifiedWord>
      <trackRevisions>false</trackRevisions>
    </reviewItem>
    <reviewItem>
      <errorID>1d4cb8fe-623d-4abd-b978-609bb24a1ca9</errorID>
      <errorWord>,</errorWord>
      <group>L1_Format</group>
      <groupName>格式问题</groupName>
      <ability>L2_HalfPunc</ability>
      <abilityName>全半角检查</abilityName>
      <candidateList>
        <item>，</item>
      </candidateList>
      <explain>文本全半角错误。</explain>
      <paraID>7D12D93D</paraID>
      <start>50</start>
      <end>51</end>
      <status>modified</status>
      <modifiedWord>，</modifiedWord>
      <trackRevisions>false</trackRevisions>
    </reviewItem>
    <reviewItem>
      <errorID>824cbc9f-b1d3-4963-94e2-00c49c0a8310</errorID>
      <errorWord>,</errorWord>
      <group>L1_Format</group>
      <groupName>格式问题</groupName>
      <ability>L2_HalfPunc</ability>
      <abilityName>全半角检查</abilityName>
      <candidateList>
        <item>，</item>
      </candidateList>
      <explain>文本全半角错误。</explain>
      <paraID>7D12D93D</paraID>
      <start>70</start>
      <end>71</end>
      <status>modified</status>
      <modifiedWord>，</modifiedWord>
      <trackRevisions>false</trackRevisions>
    </reviewItem>
    <reviewItem>
      <errorID>95274757-ed22-4510-84a9-3f3f24f7dc1e</errorID>
      <errorWord>,</errorWord>
      <group>L1_Format</group>
      <groupName>格式问题</groupName>
      <ability>L2_HalfPunc</ability>
      <abilityName>全半角检查</abilityName>
      <candidateList>
        <item>，</item>
      </candidateList>
      <explain>文本全半角错误。</explain>
      <paraID>7D12D93D</paraID>
      <start>91</start>
      <end>92</end>
      <status>modified</status>
      <modifiedWord>，</modifiedWord>
      <trackRevisions>false</trackRevisions>
    </reviewItem>
    <reviewItem>
      <errorID>87cfb8c2-27e9-4df5-9b01-610b32745172</errorID>
      <errorWord>,</errorWord>
      <group>L1_Format</group>
      <groupName>格式问题</groupName>
      <ability>L2_HalfPunc</ability>
      <abilityName>全半角检查</abilityName>
      <candidateList>
        <item>，</item>
      </candidateList>
      <explain>文本全半角错误。</explain>
      <paraID>7D12D93D</paraID>
      <start>110</start>
      <end>111</end>
      <status>modified</status>
      <modifiedWord>，</modifiedWord>
      <trackRevisions>false</trackRevisions>
    </reviewItem>
    <reviewItem>
      <errorID>00c45800-e0d9-4d20-af2c-19fe21f8ea62</errorID>
      <errorWord>:</errorWord>
      <group>L1_Format</group>
      <groupName>格式问题</groupName>
      <ability>L2_HalfPunc</ability>
      <abilityName>全半角检查</abilityName>
      <candidateList>
        <item>：</item>
      </candidateList>
      <explain>文本全半角错误。</explain>
      <paraID>182CE166</paraID>
      <start>4</start>
      <end>5</end>
      <status>modified</status>
      <modifiedWord>：</modifiedWord>
      <trackRevisions>false</trackRevisions>
    </reviewItem>
    <reviewItem>
      <errorID>8b3d40a1-72c0-458b-971e-28d1afb3c735</errorID>
      <errorWord>(</errorWord>
      <group>L1_Format</group>
      <groupName>格式问题</groupName>
      <ability>L2_HalfPunc</ability>
      <abilityName>全半角检查</abilityName>
      <candidateList>
        <item>（</item>
      </candidateList>
      <explain>文本全半角错误。</explain>
      <paraID>64F134B6</paraID>
      <start>2</start>
      <end>3</end>
      <status>modified</status>
      <modifiedWord>（</modifiedWord>
      <trackRevisions>false</trackRevisions>
    </reviewItem>
    <reviewItem>
      <errorID>f5924724-4987-4b3b-b94b-09442b966d64</errorID>
      <errorWord>)</errorWord>
      <group>L1_Format</group>
      <groupName>格式问题</groupName>
      <ability>L2_HalfPunc</ability>
      <abilityName>全半角检查</abilityName>
      <candidateList>
        <item>）</item>
      </candidateList>
      <explain>文本全半角错误。</explain>
      <paraID>64F134B6</paraID>
      <start>8</start>
      <end>9</end>
      <status>modified</status>
      <modifiedWord>）</modifiedWord>
      <trackRevisions>false</trackRevisions>
    </reviewItem>
    <reviewItem>
      <errorID>408df538-8eef-43e5-b695-a6be33728112</errorID>
      <errorWord>:</errorWord>
      <group>L1_Format</group>
      <groupName>格式问题</groupName>
      <ability>L2_HalfPunc</ability>
      <abilityName>全半角检查</abilityName>
      <candidateList>
        <item>：</item>
      </candidateList>
      <explain>文本全半角错误。</explain>
      <paraID>212E5F0C</paraID>
      <start>4</start>
      <end>5</end>
      <status>modified</status>
      <modifiedWord>：</modifiedWord>
      <trackRevisions>false</trackRevisions>
    </reviewItem>
    <reviewItem>
      <errorID>ad1b9ac2-0886-483b-b787-269d63328002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61ECFBE6</paraID>
      <start>0</start>
      <end>10</end>
      <status>modified</status>
      <modifiedWord>一般公共预算财政拨款</modifiedWord>
      <trackRevisions>false</trackRevisions>
    </reviewItem>
    <reviewItem>
      <errorID>e7e14946-ebfa-4f0d-8c4b-d610e8ad7597</errorID>
      <errorWord>*</errorWord>
      <group>L1_Punc</group>
      <groupName>标点问题</groupName>
      <ability>L2_Punc</ability>
      <abilityName>标点符号检查</abilityName>
      <candidateList/>
      <explain/>
      <paraID>258139A0</paraID>
      <start>0</start>
      <end>1</end>
      <status>unmodified</status>
      <modifiedWord/>
      <trackRevisions>false</trackRevisions>
    </reviewItem>
    <reviewItem>
      <errorID>9c5aac7e-b775-4c2b-a27c-0e705ba31a27</errorID>
      <errorWord>:</errorWord>
      <group>L1_Format</group>
      <groupName>格式问题</groupName>
      <ability>L2_HalfPunc</ability>
      <abilityName>全半角检查</abilityName>
      <candidateList>
        <item>：</item>
      </candidateList>
      <explain>文本全半角错误。</explain>
      <paraID>385A3906</paraID>
      <start>4</start>
      <end>5</end>
      <status>modified</status>
      <modifiedWord>：</modifiedWord>
      <trackRevisions>false</trackRevisions>
    </reviewItem>
    <reviewItem>
      <errorID>e27ef885-c33b-468a-9518-9778f0655d61</errorID>
      <errorWord>*</errorWord>
      <group>L1_Punc</group>
      <groupName>标点问题</groupName>
      <ability>L2_Punc</ability>
      <abilityName>标点符号检查</abilityName>
      <candidateList/>
      <explain/>
      <paraID>753DA2B6</paraID>
      <start>0</start>
      <end>1</end>
      <status>unmodified</status>
      <modifiedWord/>
      <trackRevisions>false</trackRevisions>
    </reviewItem>
    <reviewItem>
      <errorID>835a0c53-4fbd-4e3e-bfa3-be5d368bffa5</errorID>
      <errorWord>*</errorWord>
      <group>L1_Punc</group>
      <groupName>标点问题</groupName>
      <ability>L2_Punc</ability>
      <abilityName>标点符号检查</abilityName>
      <candidateList/>
      <explain/>
      <paraID>5FAC0D98</paraID>
      <start>0</start>
      <end>1</end>
      <status>unmodified</status>
      <modifiedWord/>
      <trackRevisions>false</trackRevisions>
    </reviewItem>
    <reviewItem>
      <errorID>70601988-e740-4659-a10e-acdf72d1fb6b</errorID>
      <errorWord>:</errorWord>
      <group>L1_Format</group>
      <groupName>格式问题</groupName>
      <ability>L2_HalfPunc</ability>
      <abilityName>全半角检查</abilityName>
      <candidateList>
        <item>：</item>
      </candidateList>
      <explain>文本全半角错误。</explain>
      <paraID>54744E18</paraID>
      <start>4</start>
      <end>5</end>
      <status>modified</status>
      <modifiedWord>：</modifiedWord>
      <trackRevisions>false</trackRevisions>
    </reviewItem>
    <reviewItem>
      <errorID>ed399a6d-12e8-404e-b69b-8fb99fa79820</errorID>
      <errorWord>(</errorWord>
      <group>L1_Format</group>
      <groupName>格式问题</groupName>
      <ability>L2_HalfPunc</ability>
      <abilityName>全半角检查</abilityName>
      <candidateList>
        <item>（</item>
      </candidateList>
      <explain>文本全半角错误。</explain>
      <paraID>35F3EC4F</paraID>
      <start>2</start>
      <end>3</end>
      <status>modified</status>
      <modifiedWord>（</modifiedWord>
      <trackRevisions>false</trackRevisions>
    </reviewItem>
    <reviewItem>
      <errorID>972021b5-cf98-45ba-9521-b13ed4502d87</errorID>
      <errorWord>)</errorWord>
      <group>L1_Format</group>
      <groupName>格式问题</groupName>
      <ability>L2_HalfPunc</ability>
      <abilityName>全半角检查</abilityName>
      <candidateList>
        <item>）</item>
      </candidateList>
      <explain>文本全半角错误。</explain>
      <paraID>35F3EC4F</paraID>
      <start>8</start>
      <end>9</end>
      <status>modified</status>
      <modifiedWord>）</modifiedWord>
      <trackRevisions>false</trackRevisions>
    </reviewItem>
    <reviewItem>
      <errorID>408c345c-0d3e-431d-b84e-43a02f2422ae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2514AE76</paraID>
      <start>2</start>
      <end>12</end>
      <status>modified</status>
      <modifiedWord>一般公共预算财政拨款</modifiedWord>
      <trackRevisions>false</trackRevisions>
    </reviewItem>
    <reviewItem>
      <errorID>7d2e7c18-6094-4d75-a1e6-30613dc53067</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37E33CDA</paraID>
      <start>0</start>
      <end>10</end>
      <status>modified</status>
      <modifiedWord>一般公共预算财政拨款</modifiedWord>
      <trackRevisions>false</trackRevisions>
    </reviewItem>
    <reviewItem>
      <errorID>9045ac69-6730-470a-bcd8-9d4fdde27bf6</errorID>
      <errorWord>:</errorWord>
      <group>L1_Format</group>
      <groupName>格式问题</groupName>
      <ability>L2_HalfPunc</ability>
      <abilityName>全半角检查</abilityName>
      <candidateList>
        <item>：</item>
      </candidateList>
      <explain>文本全半角错误。</explain>
      <paraID> 619374B</paraID>
      <start>4</start>
      <end>5</end>
      <status>modified</status>
      <modifiedWord>：</modifiedWord>
      <trackRevisions>false</trackRevisions>
    </reviewItem>
    <reviewItem>
      <errorID>fbdccb02-fb84-4479-a4b6-38deab0c2a05</errorID>
      <errorWord>*</errorWord>
      <group>L1_Punc</group>
      <groupName>标点问题</groupName>
      <ability>L2_Punc</ability>
      <abilityName>标点符号检查</abilityName>
      <candidateList/>
      <explain/>
      <paraID>2CD38A82</paraID>
      <start>0</start>
      <end>1</end>
      <status>unmodified</status>
      <modifiedWord/>
      <trackRevisions>false</trackRevisions>
    </reviewItem>
    <reviewItem>
      <errorID>12026bb7-8742-45ee-83c2-fd758f9eed60</errorID>
      <errorWord>*</errorWord>
      <group>L1_Punc</group>
      <groupName>标点问题</groupName>
      <ability>L2_Punc</ability>
      <abilityName>标点符号检查</abilityName>
      <candidateList/>
      <explain/>
      <paraID> EAC736A</paraID>
      <start>0</start>
      <end>1</end>
      <status>unmodified</status>
      <modifiedWord/>
      <trackRevisions>false</trackRevisions>
    </reviewItem>
    <reviewItem>
      <errorID>244c9364-8db2-46fa-9467-f8318fe7df80</errorID>
      <errorWord>:</errorWord>
      <group>L1_Format</group>
      <groupName>格式问题</groupName>
      <ability>L2_HalfPunc</ability>
      <abilityName>全半角检查</abilityName>
      <candidateList>
        <item>：</item>
      </candidateList>
      <explain>文本全半角错误。</explain>
      <paraID>379B3D0D</paraID>
      <start>4</start>
      <end>5</end>
      <status>modified</status>
      <modifiedWord>：</modifiedWord>
      <trackRevisions>false</trackRevisions>
    </reviewItem>
    <reviewItem>
      <errorID>cf1d8d8f-6b6b-40d0-9da8-eafdaf26a512</errorID>
      <errorWord>*</errorWord>
      <group>L1_Punc</group>
      <groupName>标点问题</groupName>
      <ability>L2_Punc</ability>
      <abilityName>标点符号检查</abilityName>
      <candidateList/>
      <explain/>
      <paraID>42BBEAE3</paraID>
      <start>0</start>
      <end>1</end>
      <status>unmodified</status>
      <modifiedWord/>
      <trackRevisions>false</trackRevisions>
    </reviewItem>
    <reviewItem>
      <errorID>0ecbaad2-cf6b-4cae-b9eb-d64606dde5dd</errorID>
      <errorWord>*</errorWord>
      <group>L1_Punc</group>
      <groupName>标点问题</groupName>
      <ability>L2_Punc</ability>
      <abilityName>标点符号检查</abilityName>
      <candidateList/>
      <explain/>
      <paraID>3E04B09E</paraID>
      <start>0</start>
      <end>1</end>
      <status>unmodified</status>
      <modifiedWord/>
      <trackRevisions>false</trackRevisions>
    </reviewItem>
    <reviewItem>
      <errorID>89ee6732-311d-4266-b744-27b3a8cd2c5b</errorID>
      <errorWord>:</errorWord>
      <group>L1_Format</group>
      <groupName>格式问题</groupName>
      <ability>L2_HalfPunc</ability>
      <abilityName>全半角检查</abilityName>
      <candidateList>
        <item>：</item>
      </candidateList>
      <explain>文本全半角错误。</explain>
      <paraID>531F6D84</paraID>
      <start>4</start>
      <end>5</end>
      <status>modified</status>
      <modifiedWord>：</modifiedWord>
      <trackRevisions>false</trackRevisions>
    </reviewItem>
    <reviewItem>
      <errorID>35e9c66e-3e50-4a78-a279-d63b35949453</errorID>
      <errorWord>(</errorWord>
      <group>L1_Format</group>
      <groupName>格式问题</groupName>
      <ability>L2_HalfPunc</ability>
      <abilityName>全半角检查</abilityName>
      <candidateList>
        <item>（</item>
      </candidateList>
      <explain>文本全半角错误。</explain>
      <paraID>585A1020</paraID>
      <start>4</start>
      <end>5</end>
      <status>modified</status>
      <modifiedWord>（</modifiedWord>
      <trackRevisions>false</trackRevisions>
    </reviewItem>
    <reviewItem>
      <errorID>d75c8b09-d048-4a1a-bc17-1d16989e7932</errorID>
      <errorWord>)</errorWord>
      <group>L1_Format</group>
      <groupName>格式问题</groupName>
      <ability>L2_HalfPunc</ability>
      <abilityName>全半角检查</abilityName>
      <candidateList>
        <item>）</item>
      </candidateList>
      <explain>文本全半角错误。</explain>
      <paraID>585A1020</paraID>
      <start>6</start>
      <end>7</end>
      <status>modified</status>
      <modifiedWord>）</modifiedWord>
      <trackRevisions>false</trackRevisions>
    </reviewItem>
    <reviewItem>
      <errorID>98b626c9-207f-43fc-b5e7-bfb50116230e</errorID>
      <errorWord>:</errorWord>
      <group>L1_Format</group>
      <groupName>格式问题</groupName>
      <ability>L2_HalfPunc</ability>
      <abilityName>全半角检查</abilityName>
      <candidateList>
        <item>：</item>
      </candidateList>
      <explain>文本全半角错误。</explain>
      <paraID>6C67DE70</paraID>
      <start>4</start>
      <end>5</end>
      <status>modified</status>
      <modifiedWord>：</modifiedWord>
      <trackRevisions>false</trackRevisions>
    </reviewItem>
    <reviewItem>
      <errorID>9ef73f1f-0730-45c5-810d-23975142e906</errorID>
      <errorWord>*</errorWord>
      <group>L1_Punc</group>
      <groupName>标点问题</groupName>
      <ability>L2_Punc</ability>
      <abilityName>标点符号检查</abilityName>
      <candidateList/>
      <explain/>
      <paraID>33BCAA03</paraID>
      <start>0</start>
      <end>1</end>
      <status>unmodified</status>
      <modifiedWord/>
      <trackRevisions>false</trackRevisions>
    </reviewItem>
    <reviewItem>
      <errorID>635f0ffa-69fe-41e6-9d12-9667946b8a49</errorID>
      <errorWord>*</errorWord>
      <group>L1_Punc</group>
      <groupName>标点问题</groupName>
      <ability>L2_Punc</ability>
      <abilityName>标点符号检查</abilityName>
      <candidateList/>
      <explain/>
      <paraID>369AA77E</paraID>
      <start>0</start>
      <end>1</end>
      <status>unmodified</status>
      <modifiedWord/>
      <trackRevisions>false</trackRevisions>
    </reviewItem>
    <reviewItem>
      <errorID>62482302-ce0c-41a0-8085-4e34b332fb82</errorID>
      <errorWord>:</errorWord>
      <group>L1_Format</group>
      <groupName>格式问题</groupName>
      <ability>L2_HalfPunc</ability>
      <abilityName>全半角检查</abilityName>
      <candidateList>
        <item>：</item>
      </candidateList>
      <explain>文本全半角错误。</explain>
      <paraID>7A182A2F</paraID>
      <start>4</start>
      <end>5</end>
      <status>modified</status>
      <modifiedWord>：</modifiedWord>
      <trackRevisions>false</trackRevisions>
    </reviewItem>
    <reviewItem>
      <errorID>e4754ca8-24f3-4c70-9550-3c3008cebdfe</errorID>
      <errorWord>*</errorWord>
      <group>L1_Punc</group>
      <groupName>标点问题</groupName>
      <ability>L2_Punc</ability>
      <abilityName>标点符号检查</abilityName>
      <candidateList/>
      <explain/>
      <paraID>2A74D349</paraID>
      <start>0</start>
      <end>1</end>
      <status>unmodified</status>
      <modifiedWord/>
      <trackRevisions>false</trackRevisions>
    </reviewItem>
    <reviewItem>
      <errorID>73f4d8c5-a95a-44e0-98a9-039fa3eb6dd6</errorID>
      <errorWord>*</errorWord>
      <group>L1_Punc</group>
      <groupName>标点问题</groupName>
      <ability>L2_Punc</ability>
      <abilityName>标点符号检查</abilityName>
      <candidateList/>
      <explain/>
      <paraID>501112C4</paraID>
      <start>0</start>
      <end>1</end>
      <status>unmodified</status>
      <modifiedWord/>
      <trackRevisions>false</trackRevisions>
    </reviewItem>
    <reviewItem>
      <errorID>8dde6a11-0779-45ce-9cde-98ef8e990a09</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701C7F9</paraID>
      <start>1</start>
      <end>4</end>
      <status>modified</status>
      <modifiedWord>（一）</modifiedWord>
      <trackRevisions>false</trackRevisions>
    </reviewItem>
    <reviewItem>
      <errorID>67a1618f-779d-48c0-b09b-cf073ed8e6bc</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79B8015F</paraID>
      <start>1</start>
      <end>4</end>
      <status>modified</status>
      <modifiedWord>（二）</modifiedWord>
      <trackRevisions>false</trackRevisions>
    </reviewItem>
    <reviewItem>
      <errorID>f0b35ca7-38da-44cb-ae17-28e4a9b8b6a6</errorID>
      <errorWord>,</errorWord>
      <group>L1_Format</group>
      <groupName>格式问题</groupName>
      <ability>L2_HalfPunc</ability>
      <abilityName>全半角检查</abilityName>
      <candidateList>
        <item>，</item>
      </candidateList>
      <explain>文本全半角错误。</explain>
      <paraID>1A22F7F8</paraID>
      <start>85</start>
      <end>86</end>
      <status>modified</status>
      <modifiedWord>，</modifiedWord>
      <trackRevisions>false</trackRevisions>
    </reviewItem>
    <reviewItem>
      <errorID>0ee97bbd-4985-4e4a-8991-f505cec66df4</errorID>
      <errorWord>;</errorWord>
      <group>L1_Format</group>
      <groupName>格式问题</groupName>
      <ability>L2_HalfPunc</ability>
      <abilityName>全半角检查</abilityName>
      <candidateList>
        <item>；</item>
      </candidateList>
      <explain>文本全半角错误。</explain>
      <paraID>1A22F7F8</paraID>
      <start>101</start>
      <end>102</end>
      <status>modified</status>
      <modifiedWord>；</modifiedWord>
      <trackRevisions>false</trackRevisions>
    </reviewItem>
    <reviewItem>
      <errorID>8f3c1318-8fc6-41b4-915c-0e002efb78fa</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3B75BFB7</paraID>
      <start>1</start>
      <end>4</end>
      <status>modified</status>
      <modifiedWord>（三）</modifiedWord>
      <trackRevisions>false</trackRevisions>
    </reviewItem>
    <reviewItem>
      <errorID>b6a2587b-34cf-4cee-bd5a-9b16a6347a33</errorID>
      <errorWord>,</errorWord>
      <group>L1_Format</group>
      <groupName>格式问题</groupName>
      <ability>L2_HalfPunc</ability>
      <abilityName>全半角检查</abilityName>
      <candidateList>
        <item>，</item>
      </candidateList>
      <explain>文本全半角错误。</explain>
      <paraID>34EDC4DD</paraID>
      <start>31</start>
      <end>32</end>
      <status>modified</status>
      <modifiedWord>，</modifiedWord>
      <trackRevisions>false</trackRevisions>
    </reviewItem>
    <reviewItem>
      <errorID>92d7a753-b2e4-4280-a259-8e62ba9009f6</errorID>
      <errorWord>,</errorWord>
      <group>L1_Format</group>
      <groupName>格式问题</groupName>
      <ability>L2_HalfPunc</ability>
      <abilityName>全半角检查</abilityName>
      <candidateList>
        <item>，</item>
      </candidateList>
      <explain>文本全半角错误。</explain>
      <paraID>34EDC4DD</paraID>
      <start>71</start>
      <end>72</end>
      <status>modified</status>
      <modifiedWord>，</modifiedWord>
      <trackRevisions>false</trackRevisions>
    </reviewItem>
    <reviewItem>
      <errorID>df666a41-351d-4ef8-949a-8994b54fa71b</errorID>
      <errorWord>,</errorWord>
      <group>L1_Format</group>
      <groupName>格式问题</groupName>
      <ability>L2_HalfPunc</ability>
      <abilityName>全半角检查</abilityName>
      <candidateList>
        <item>，</item>
      </candidateList>
      <explain>文本全半角错误。</explain>
      <paraID> 4E82566</paraID>
      <start>22</start>
      <end>23</end>
      <status>modified</status>
      <modifiedWord>，</modifiedWord>
      <trackRevisions>false</trackRevisions>
    </reviewItem>
    <reviewItem>
      <errorID>141b70dc-8bc1-457d-9d0e-0398b26c16bf</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718267B9</paraID>
      <start>0</start>
      <end>3</end>
      <status>modified</status>
      <modifiedWord>（四）</modifiedWord>
      <trackRevisions>false</trackRevisions>
    </reviewItem>
    <reviewItem>
      <errorID>9eb9700a-0aa8-4c87-9f31-16c19bd38d57</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58754069</paraID>
      <start>0</start>
      <end>3</end>
      <status>modified</status>
      <modifiedWord>（五）</modifiedWord>
      <trackRevisions>false</trackRevisions>
    </reviewItem>
    <reviewItem>
      <errorID>c3dc11af-efd4-45ec-a5ed-db3f429711b8</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53D660A7</paraID>
      <start>0</start>
      <end>3</end>
      <status>modified</status>
      <modifiedWord>（六）</modifiedWord>
      <trackRevisions>false</trackRevisions>
    </reviewItem>
    <reviewItem>
      <errorID>6a46029b-de4f-4d56-bf12-96ebe6e93916</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18EFF51</paraID>
      <start>0</start>
      <end>3</end>
      <status>modified</status>
      <modifiedWord>（七）</modifiedWord>
      <trackRevisions>false</trackRevisions>
    </reviewItem>
    <reviewItem>
      <errorID>a9271014-c367-43d9-b172-3950c73378ec</errorID>
      <errorWord>,</errorWord>
      <group>L1_Format</group>
      <groupName>格式问题</groupName>
      <ability>L2_HalfPunc</ability>
      <abilityName>全半角检查</abilityName>
      <candidateList>
        <item>，</item>
      </candidateList>
      <explain>文本全半角错误。</explain>
      <paraID>5F581705</paraID>
      <start>17</start>
      <end>18</end>
      <status>modified</status>
      <modifiedWord>，</modifiedWord>
      <trackRevisions>false</trackRevisions>
    </reviewItem>
    <reviewItem>
      <errorID>e0e7d80d-0edd-4c36-a6b5-3d1052080e21</errorID>
      <errorWord>:</errorWord>
      <group>L1_Format</group>
      <groupName>格式问题</groupName>
      <ability>L2_HalfPunc</ability>
      <abilityName>全半角检查</abilityName>
      <candidateList>
        <item>：</item>
      </candidateList>
      <explain>文本全半角错误。</explain>
      <paraID>5F581705</paraID>
      <start>20</start>
      <end>21</end>
      <status>modified</status>
      <modifiedWord>：</modifiedWord>
      <trackRevisions>false</trackRevisions>
    </reviewItem>
    <reviewItem>
      <errorID>51c9f2c9-8960-425e-b965-e90dc5bc03e2</errorID>
      <errorWord>,</errorWord>
      <group>L1_Format</group>
      <groupName>格式问题</groupName>
      <ability>L2_HalfPunc</ability>
      <abilityName>全半角检查</abilityName>
      <candidateList>
        <item>，</item>
      </candidateList>
      <explain>文本全半角错误。</explain>
      <paraID>5F581705</paraID>
      <start>37</start>
      <end>38</end>
      <status>modified</status>
      <modifiedWord>，</modifiedWord>
      <trackRevisions>false</trackRevisions>
    </reviewItem>
    <reviewItem>
      <errorID>bf5f3858-ae0e-4950-abf1-9e4d604bebb7</errorID>
      <errorWord>,</errorWord>
      <group>L1_Format</group>
      <groupName>格式问题</groupName>
      <ability>L2_HalfPunc</ability>
      <abilityName>全半角检查</abilityName>
      <candidateList>
        <item>，</item>
      </candidateList>
      <explain>文本全半角错误。</explain>
      <paraID>5F581705</paraID>
      <start>52</start>
      <end>53</end>
      <status>modified</status>
      <modifiedWord>，</modifiedWord>
      <trackRevisions>false</trackRevisions>
    </reviewItem>
    <reviewItem>
      <errorID>35eb7dd4-95ea-44cc-9ed7-97262c6cd784</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52BB0128</paraID>
      <start>0</start>
      <end>3</end>
      <status>modified</status>
      <modifiedWord>（八）</modifiedWord>
      <trackRevisions>false</trackRevisions>
    </reviewItem>
    <reviewItem>
      <errorID>deabd5c0-2f84-4414-a426-781cfcf36b91</errorID>
      <errorWord>,</errorWord>
      <group>L1_Format</group>
      <groupName>格式问题</groupName>
      <ability>L2_HalfPunc</ability>
      <abilityName>全半角检查</abilityName>
      <candidateList>
        <item>，</item>
      </candidateList>
      <explain>文本全半角错误。</explain>
      <paraID> C37BD60</paraID>
      <start>12</start>
      <end>13</end>
      <status>modified</status>
      <modifiedWord>，</modifiedWord>
      <trackRevisions>false</trackRevisions>
    </reviewItem>
    <reviewItem>
      <errorID>caa69a45-c8f9-4704-bfc7-c713bded37a5</errorID>
      <errorWord>,</errorWord>
      <group>L1_Format</group>
      <groupName>格式问题</groupName>
      <ability>L2_HalfPunc</ability>
      <abilityName>全半角检查</abilityName>
      <candidateList>
        <item>，</item>
      </candidateList>
      <explain>文本全半角错误。</explain>
      <paraID> C37BD60</paraID>
      <start>21</start>
      <end>22</end>
      <status>modified</status>
      <modifiedWord>，</modifiedWord>
      <trackRevisions>false</trackRevisions>
    </reviewItem>
    <reviewItem>
      <errorID>e318e7e1-179b-4d4d-82a1-cd90bb3f026c</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39C4FD9C</paraID>
      <start>0</start>
      <end>3</end>
      <status>modified</status>
      <modifiedWord>（九）</modifiedWord>
      <trackRevisions>false</trackRevisions>
    </reviewItem>
    <reviewItem>
      <errorID>12d174bf-2e56-45ee-82d2-6d813df28be1</errorID>
      <errorWord>[2018]18号</errorWord>
      <group>L1_Knowledge</group>
      <groupName>知识性问题</groupName>
      <ability>L2_Knowledge</ability>
      <abilityName>其他知识</abilityName>
      <candidateList>
        <item>〔2018〕18号</item>
      </candidateList>
      <explain>发文字号格式错误。</explain>
      <paraID>4623C0B6</paraID>
      <start>44</start>
      <end>53</end>
      <status>modified</status>
      <modifiedWord>〔2018〕18号</modifiedWord>
      <trackRevisions>false</trackRevisions>
    </reviewItem>
    <reviewItem>
      <errorID>7d43d6a5-0390-46b1-9f84-f0eb60e7b4d8</errorID>
      <errorWord>问件精神</errorWord>
      <group>L1_Word</group>
      <groupName>字词问题</groupName>
      <ability>L2_Typo</ability>
      <abilityName>字词错误</abilityName>
      <candidateList>
        <item>文件精神</item>
      </candidateList>
      <explain/>
      <paraID>4623C0B6</paraID>
      <start>53</start>
      <end>57</end>
      <status>modified</status>
      <modifiedWord>文件精神</modifiedWord>
      <trackRevisions>false</trackRevisions>
    </reviewItem>
    <reviewItem>
      <errorID>b24d60f9-e511-4114-ad6e-bbd7eb81b8bf</errorID>
      <errorWord>保障单</errorWord>
      <group>L1_Word</group>
      <groupName>字词问题</groupName>
      <ability>L2_Typo</ability>
      <abilityName>字词错误</abilityName>
      <candidateList>
        <item>保障</item>
      </candidateList>
      <explain/>
      <paraID>21EAC73D</paraID>
      <start>7</start>
      <end>9</end>
      <status>modified</status>
      <modifiedWord>保障</modifiedWord>
      <trackRevisions>false</trackRevisions>
    </reviewItem>
    <reviewItem>
      <errorID>b310deee-f294-41d3-ac4b-36d1ffa008bd</errorID>
      <errorWord>:</errorWord>
      <group>L1_Format</group>
      <groupName>格式问题</groupName>
      <ability>L2_HalfPunc</ability>
      <abilityName>全半角检查</abilityName>
      <candidateList>
        <item>：</item>
      </candidateList>
      <explain>文本全半角错误。</explain>
      <paraID> 86E33E1</paraID>
      <start>6</start>
      <end>7</end>
      <status>modified</status>
      <modifiedWord>：</modifiedWord>
      <trackRevisions>false</trackRevisions>
    </reviewItem>
    <reviewItem>
      <errorID>d8ffdab9-5377-4e64-b097-1324888301f0</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6131E25F</paraID>
      <start>17</start>
      <end>23</end>
      <status>modified</status>
      <modifiedWord>“三公”经费</modifiedWord>
      <trackRevisions>false</trackRevisions>
    </reviewItem>
    <reviewItem>
      <errorID>6ab900c9-978c-4cc5-87cb-97846d4c0bec</errorID>
      <errorWord>,</errorWord>
      <group>L1_Format</group>
      <groupName>格式问题</groupName>
      <ability>L2_HalfPunc</ability>
      <abilityName>全半角检查</abilityName>
      <candidateList>
        <item>，</item>
      </candidateList>
      <explain>文本全半角错误。</explain>
      <paraID>6E2DB1B8</paraID>
      <start>10</start>
      <end>11</end>
      <status>modified</status>
      <modifiedWord>，</modifiedWord>
      <trackRevisions>false</trackRevisions>
    </reviewItem>
    <reviewItem>
      <errorID>55d2cd44-a99b-412f-a436-93f41397e8ec</errorID>
      <errorWord>增</errorWord>
      <group>L1_Word</group>
      <groupName>字词问题</groupName>
      <ability>L2_Typo</ability>
      <abilityName>字词错误</abilityName>
      <candidateList>
        <item>增加</item>
      </candidateList>
      <explain>〈动〉在原有的基础上加多：～品种｜～抵抗力｜在校学生已由八百～到一千。</explain>
      <paraID>6E2DB1B8</paraID>
      <start>14</start>
      <end>16</end>
      <status>modified</status>
      <modifiedWord>增加</modifiedWord>
      <trackRevisions>false</trackRevisions>
    </reviewItem>
    <reviewItem>
      <errorID>c6987e14-6589-4454-a628-1e17bdbf4f0c</errorID>
      <errorWord>,</errorWord>
      <group>L1_Format</group>
      <groupName>格式问题</groupName>
      <ability>L2_HalfPunc</ability>
      <abilityName>全半角检查</abilityName>
      <candidateList>
        <item>，</item>
      </candidateList>
      <explain>文本全半角错误。</explain>
      <paraID>56AE5D7E</paraID>
      <start>10</start>
      <end>11</end>
      <status>modified</status>
      <modifiedWord>，</modifiedWord>
      <trackRevisions>false</trackRevisions>
    </reviewItem>
    <reviewItem>
      <errorID>8242c905-4538-442a-8f64-94950935893b</errorID>
      <errorWord>,</errorWord>
      <group>L1_Format</group>
      <groupName>格式问题</groupName>
      <ability>L2_HalfPunc</ability>
      <abilityName>全半角检查</abilityName>
      <candidateList>
        <item>，</item>
      </candidateList>
      <explain>文本全半角错误。</explain>
      <paraID>4A7C6894</paraID>
      <start>12</start>
      <end>13</end>
      <status>modified</status>
      <modifiedWord>，</modifiedWord>
      <trackRevisions>false</trackRevisions>
    </reviewItem>
    <reviewItem>
      <errorID>5f1bba54-cc76-48f1-a134-777e89b80948</errorID>
      <errorWord>增</errorWord>
      <group>L1_Word</group>
      <groupName>字词问题</groupName>
      <ability>L2_Typo</ability>
      <abilityName>字词错误</abilityName>
      <candidateList>
        <item>增加</item>
      </candidateList>
      <explain>〈动〉在原有的基础上加多：～品种｜～抵抗力｜在校学生已由八百～到一千。</explain>
      <paraID>4A7C6894</paraID>
      <start>16</start>
      <end>18</end>
      <status>modified</status>
      <modifiedWord>增加</modifiedWord>
      <trackRevisions>false</trackRevisions>
    </reviewItem>
    <reviewItem>
      <errorID>5290c20b-b18c-4c80-9d15-3d2c3e613fd0</errorID>
      <errorWord>,</errorWord>
      <group>L1_Format</group>
      <groupName>格式问题</groupName>
      <ability>L2_HalfPunc</ability>
      <abilityName>全半角检查</abilityName>
      <candidateList>
        <item>，</item>
      </candidateList>
      <explain>文本全半角错误。</explain>
      <paraID>1B123DD8</paraID>
      <start>12</start>
      <end>13</end>
      <status>modified</status>
      <modifiedWord>，</modifiedWord>
      <trackRevisions>false</trackRevisions>
    </reviewItem>
    <reviewItem>
      <errorID>8af225b6-1a3b-40f7-b4ad-ff989e48afd5</errorID>
      <errorWord>增</errorWord>
      <group>L1_Word</group>
      <groupName>字词问题</groupName>
      <ability>L2_Typo</ability>
      <abilityName>字词错误</abilityName>
      <candidateList>
        <item>增加</item>
      </candidateList>
      <explain>〈动〉在原有的基础上加多：～品种｜～抵抗力｜在校学生已由八百～到一千。</explain>
      <paraID>1B123DD8</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19948719-526a-45bf-928a-72a59e57a31d}">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4853</Words>
  <Characters>6108</Characters>
  <Lines>47</Lines>
  <Paragraphs>13</Paragraphs>
  <TotalTime>6</TotalTime>
  <ScaleCrop>false</ScaleCrop>
  <LinksUpToDate>false</LinksUpToDate>
  <CharactersWithSpaces>6193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2026-03-13T09:06:39Z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