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9EE77">
      <w:pPr>
        <w:pStyle w:val="18"/>
        <w:bidi w:val="0"/>
        <w:rPr>
          <w:rFonts w:hint="eastAsia"/>
        </w:rPr>
      </w:pPr>
      <w:r>
        <w:rPr>
          <w:rFonts w:hint="eastAsia"/>
          <w:lang w:eastAsia="zh-CN"/>
        </w:rPr>
        <w:t>兴国县第七幼儿园2026</w:t>
      </w:r>
      <w:r>
        <w:rPr>
          <w:rFonts w:hint="eastAsia"/>
        </w:rPr>
        <w:t>年</w:t>
      </w:r>
      <w:r>
        <w:rPr>
          <w:rFonts w:hint="eastAsia"/>
          <w:lang w:val="en-US" w:eastAsia="zh-CN"/>
        </w:rPr>
        <w:t>单位</w:t>
      </w:r>
      <w:r>
        <w:rPr>
          <w:rFonts w:hint="eastAsia"/>
        </w:rPr>
        <w:t>预算</w:t>
      </w:r>
    </w:p>
    <w:p w14:paraId="4C98C6C9">
      <w:pPr>
        <w:pStyle w:val="15"/>
        <w:spacing w:line="600" w:lineRule="atLeast"/>
        <w:jc w:val="center"/>
        <w:rPr>
          <w:rFonts w:ascii="黑体" w:hAnsi="黑体" w:eastAsia="黑体"/>
          <w:color w:val="000000"/>
          <w:sz w:val="32"/>
          <w:szCs w:val="32"/>
        </w:rPr>
      </w:pPr>
    </w:p>
    <w:p w14:paraId="063A810E">
      <w:pPr>
        <w:pStyle w:val="15"/>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7FFC9E21">
      <w:pPr>
        <w:pStyle w:val="15"/>
        <w:rPr>
          <w:rFonts w:ascii="宋体" w:hAnsi="宋体"/>
          <w:color w:val="000000"/>
        </w:rPr>
      </w:pPr>
    </w:p>
    <w:p w14:paraId="59C2FAB3">
      <w:pPr>
        <w:pStyle w:val="19"/>
        <w:numPr>
          <w:ilvl w:val="0"/>
          <w:numId w:val="0"/>
        </w:numPr>
        <w:bidi w:val="0"/>
        <w:ind w:left="420" w:leftChars="200"/>
        <w:jc w:val="left"/>
        <w:rPr>
          <w:rFonts w:hint="eastAsia"/>
          <w:lang w:eastAsia="zh-CN"/>
        </w:rPr>
      </w:pPr>
      <w:r>
        <w:rPr>
          <w:rFonts w:hint="eastAsia"/>
          <w:lang w:val="en-US" w:eastAsia="zh-CN"/>
        </w:rPr>
        <w:t>第一部分  兴国县第七幼儿园概况</w:t>
      </w:r>
    </w:p>
    <w:p w14:paraId="4FA2E34B">
      <w:pPr>
        <w:pStyle w:val="20"/>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18CD7C68">
      <w:pPr>
        <w:pStyle w:val="20"/>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B88453F">
      <w:pPr>
        <w:pStyle w:val="20"/>
        <w:bidi w:val="0"/>
        <w:rPr>
          <w:rFonts w:hint="eastAsia" w:ascii="仿宋_GB2312" w:hAnsi="仿宋_GB2312" w:eastAsia="仿宋_GB2312" w:cs="仿宋_GB2312"/>
        </w:rPr>
      </w:pPr>
    </w:p>
    <w:p w14:paraId="546ED8F3">
      <w:pPr>
        <w:pStyle w:val="19"/>
        <w:numPr>
          <w:ilvl w:val="0"/>
          <w:numId w:val="0"/>
        </w:numPr>
        <w:bidi w:val="0"/>
        <w:ind w:left="420" w:leftChars="200"/>
        <w:jc w:val="left"/>
        <w:rPr>
          <w:rFonts w:hint="eastAsia"/>
        </w:rPr>
      </w:pPr>
      <w:r>
        <w:rPr>
          <w:rFonts w:hint="eastAsia"/>
        </w:rPr>
        <w:t xml:space="preserve">第二部分  </w:t>
      </w:r>
      <w:r>
        <w:rPr>
          <w:rFonts w:hint="eastAsia"/>
          <w:lang w:eastAsia="zh-CN"/>
        </w:rPr>
        <w:t>兴国县第七幼儿园2026</w:t>
      </w:r>
      <w:r>
        <w:rPr>
          <w:rFonts w:hint="eastAsia"/>
        </w:rPr>
        <w:t>年</w:t>
      </w:r>
      <w:r>
        <w:rPr>
          <w:rFonts w:hint="eastAsia"/>
          <w:lang w:val="en-US" w:eastAsia="zh-CN"/>
        </w:rPr>
        <w:t>单位</w:t>
      </w:r>
      <w:r>
        <w:rPr>
          <w:rFonts w:hint="eastAsia"/>
        </w:rPr>
        <w:t>预算表</w:t>
      </w:r>
    </w:p>
    <w:p w14:paraId="4C56F571">
      <w:pPr>
        <w:pStyle w:val="20"/>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667C8C53">
      <w:pPr>
        <w:pStyle w:val="20"/>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335ADA5">
      <w:pPr>
        <w:pStyle w:val="20"/>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328AB72C">
      <w:pPr>
        <w:pStyle w:val="20"/>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96B31F6">
      <w:pPr>
        <w:pStyle w:val="20"/>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367EE77">
      <w:pPr>
        <w:pStyle w:val="20"/>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E76DE0F">
      <w:pPr>
        <w:pStyle w:val="20"/>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FE6AD7B">
      <w:pPr>
        <w:pStyle w:val="20"/>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E7BD93D">
      <w:pPr>
        <w:pStyle w:val="20"/>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73D821C">
      <w:pPr>
        <w:pStyle w:val="20"/>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43FA37BF">
      <w:pPr>
        <w:pStyle w:val="20"/>
        <w:bidi w:val="0"/>
        <w:ind w:left="0" w:leftChars="0" w:firstLine="0" w:firstLineChars="0"/>
        <w:rPr>
          <w:rFonts w:hint="eastAsia" w:ascii="仿宋_GB2312" w:hAnsi="仿宋_GB2312" w:eastAsia="仿宋_GB2312" w:cs="仿宋_GB2312"/>
        </w:rPr>
      </w:pPr>
    </w:p>
    <w:p w14:paraId="444EC4F7">
      <w:pPr>
        <w:pStyle w:val="19"/>
        <w:numPr>
          <w:ilvl w:val="0"/>
          <w:numId w:val="0"/>
        </w:numPr>
        <w:bidi w:val="0"/>
        <w:ind w:firstLine="320" w:firstLineChars="100"/>
        <w:jc w:val="left"/>
        <w:rPr>
          <w:rFonts w:hint="eastAsia"/>
          <w:lang w:eastAsia="zh-CN"/>
        </w:rPr>
      </w:pPr>
      <w:r>
        <w:rPr>
          <w:rFonts w:hint="eastAsia"/>
          <w:lang w:eastAsia="zh-CN"/>
        </w:rPr>
        <w:t>第三部分 兴国县第七幼儿园 2026年</w:t>
      </w:r>
      <w:r>
        <w:rPr>
          <w:rFonts w:hint="eastAsia"/>
          <w:lang w:val="en-US" w:eastAsia="zh-CN"/>
        </w:rPr>
        <w:t>单位</w:t>
      </w:r>
      <w:r>
        <w:rPr>
          <w:rFonts w:hint="eastAsia"/>
          <w:lang w:eastAsia="zh-CN"/>
        </w:rPr>
        <w:t>预算情况说明</w:t>
      </w:r>
    </w:p>
    <w:p w14:paraId="191AF420">
      <w:pPr>
        <w:pStyle w:val="20"/>
        <w:bidi w:val="0"/>
        <w:jc w:val="left"/>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3ED8D37E">
      <w:pPr>
        <w:pStyle w:val="20"/>
        <w:bidi w:val="0"/>
        <w:jc w:val="left"/>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187F2BA">
      <w:pPr>
        <w:pStyle w:val="20"/>
        <w:bidi w:val="0"/>
        <w:jc w:val="left"/>
        <w:rPr>
          <w:rFonts w:hint="eastAsia" w:ascii="仿宋_GB2312" w:hAnsi="仿宋_GB2312" w:eastAsia="仿宋_GB2312" w:cs="仿宋_GB2312"/>
        </w:rPr>
      </w:pPr>
    </w:p>
    <w:p w14:paraId="52F4CAFB">
      <w:pPr>
        <w:pStyle w:val="19"/>
        <w:numPr>
          <w:ilvl w:val="0"/>
          <w:numId w:val="0"/>
        </w:numPr>
        <w:bidi w:val="0"/>
        <w:ind w:firstLine="320" w:firstLineChars="100"/>
        <w:jc w:val="left"/>
        <w:rPr>
          <w:rFonts w:hint="eastAsia"/>
          <w:lang w:eastAsia="zh-CN"/>
        </w:rPr>
      </w:pPr>
      <w:r>
        <w:rPr>
          <w:rFonts w:hint="eastAsia"/>
          <w:lang w:val="en-US" w:eastAsia="zh-CN"/>
        </w:rPr>
        <w:t xml:space="preserve">第四部分    </w:t>
      </w:r>
      <w:r>
        <w:rPr>
          <w:rFonts w:hint="eastAsia"/>
          <w:lang w:eastAsia="zh-CN"/>
        </w:rPr>
        <w:t>名词解释</w:t>
      </w:r>
    </w:p>
    <w:p w14:paraId="04A4DFA3">
      <w:pPr>
        <w:rPr>
          <w:rFonts w:hint="eastAsia"/>
          <w:lang w:eastAsia="zh-CN"/>
        </w:rPr>
      </w:pPr>
    </w:p>
    <w:p w14:paraId="667B0F29">
      <w:pPr>
        <w:numPr>
          <w:ilvl w:val="0"/>
          <w:numId w:val="0"/>
        </w:numPr>
        <w:rPr>
          <w:rFonts w:hint="eastAsia"/>
          <w:lang w:eastAsia="zh-CN"/>
        </w:rPr>
      </w:pPr>
    </w:p>
    <w:p w14:paraId="0EBDBD2E">
      <w:pPr>
        <w:widowControl/>
        <w:spacing w:line="580" w:lineRule="exact"/>
        <w:jc w:val="center"/>
        <w:rPr>
          <w:rFonts w:ascii="仿宋_GB2312" w:eastAsia="仿宋_GB2312"/>
          <w:b/>
          <w:sz w:val="32"/>
          <w:szCs w:val="30"/>
        </w:rPr>
      </w:pPr>
    </w:p>
    <w:p w14:paraId="78E75436">
      <w:pPr>
        <w:widowControl/>
        <w:spacing w:line="580" w:lineRule="exact"/>
        <w:jc w:val="center"/>
        <w:rPr>
          <w:rFonts w:ascii="仿宋_GB2312" w:eastAsia="仿宋_GB2312"/>
          <w:b/>
          <w:sz w:val="32"/>
          <w:szCs w:val="30"/>
        </w:rPr>
      </w:pPr>
    </w:p>
    <w:p w14:paraId="5F1FF942">
      <w:pPr>
        <w:pStyle w:val="19"/>
        <w:numPr>
          <w:ilvl w:val="0"/>
          <w:numId w:val="0"/>
        </w:numPr>
        <w:bidi w:val="0"/>
        <w:ind w:left="420" w:leftChars="200"/>
        <w:jc w:val="center"/>
        <w:rPr>
          <w:rFonts w:hint="eastAsia"/>
          <w:lang w:eastAsia="zh-CN"/>
        </w:rPr>
      </w:pPr>
      <w:r>
        <w:rPr>
          <w:rFonts w:hint="eastAsia"/>
          <w:lang w:eastAsia="zh-CN"/>
        </w:rPr>
        <w:t>第一部分  兴国县第七幼儿园概况</w:t>
      </w:r>
    </w:p>
    <w:p w14:paraId="214C4561">
      <w:pPr>
        <w:widowControl/>
        <w:spacing w:line="580" w:lineRule="exact"/>
        <w:jc w:val="left"/>
        <w:rPr>
          <w:rFonts w:asciiTheme="minorEastAsia" w:hAnsiTheme="minorEastAsia"/>
          <w:b/>
          <w:sz w:val="36"/>
          <w:szCs w:val="36"/>
        </w:rPr>
      </w:pPr>
    </w:p>
    <w:p w14:paraId="5B86B077">
      <w:pPr>
        <w:pStyle w:val="19"/>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32E2005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（一）负责全面贯彻党的教育方针，认真执行国家和上级有关部门有关政策文件，正确处理国家、幼儿园和教职工个人三者之间的关系。</w:t>
      </w:r>
    </w:p>
    <w:p w14:paraId="7F25926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（二）根据上级主管部门下达的任务，制定幼儿园的发展规划和学年、学期工作计划及各项工作管理制度和相应的检查评比考核办法，并认真组织实施，实现园长任期工作目标。</w:t>
      </w:r>
    </w:p>
    <w:p w14:paraId="1381F14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（三）坚持管理育人、教书育人、服务育人的工作方针，提高教职工队伍的综合素质。增强教师事业心和责任感，调动教师工作的积极性，提高一流的教育教学工作质量。培养和选拔使用干部。</w:t>
      </w:r>
    </w:p>
    <w:p w14:paraId="3B89960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（四）加强幼儿园人事教育教学、总务等各方面工作的组织管理，推动幼儿园内部综合改革的不断深化，建立科学、高效、有活力的管理运行机制，使幼儿园走向自我完善、自我发展的道路。</w:t>
      </w:r>
    </w:p>
    <w:p w14:paraId="1931C9E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（五）自觉接受党组织的监督，定期向党组织汇报工作，尊重和支持教职工群众参与幼儿园民主管理的权利。</w:t>
      </w:r>
    </w:p>
    <w:p w14:paraId="63C72B8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（六）全身心地投入工作，关心群众生活。自觉加强自我制约机制的建设，保证园长负责制机制下的幼儿园健康发展。</w:t>
      </w:r>
    </w:p>
    <w:p w14:paraId="5EC4277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仿宋_GB2312"/>
          <w:kern w:val="2"/>
          <w:sz w:val="32"/>
          <w:szCs w:val="32"/>
          <w:lang w:val="en-US" w:eastAsia="zh-CN" w:bidi="ar-SA"/>
        </w:rPr>
      </w:pPr>
    </w:p>
    <w:p w14:paraId="26F0A1E9">
      <w:pPr>
        <w:pStyle w:val="19"/>
        <w:numPr>
          <w:ilvl w:val="0"/>
          <w:numId w:val="0"/>
        </w:numPr>
        <w:bidi w:val="0"/>
        <w:ind w:left="420" w:leftChars="200" w:firstLine="320" w:firstLineChars="100"/>
        <w:rPr>
          <w:rFonts w:hint="eastAsia"/>
        </w:rPr>
      </w:pPr>
      <w:r>
        <w:rPr>
          <w:rFonts w:hint="eastAsia"/>
        </w:rPr>
        <w:t>二、机构设置及人员情况</w:t>
      </w:r>
    </w:p>
    <w:p w14:paraId="0F650723">
      <w:pPr>
        <w:pStyle w:val="20"/>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兴国县第</w:t>
      </w:r>
      <w:r>
        <w:rPr>
          <w:rFonts w:hint="eastAsia" w:cs="仿宋_GB2312"/>
          <w:lang w:val="en-US" w:eastAsia="zh-CN"/>
        </w:rPr>
        <w:t>七</w:t>
      </w:r>
      <w:r>
        <w:rPr>
          <w:rFonts w:hint="eastAsia" w:ascii="仿宋_GB2312" w:hAnsi="仿宋_GB2312" w:eastAsia="仿宋_GB2312" w:cs="仿宋_GB2312"/>
          <w:lang w:eastAsia="zh-CN"/>
        </w:rPr>
        <w:t>幼儿园内设处室</w:t>
      </w: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个，包括：</w:t>
      </w:r>
      <w:r>
        <w:rPr>
          <w:rFonts w:hint="eastAsia" w:ascii="仿宋_GB2312" w:hAnsi="仿宋_GB2312" w:eastAsia="仿宋_GB2312" w:cs="仿宋_GB2312"/>
          <w:lang w:val="en-US" w:eastAsia="zh-CN"/>
        </w:rPr>
        <w:t>保教处、后勤处</w:t>
      </w:r>
      <w:r>
        <w:rPr>
          <w:rFonts w:hint="eastAsia" w:ascii="仿宋_GB2312" w:hAnsi="仿宋_GB2312" w:eastAsia="仿宋_GB2312" w:cs="仿宋_GB2312"/>
          <w:lang w:eastAsia="zh-CN"/>
        </w:rPr>
        <w:t>。</w:t>
      </w:r>
    </w:p>
    <w:p w14:paraId="0E1B09C5">
      <w:pPr>
        <w:pStyle w:val="20"/>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2026年</w:t>
      </w:r>
      <w:r>
        <w:rPr>
          <w:rFonts w:hint="eastAsia" w:ascii="仿宋_GB2312" w:hAnsi="仿宋_GB2312" w:eastAsia="仿宋_GB2312" w:cs="仿宋_GB2312"/>
          <w:lang w:eastAsia="zh-CN"/>
        </w:rPr>
        <w:t>本单位编制人数小计</w:t>
      </w:r>
      <w:r>
        <w:rPr>
          <w:rFonts w:hint="eastAsia" w:ascii="仿宋_GB2312" w:hAnsi="仿宋_GB2312" w:eastAsia="仿宋_GB2312" w:cs="仿宋_GB2312"/>
          <w:lang w:val="en-US" w:eastAsia="zh-CN"/>
        </w:rPr>
        <w:t>22</w:t>
      </w:r>
      <w:r>
        <w:rPr>
          <w:rFonts w:hint="eastAsia" w:ascii="仿宋_GB2312" w:hAnsi="仿宋_GB2312" w:eastAsia="仿宋_GB2312" w:cs="仿宋_GB2312"/>
          <w:lang w:eastAsia="zh-CN"/>
        </w:rPr>
        <w:t>人，其中：行政编制人数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人，参照公务员管理的事业编制人数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人，全部补助事业编制人数</w:t>
      </w:r>
      <w:r>
        <w:rPr>
          <w:rFonts w:hint="eastAsia" w:ascii="仿宋_GB2312" w:hAnsi="仿宋_GB2312" w:eastAsia="仿宋_GB2312" w:cs="仿宋_GB2312"/>
          <w:lang w:val="en-US" w:eastAsia="zh-CN"/>
        </w:rPr>
        <w:t>22</w:t>
      </w:r>
      <w:r>
        <w:rPr>
          <w:rFonts w:hint="eastAsia" w:ascii="仿宋_GB2312" w:hAnsi="仿宋_GB2312" w:eastAsia="仿宋_GB2312" w:cs="仿宋_GB2312"/>
          <w:lang w:eastAsia="zh-CN"/>
        </w:rPr>
        <w:t>人，自收自支编制人数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人。实有人数小计</w:t>
      </w:r>
      <w:r>
        <w:rPr>
          <w:rFonts w:hint="eastAsia" w:ascii="仿宋_GB2312" w:hAnsi="仿宋_GB2312" w:eastAsia="仿宋_GB2312" w:cs="仿宋_GB2312"/>
          <w:lang w:val="en-US" w:eastAsia="zh-CN"/>
        </w:rPr>
        <w:t>23</w:t>
      </w:r>
      <w:r>
        <w:rPr>
          <w:rFonts w:hint="eastAsia" w:ascii="仿宋_GB2312" w:hAnsi="仿宋_GB2312" w:eastAsia="仿宋_GB2312" w:cs="仿宋_GB2312"/>
          <w:lang w:eastAsia="zh-CN"/>
        </w:rPr>
        <w:t>人，其中：在职人数小计</w:t>
      </w:r>
      <w:r>
        <w:rPr>
          <w:rFonts w:hint="eastAsia" w:ascii="仿宋_GB2312" w:hAnsi="仿宋_GB2312" w:eastAsia="仿宋_GB2312" w:cs="仿宋_GB2312"/>
          <w:lang w:val="en-US" w:eastAsia="zh-CN"/>
        </w:rPr>
        <w:t>22</w:t>
      </w:r>
      <w:r>
        <w:rPr>
          <w:rFonts w:hint="eastAsia" w:ascii="仿宋_GB2312" w:hAnsi="仿宋_GB2312" w:eastAsia="仿宋_GB2312" w:cs="仿宋_GB2312"/>
          <w:lang w:eastAsia="zh-CN"/>
        </w:rPr>
        <w:t>人（行政在职人数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人，参照公务员管理的事业单位在职人数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人，全部补助事业在职人数</w:t>
      </w:r>
      <w:r>
        <w:rPr>
          <w:rFonts w:hint="eastAsia" w:ascii="仿宋_GB2312" w:hAnsi="仿宋_GB2312" w:eastAsia="仿宋_GB2312" w:cs="仿宋_GB2312"/>
          <w:lang w:val="en-US" w:eastAsia="zh-CN"/>
        </w:rPr>
        <w:t>22</w:t>
      </w:r>
      <w:r>
        <w:rPr>
          <w:rFonts w:hint="eastAsia" w:ascii="仿宋_GB2312" w:hAnsi="仿宋_GB2312" w:eastAsia="仿宋_GB2312" w:cs="仿宋_GB2312"/>
          <w:lang w:eastAsia="zh-CN"/>
        </w:rPr>
        <w:t>人）；离休人数小计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人；退休人数小计</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人。</w:t>
      </w:r>
    </w:p>
    <w:p w14:paraId="1B0CE994">
      <w:pPr>
        <w:pStyle w:val="20"/>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2026年</w:t>
      </w:r>
      <w:r>
        <w:rPr>
          <w:rFonts w:hint="eastAsia" w:ascii="仿宋_GB2312" w:hAnsi="仿宋_GB2312" w:eastAsia="仿宋_GB2312" w:cs="仿宋_GB2312"/>
          <w:lang w:eastAsia="zh-CN"/>
        </w:rPr>
        <w:t>在校学生</w:t>
      </w:r>
      <w:r>
        <w:rPr>
          <w:rFonts w:hint="eastAsia" w:ascii="仿宋_GB2312" w:hAnsi="仿宋_GB2312" w:eastAsia="仿宋_GB2312" w:cs="仿宋_GB2312"/>
          <w:lang w:val="en-US" w:eastAsia="zh-CN"/>
        </w:rPr>
        <w:t>482</w:t>
      </w:r>
      <w:r>
        <w:rPr>
          <w:rFonts w:hint="eastAsia" w:ascii="仿宋_GB2312" w:hAnsi="仿宋_GB2312" w:eastAsia="仿宋_GB2312" w:cs="仿宋_GB2312"/>
          <w:lang w:eastAsia="zh-CN"/>
        </w:rPr>
        <w:t>人，其中：本科生人数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人，专科生人数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人，高中人数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人，初中人数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人，小学人数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ascii="仿宋_GB2312" w:hAnsi="仿宋_GB2312" w:eastAsia="仿宋_GB2312" w:cs="仿宋_GB2312"/>
          <w:lang w:val="en-US" w:eastAsia="zh-CN"/>
        </w:rPr>
        <w:t>学前教育</w:t>
      </w:r>
      <w:r>
        <w:rPr>
          <w:rFonts w:hint="eastAsia" w:ascii="仿宋_GB2312" w:hAnsi="仿宋_GB2312" w:eastAsia="仿宋_GB2312" w:cs="仿宋_GB2312"/>
          <w:lang w:eastAsia="zh-CN"/>
        </w:rPr>
        <w:t>幼儿人数</w:t>
      </w:r>
      <w:r>
        <w:rPr>
          <w:rFonts w:hint="eastAsia" w:ascii="仿宋_GB2312" w:hAnsi="仿宋_GB2312" w:eastAsia="仿宋_GB2312" w:cs="仿宋_GB2312"/>
          <w:lang w:val="en-US" w:eastAsia="zh-CN"/>
        </w:rPr>
        <w:t>482</w:t>
      </w:r>
      <w:r>
        <w:rPr>
          <w:rFonts w:hint="eastAsia" w:ascii="仿宋_GB2312" w:hAnsi="仿宋_GB2312" w:eastAsia="仿宋_GB2312" w:cs="仿宋_GB2312"/>
          <w:lang w:eastAsia="zh-CN"/>
        </w:rPr>
        <w:t>人。</w:t>
      </w:r>
    </w:p>
    <w:p w14:paraId="42D3DF56">
      <w:pPr>
        <w:pStyle w:val="20"/>
        <w:bidi w:val="0"/>
        <w:rPr>
          <w:rFonts w:hint="eastAsia" w:ascii="仿宋_GB2312" w:hAnsi="仿宋_GB2312" w:eastAsia="仿宋_GB2312" w:cs="仿宋_GB2312"/>
          <w:lang w:eastAsia="zh-CN"/>
        </w:rPr>
      </w:pPr>
    </w:p>
    <w:p w14:paraId="4772ED49">
      <w:pPr>
        <w:pStyle w:val="19"/>
        <w:numPr>
          <w:ilvl w:val="0"/>
          <w:numId w:val="0"/>
        </w:numPr>
        <w:bidi w:val="0"/>
        <w:ind w:left="420" w:leftChars="200"/>
        <w:jc w:val="center"/>
        <w:rPr>
          <w:rFonts w:hint="eastAsia"/>
          <w:lang w:eastAsia="zh-CN"/>
        </w:rPr>
      </w:pPr>
      <w:r>
        <w:rPr>
          <w:rFonts w:hint="eastAsia"/>
          <w:lang w:eastAsia="zh-CN"/>
        </w:rPr>
        <w:t>第二部分  兴国县第七幼儿园2026年</w:t>
      </w:r>
      <w:r>
        <w:rPr>
          <w:rFonts w:hint="eastAsia"/>
          <w:lang w:val="en-US" w:eastAsia="zh-CN"/>
        </w:rPr>
        <w:t>单位</w:t>
      </w:r>
      <w:r>
        <w:rPr>
          <w:rFonts w:hint="eastAsia"/>
          <w:lang w:eastAsia="zh-CN"/>
        </w:rPr>
        <w:t>预算表</w:t>
      </w:r>
    </w:p>
    <w:p w14:paraId="1850D221">
      <w:pPr>
        <w:pStyle w:val="19"/>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8"/>
        <w:tblW w:w="5000" w:type="pct"/>
        <w:jc w:val="center"/>
        <w:tblLayout w:type="fixed"/>
        <w:tblCellMar>
          <w:top w:w="0" w:type="dxa"/>
          <w:left w:w="108" w:type="dxa"/>
          <w:bottom w:w="0" w:type="dxa"/>
          <w:right w:w="108" w:type="dxa"/>
        </w:tblCellMar>
      </w:tblPr>
      <w:tblGrid>
        <w:gridCol w:w="3122"/>
        <w:gridCol w:w="2249"/>
        <w:gridCol w:w="3535"/>
        <w:gridCol w:w="1775"/>
      </w:tblGrid>
      <w:tr w14:paraId="7C7B2293">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53B646F">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3FD5F9A1">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04248B2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201073兴国县第七幼儿园</w:t>
            </w:r>
          </w:p>
        </w:tc>
        <w:tc>
          <w:tcPr>
            <w:tcW w:w="1655" w:type="pct"/>
            <w:noWrap/>
            <w:vAlign w:val="bottom"/>
          </w:tcPr>
          <w:p w14:paraId="54686C0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245D6F39">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CF9C6A7">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743F1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176E25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A2E9CF8">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0A227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31EA1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75493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38A23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DECA4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0D5FE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5D189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346.17</w:t>
            </w:r>
          </w:p>
        </w:tc>
        <w:tc>
          <w:tcPr>
            <w:tcW w:w="1655" w:type="pct"/>
            <w:tcBorders>
              <w:top w:val="nil"/>
              <w:left w:val="nil"/>
              <w:bottom w:val="single" w:color="000000" w:sz="4" w:space="0"/>
              <w:right w:val="single" w:color="000000" w:sz="4" w:space="0"/>
            </w:tcBorders>
            <w:noWrap/>
            <w:vAlign w:val="center"/>
          </w:tcPr>
          <w:p w14:paraId="683FD1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6B6AB9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455.24</w:t>
            </w:r>
          </w:p>
        </w:tc>
      </w:tr>
      <w:tr w14:paraId="561BAA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9B83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F6F00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346.17</w:t>
            </w:r>
          </w:p>
        </w:tc>
        <w:tc>
          <w:tcPr>
            <w:tcW w:w="1655" w:type="pct"/>
            <w:tcBorders>
              <w:top w:val="nil"/>
              <w:left w:val="nil"/>
              <w:bottom w:val="single" w:color="000000" w:sz="4" w:space="0"/>
              <w:right w:val="single" w:color="000000" w:sz="4" w:space="0"/>
            </w:tcBorders>
            <w:noWrap/>
            <w:vAlign w:val="center"/>
          </w:tcPr>
          <w:p w14:paraId="51AD16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79E9F7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31.14</w:t>
            </w:r>
          </w:p>
        </w:tc>
      </w:tr>
      <w:tr w14:paraId="7DF6AA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8DE8E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0C591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8686B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D46F2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19.79</w:t>
            </w:r>
          </w:p>
        </w:tc>
      </w:tr>
      <w:tr w14:paraId="479684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BCAC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58998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5C3B7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6D2FEF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170.00</w:t>
            </w:r>
          </w:p>
        </w:tc>
      </w:tr>
      <w:tr w14:paraId="38BC7A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A955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6B076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160.00</w:t>
            </w:r>
          </w:p>
        </w:tc>
        <w:tc>
          <w:tcPr>
            <w:tcW w:w="1655" w:type="pct"/>
            <w:tcBorders>
              <w:top w:val="nil"/>
              <w:left w:val="nil"/>
              <w:bottom w:val="single" w:color="000000" w:sz="4" w:space="0"/>
              <w:right w:val="single" w:color="000000" w:sz="4" w:space="0"/>
            </w:tcBorders>
            <w:noWrap/>
            <w:vAlign w:val="center"/>
          </w:tcPr>
          <w:p w14:paraId="706A73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58B5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840C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BD7C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B492F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ABDE8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A543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2B8D8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C2AF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AACEF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EA6A9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387D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2816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108CA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4EEEC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41C25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637C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0B66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3315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3D66C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D1FB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1B3B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F36D4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A6EB6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0FF05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170.00</w:t>
            </w:r>
          </w:p>
        </w:tc>
        <w:tc>
          <w:tcPr>
            <w:tcW w:w="1655" w:type="pct"/>
            <w:tcBorders>
              <w:top w:val="nil"/>
              <w:left w:val="nil"/>
              <w:bottom w:val="single" w:color="000000" w:sz="4" w:space="0"/>
              <w:right w:val="single" w:color="000000" w:sz="4" w:space="0"/>
            </w:tcBorders>
            <w:noWrap/>
            <w:vAlign w:val="center"/>
          </w:tcPr>
          <w:p w14:paraId="77DD23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B338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BF77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C60A1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4EF34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CDF4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48FD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3C5C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136B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67D5E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05B0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7B52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8FD6D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EFB68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DE18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0724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4C77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233B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FEFC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2743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7147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46A1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633A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6EB0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639DE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C3785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7FCC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E64E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D497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9666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A8D3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66F2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CCF8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1CFC6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6227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EFC3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CB12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9339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6E209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DD29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2A2D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CDB6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28D59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89EDB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D7E0F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8D4D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291F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184F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9024B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0821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6EDB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D4B9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3760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0AB3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3129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E373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3A7B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F4C8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3646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6010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6945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DE96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E7BA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C5CD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A7E5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FB2D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C1B9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8529B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A5DE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EEFE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68F0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3F30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BDA2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83D7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7874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9D80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09D3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B823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0ECC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3B365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80A9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95D1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DEB37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E1B7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73C3C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9649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B273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BEF3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56342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7304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88E4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C17F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C6C3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4C66D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5E14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E9F64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EA9F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75B4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FE752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79BBD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676.17</w:t>
            </w:r>
          </w:p>
        </w:tc>
        <w:tc>
          <w:tcPr>
            <w:tcW w:w="1655" w:type="pct"/>
            <w:tcBorders>
              <w:top w:val="nil"/>
              <w:left w:val="nil"/>
              <w:bottom w:val="single" w:color="auto" w:sz="4" w:space="0"/>
              <w:right w:val="single" w:color="000000" w:sz="4" w:space="0"/>
            </w:tcBorders>
            <w:noWrap/>
            <w:vAlign w:val="center"/>
          </w:tcPr>
          <w:p w14:paraId="00C48C5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C638D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676.17</w:t>
            </w:r>
          </w:p>
        </w:tc>
      </w:tr>
      <w:tr w14:paraId="71A6C52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197C8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75EF0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8F211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09C99F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D28454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A09DF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565FA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6747AB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FB02B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9EDC27">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DA191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4E725F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676.17</w:t>
            </w:r>
          </w:p>
        </w:tc>
        <w:tc>
          <w:tcPr>
            <w:tcW w:w="1655" w:type="pct"/>
            <w:tcBorders>
              <w:top w:val="single" w:color="auto" w:sz="4" w:space="0"/>
              <w:left w:val="single" w:color="auto" w:sz="4" w:space="0"/>
              <w:bottom w:val="single" w:color="auto" w:sz="4" w:space="0"/>
              <w:right w:val="single" w:color="auto" w:sz="4" w:space="0"/>
            </w:tcBorders>
            <w:noWrap/>
            <w:vAlign w:val="center"/>
          </w:tcPr>
          <w:p w14:paraId="68F4D3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B3D4D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676.17</w:t>
            </w:r>
          </w:p>
        </w:tc>
      </w:tr>
    </w:tbl>
    <w:p w14:paraId="77650544">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3EC15B2B">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AA66E8B">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1AC4952">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634371B">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填报单位：201073兴国县第七幼儿园</w:t>
            </w:r>
          </w:p>
        </w:tc>
        <w:tc>
          <w:tcPr>
            <w:tcW w:w="366" w:type="pct"/>
            <w:tcBorders>
              <w:top w:val="nil"/>
              <w:left w:val="nil"/>
              <w:bottom w:val="single" w:color="auto" w:sz="4" w:space="0"/>
              <w:right w:val="nil"/>
            </w:tcBorders>
            <w:shd w:val="clear" w:color="auto" w:fill="auto"/>
            <w:noWrap/>
            <w:vAlign w:val="bottom"/>
          </w:tcPr>
          <w:p w14:paraId="19429F43">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2633D70">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5B13F387">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3F3DAD08">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AF381ED">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1F635BE">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E642B9D">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6EC43E9">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1E0CA7F">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4D18F0A">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EA54D0E">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48686D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D7C02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D56B7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B6D45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A52C7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A34D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9AB57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ABC7F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3157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E06F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A648B63">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38F485D">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58E0CD9">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245D662B">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4431CA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30A0737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3A236C6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AE77F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177C6C3">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45EA6A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F107224">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E1EDC51">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172646D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60683AC">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E0CFCF8">
            <w:pPr>
              <w:widowControl/>
              <w:jc w:val="left"/>
              <w:rPr>
                <w:rFonts w:ascii="宋体" w:hAnsi="宋体" w:eastAsia="宋体" w:cs="Arial"/>
                <w:color w:val="000000"/>
                <w:kern w:val="0"/>
                <w:sz w:val="13"/>
                <w:szCs w:val="13"/>
              </w:rPr>
            </w:pPr>
          </w:p>
        </w:tc>
      </w:tr>
      <w:tr w14:paraId="2060F14C">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D55DA4">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D74C7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D355A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27516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9FA09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1093F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0241A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65F26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6B639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687FC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42A9D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3EE25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33366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0BA98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47BF5FF">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ACB0CD">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兴国县第七幼儿园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06F22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676.17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E296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3D0F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346.17</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13588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346.17</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7251C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A64B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BA5F5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60D6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7E161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4FE5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280A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2233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B46DA8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F26934C">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C68C11D">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72553B1">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3B156B8">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1D4CE6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：201073兴国县第七幼儿园</w:t>
            </w:r>
          </w:p>
        </w:tc>
        <w:tc>
          <w:tcPr>
            <w:tcW w:w="914" w:type="pct"/>
            <w:tcBorders>
              <w:top w:val="nil"/>
              <w:left w:val="nil"/>
              <w:bottom w:val="nil"/>
              <w:right w:val="nil"/>
            </w:tcBorders>
            <w:shd w:val="clear" w:color="auto" w:fill="auto"/>
            <w:noWrap/>
            <w:vAlign w:val="bottom"/>
          </w:tcPr>
          <w:p w14:paraId="6D33566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162270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0CE4F41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AA514B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E6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B5A62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438E3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7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0D7478F">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73469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467C8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78360C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3E6660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D18DCE0">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6B85F7E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7541D0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76F0A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02FBA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6BAEC3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34C8A2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E7F00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E4D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E97E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7655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676.17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2AB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477.25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8E22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198.92</w:t>
            </w:r>
          </w:p>
        </w:tc>
      </w:tr>
      <w:tr w14:paraId="7B2AD8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9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24C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3E1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455.24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6D6F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426.32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E313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28.92</w:t>
            </w:r>
          </w:p>
        </w:tc>
      </w:tr>
      <w:tr w14:paraId="02480A6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B7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B61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167D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455.24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2D55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426.32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1C2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28.92</w:t>
            </w:r>
          </w:p>
        </w:tc>
      </w:tr>
      <w:tr w14:paraId="18FB3C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25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37C1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76E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455.24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2DEB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426.32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FAF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28.92</w:t>
            </w:r>
          </w:p>
        </w:tc>
      </w:tr>
      <w:tr w14:paraId="572864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255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E20A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135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2ACB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8A2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4EF5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A25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977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0C9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436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A1E2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7516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CA4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837F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5BAC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EFD8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3CBB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D335B2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6B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830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6BF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BAA5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302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B00F7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87D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66B8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69C3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1A7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A833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6C5AD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9D1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2CB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7C26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7116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F9AA3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FAB22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10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442B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96EC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3F32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E88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80710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6F3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306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68C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894A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022E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A5D1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C9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43BB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DC282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E918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D892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8D874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6E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85FD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97B9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A498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FFFBA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DACD9D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BF2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FD1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5B17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EFAD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DB46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170.00</w:t>
            </w:r>
          </w:p>
        </w:tc>
      </w:tr>
      <w:tr w14:paraId="242BE1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B4C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99AB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4CD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FD46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91A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170.00</w:t>
            </w:r>
          </w:p>
        </w:tc>
      </w:tr>
      <w:tr w14:paraId="2D256CD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05C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A3EF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93A4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1C56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7BD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170.00</w:t>
            </w:r>
          </w:p>
        </w:tc>
      </w:tr>
    </w:tbl>
    <w:p w14:paraId="415D4AD9">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716894B">
        <w:tblPrEx>
          <w:tblCellMar>
            <w:top w:w="0" w:type="dxa"/>
            <w:left w:w="108" w:type="dxa"/>
            <w:bottom w:w="0" w:type="dxa"/>
            <w:right w:w="108" w:type="dxa"/>
          </w:tblCellMar>
        </w:tblPrEx>
        <w:trPr>
          <w:trHeight w:val="585" w:hRule="atLeast"/>
          <w:tblHeader/>
        </w:trPr>
        <w:tc>
          <w:tcPr>
            <w:tcW w:w="5000" w:type="pct"/>
            <w:gridSpan w:val="7"/>
            <w:noWrap/>
            <w:vAlign w:val="center"/>
          </w:tcPr>
          <w:p w14:paraId="57F6801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009D8D9">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4C211D0">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201073兴国县第七幼儿园</w:t>
            </w:r>
          </w:p>
        </w:tc>
        <w:tc>
          <w:tcPr>
            <w:tcW w:w="577" w:type="pct"/>
            <w:noWrap/>
            <w:vAlign w:val="bottom"/>
          </w:tcPr>
          <w:p w14:paraId="1CEC099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60B21D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6E0616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4845C794">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320054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F37DF8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2F279AF9">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81878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A61035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AAA98E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428BB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582B1C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7B2A6B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B3C3A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7C7E271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E5EAF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BB8C6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346.17</w:t>
            </w:r>
          </w:p>
        </w:tc>
        <w:tc>
          <w:tcPr>
            <w:tcW w:w="948" w:type="pct"/>
            <w:tcBorders>
              <w:top w:val="nil"/>
              <w:left w:val="nil"/>
              <w:bottom w:val="single" w:color="000000" w:sz="4" w:space="0"/>
              <w:right w:val="single" w:color="000000" w:sz="4" w:space="0"/>
            </w:tcBorders>
            <w:noWrap/>
            <w:vAlign w:val="center"/>
          </w:tcPr>
          <w:p w14:paraId="7D12F5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42392C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295.24</w:t>
            </w:r>
          </w:p>
        </w:tc>
        <w:tc>
          <w:tcPr>
            <w:tcW w:w="612" w:type="pct"/>
            <w:tcBorders>
              <w:top w:val="nil"/>
              <w:left w:val="nil"/>
              <w:bottom w:val="single" w:color="000000" w:sz="4" w:space="0"/>
              <w:right w:val="single" w:color="000000" w:sz="4" w:space="0"/>
            </w:tcBorders>
            <w:noWrap/>
            <w:vAlign w:val="center"/>
          </w:tcPr>
          <w:p w14:paraId="665E36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295.24</w:t>
            </w:r>
          </w:p>
        </w:tc>
        <w:tc>
          <w:tcPr>
            <w:tcW w:w="602" w:type="pct"/>
            <w:tcBorders>
              <w:top w:val="nil"/>
              <w:left w:val="nil"/>
              <w:bottom w:val="single" w:color="000000" w:sz="4" w:space="0"/>
              <w:right w:val="single" w:color="000000" w:sz="4" w:space="0"/>
            </w:tcBorders>
            <w:noWrap/>
            <w:vAlign w:val="center"/>
          </w:tcPr>
          <w:p w14:paraId="447A59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73704B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C4E50D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06034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E11586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346.17</w:t>
            </w:r>
          </w:p>
        </w:tc>
        <w:tc>
          <w:tcPr>
            <w:tcW w:w="948" w:type="pct"/>
            <w:tcBorders>
              <w:top w:val="nil"/>
              <w:left w:val="single" w:color="000000" w:sz="4" w:space="0"/>
              <w:bottom w:val="single" w:color="000000" w:sz="4" w:space="0"/>
              <w:right w:val="single" w:color="000000" w:sz="4" w:space="0"/>
            </w:tcBorders>
            <w:noWrap/>
            <w:vAlign w:val="center"/>
          </w:tcPr>
          <w:p w14:paraId="1B5D074A">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136C22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31.14</w:t>
            </w:r>
          </w:p>
        </w:tc>
        <w:tc>
          <w:tcPr>
            <w:tcW w:w="612" w:type="pct"/>
            <w:tcBorders>
              <w:top w:val="nil"/>
              <w:left w:val="nil"/>
              <w:bottom w:val="single" w:color="000000" w:sz="4" w:space="0"/>
              <w:right w:val="single" w:color="000000" w:sz="4" w:space="0"/>
            </w:tcBorders>
            <w:noWrap/>
            <w:vAlign w:val="center"/>
          </w:tcPr>
          <w:p w14:paraId="51ED5D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31.14</w:t>
            </w:r>
          </w:p>
        </w:tc>
        <w:tc>
          <w:tcPr>
            <w:tcW w:w="602" w:type="pct"/>
            <w:tcBorders>
              <w:top w:val="nil"/>
              <w:left w:val="nil"/>
              <w:bottom w:val="single" w:color="000000" w:sz="4" w:space="0"/>
              <w:right w:val="single" w:color="000000" w:sz="4" w:space="0"/>
            </w:tcBorders>
            <w:noWrap/>
            <w:vAlign w:val="center"/>
          </w:tcPr>
          <w:p w14:paraId="02240A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A58D1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2D1B2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4BFEB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BB8313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1CE9C50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736A4D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19.79</w:t>
            </w:r>
          </w:p>
        </w:tc>
        <w:tc>
          <w:tcPr>
            <w:tcW w:w="612" w:type="pct"/>
            <w:tcBorders>
              <w:top w:val="nil"/>
              <w:left w:val="nil"/>
              <w:bottom w:val="single" w:color="000000" w:sz="4" w:space="0"/>
              <w:right w:val="single" w:color="000000" w:sz="4" w:space="0"/>
            </w:tcBorders>
            <w:noWrap/>
            <w:vAlign w:val="center"/>
          </w:tcPr>
          <w:p w14:paraId="737D57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19.79</w:t>
            </w:r>
          </w:p>
        </w:tc>
        <w:tc>
          <w:tcPr>
            <w:tcW w:w="602" w:type="pct"/>
            <w:tcBorders>
              <w:top w:val="nil"/>
              <w:left w:val="nil"/>
              <w:bottom w:val="single" w:color="000000" w:sz="4" w:space="0"/>
              <w:right w:val="single" w:color="000000" w:sz="4" w:space="0"/>
            </w:tcBorders>
            <w:noWrap/>
            <w:vAlign w:val="center"/>
          </w:tcPr>
          <w:p w14:paraId="245FD9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DEF39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9C4DF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15958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08420E9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2301E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788BB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1D78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2B6D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B49B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7BE71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2CB1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0C3D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CA5F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DDCD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D64B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F150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A31F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F1095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8C6B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DB4A8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8D55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7EC6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16CF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932A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AD98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F2C8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53A7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0B39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1970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95B2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585F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5CA3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328C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444E9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2F35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E217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00F8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2D6CD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7425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71D7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34EE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BF9E4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D272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3635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A337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8C7D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DA0E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6C34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3891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8ABF1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2408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1625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4947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600A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BAAD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E65E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0871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E8F2C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9C1F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0801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4409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81D4E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A777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DFC5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4A0E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DF0B5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EDC0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5863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D71D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8413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47D4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F62E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0A12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A53D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D0E8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10A1C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5F3E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2CE4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79A9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E918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5AA2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81EA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C4BD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D44A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0595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5C70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7E37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30B6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F8C9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A15C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F9E7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2A95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DE76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1025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1ED1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8CA2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619F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A7D8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BE5F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2F51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789B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84366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3199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CA9D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95FD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DE40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D09B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C4A3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3CB5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B489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35E8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31B4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2A86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2D87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4CE4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ACB2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32F7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6F8E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7808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587F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92D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22758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AF1A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45ABE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32F0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B7A8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08A1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3289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1BED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C449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7853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6F56C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0F56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DFCA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FCDC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0597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427A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36E2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112A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2D74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6C37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6505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B9C4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57B6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E153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0E42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DF5C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88D7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61C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67DA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7D9B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E2ED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163E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3ABE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AABC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6025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767F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D90A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63A2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58A6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B8FF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328C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FF70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8E54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A0D6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0F44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72730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B5D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462B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CAE35E">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4F781A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8A2506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31CD3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905A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4B45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B4DE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6B9A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E464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FA16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4D88C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6344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322BB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BC63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27DB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9690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74970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0B064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47A6C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CAA6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65E07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C419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1FD3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F6D4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EF7F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2D2D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7F9B3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58736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CB005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8464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1160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F7DD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AAC1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4054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548E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F2D3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857E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00FF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17F8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3C7D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8034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711FB1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659E2F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06843F56">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70F3FA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8250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88B5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DD10E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FD2EE8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01DAB09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09480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F1A680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457DB7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25F14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1DC37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0B6F559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2FEF98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8B5096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2EA76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21F4D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458C2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D97E7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D2BF6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171693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DB3914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02791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7929DB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346.17</w:t>
            </w:r>
          </w:p>
        </w:tc>
        <w:tc>
          <w:tcPr>
            <w:tcW w:w="948" w:type="pct"/>
            <w:tcBorders>
              <w:top w:val="single" w:color="auto" w:sz="4" w:space="0"/>
              <w:left w:val="single" w:color="auto" w:sz="4" w:space="0"/>
              <w:bottom w:val="single" w:color="auto" w:sz="4" w:space="0"/>
              <w:right w:val="single" w:color="auto" w:sz="4" w:space="0"/>
            </w:tcBorders>
            <w:noWrap/>
            <w:vAlign w:val="center"/>
          </w:tcPr>
          <w:p w14:paraId="1FC3EC9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87F38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346.17</w:t>
            </w:r>
          </w:p>
        </w:tc>
        <w:tc>
          <w:tcPr>
            <w:tcW w:w="612" w:type="pct"/>
            <w:tcBorders>
              <w:top w:val="single" w:color="auto" w:sz="4" w:space="0"/>
              <w:left w:val="single" w:color="auto" w:sz="4" w:space="0"/>
              <w:bottom w:val="single" w:color="auto" w:sz="4" w:space="0"/>
              <w:right w:val="single" w:color="auto" w:sz="4" w:space="0"/>
            </w:tcBorders>
            <w:noWrap/>
            <w:vAlign w:val="center"/>
          </w:tcPr>
          <w:p w14:paraId="3C785B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346.17</w:t>
            </w:r>
          </w:p>
        </w:tc>
        <w:tc>
          <w:tcPr>
            <w:tcW w:w="602" w:type="pct"/>
            <w:tcBorders>
              <w:top w:val="single" w:color="auto" w:sz="4" w:space="0"/>
              <w:left w:val="single" w:color="auto" w:sz="4" w:space="0"/>
              <w:bottom w:val="single" w:color="auto" w:sz="4" w:space="0"/>
              <w:right w:val="single" w:color="auto" w:sz="4" w:space="0"/>
            </w:tcBorders>
            <w:noWrap/>
            <w:vAlign w:val="center"/>
          </w:tcPr>
          <w:p w14:paraId="59BDBB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11937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C8DBAFE">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73CCF52">
        <w:tblPrEx>
          <w:tblCellMar>
            <w:top w:w="0" w:type="dxa"/>
            <w:left w:w="108" w:type="dxa"/>
            <w:bottom w:w="0" w:type="dxa"/>
            <w:right w:w="108" w:type="dxa"/>
          </w:tblCellMar>
        </w:tblPrEx>
        <w:trPr>
          <w:trHeight w:val="585" w:hRule="atLeast"/>
          <w:tblHeader/>
        </w:trPr>
        <w:tc>
          <w:tcPr>
            <w:tcW w:w="5000" w:type="pct"/>
            <w:gridSpan w:val="5"/>
            <w:noWrap/>
            <w:vAlign w:val="center"/>
          </w:tcPr>
          <w:p w14:paraId="39AA51A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7768EDD">
        <w:tblPrEx>
          <w:tblCellMar>
            <w:top w:w="0" w:type="dxa"/>
            <w:left w:w="108" w:type="dxa"/>
            <w:bottom w:w="0" w:type="dxa"/>
            <w:right w:w="108" w:type="dxa"/>
          </w:tblCellMar>
        </w:tblPrEx>
        <w:trPr>
          <w:trHeight w:val="420" w:hRule="atLeast"/>
          <w:tblHeader/>
        </w:trPr>
        <w:tc>
          <w:tcPr>
            <w:tcW w:w="2433" w:type="pct"/>
            <w:gridSpan w:val="2"/>
            <w:noWrap/>
            <w:vAlign w:val="center"/>
          </w:tcPr>
          <w:p w14:paraId="1FD5882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201073兴国县第七幼儿园</w:t>
            </w:r>
          </w:p>
        </w:tc>
        <w:tc>
          <w:tcPr>
            <w:tcW w:w="1056" w:type="pct"/>
            <w:noWrap/>
            <w:vAlign w:val="bottom"/>
          </w:tcPr>
          <w:p w14:paraId="1CE5B85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2062F2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5A5CCB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A7FC9AB">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D5704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0E532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B85CA8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95B6F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6B9C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DD8E2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48458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7D810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C582E2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C0F97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32068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B72A2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EBB2E9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EDD24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08B497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02C8F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91645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AAC8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346.17</w:t>
            </w:r>
          </w:p>
        </w:tc>
        <w:tc>
          <w:tcPr>
            <w:tcW w:w="684" w:type="pct"/>
            <w:tcBorders>
              <w:top w:val="single" w:color="000000" w:sz="4" w:space="0"/>
              <w:left w:val="nil"/>
              <w:bottom w:val="single" w:color="000000" w:sz="4" w:space="0"/>
              <w:right w:val="single" w:color="000000" w:sz="4" w:space="0"/>
            </w:tcBorders>
            <w:noWrap/>
            <w:vAlign w:val="center"/>
          </w:tcPr>
          <w:p w14:paraId="66EF9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317.25</w:t>
            </w:r>
          </w:p>
        </w:tc>
        <w:tc>
          <w:tcPr>
            <w:tcW w:w="825" w:type="pct"/>
            <w:tcBorders>
              <w:top w:val="single" w:color="000000" w:sz="4" w:space="0"/>
              <w:left w:val="nil"/>
              <w:bottom w:val="single" w:color="000000" w:sz="4" w:space="0"/>
              <w:right w:val="single" w:color="000000" w:sz="4" w:space="0"/>
            </w:tcBorders>
            <w:noWrap/>
            <w:vAlign w:val="center"/>
          </w:tcPr>
          <w:p w14:paraId="76DD8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28.92</w:t>
            </w:r>
          </w:p>
        </w:tc>
      </w:tr>
      <w:tr w14:paraId="5BB06D4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4A042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3094B0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2F483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295.24</w:t>
            </w:r>
          </w:p>
        </w:tc>
        <w:tc>
          <w:tcPr>
            <w:tcW w:w="684" w:type="pct"/>
            <w:tcBorders>
              <w:top w:val="single" w:color="000000" w:sz="4" w:space="0"/>
              <w:left w:val="nil"/>
              <w:bottom w:val="single" w:color="000000" w:sz="4" w:space="0"/>
              <w:right w:val="single" w:color="000000" w:sz="4" w:space="0"/>
            </w:tcBorders>
            <w:noWrap/>
            <w:vAlign w:val="center"/>
          </w:tcPr>
          <w:p w14:paraId="3DE00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266.32</w:t>
            </w:r>
          </w:p>
        </w:tc>
        <w:tc>
          <w:tcPr>
            <w:tcW w:w="825" w:type="pct"/>
            <w:tcBorders>
              <w:top w:val="single" w:color="000000" w:sz="4" w:space="0"/>
              <w:left w:val="nil"/>
              <w:bottom w:val="single" w:color="000000" w:sz="4" w:space="0"/>
              <w:right w:val="single" w:color="000000" w:sz="4" w:space="0"/>
            </w:tcBorders>
            <w:noWrap/>
            <w:vAlign w:val="center"/>
          </w:tcPr>
          <w:p w14:paraId="7E8CDA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28.92</w:t>
            </w:r>
          </w:p>
        </w:tc>
      </w:tr>
      <w:tr w14:paraId="3ADFE5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818E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5FEC11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63A5B1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295.24</w:t>
            </w:r>
          </w:p>
        </w:tc>
        <w:tc>
          <w:tcPr>
            <w:tcW w:w="684" w:type="pct"/>
            <w:tcBorders>
              <w:top w:val="single" w:color="000000" w:sz="4" w:space="0"/>
              <w:left w:val="nil"/>
              <w:bottom w:val="single" w:color="000000" w:sz="4" w:space="0"/>
              <w:right w:val="single" w:color="000000" w:sz="4" w:space="0"/>
            </w:tcBorders>
            <w:noWrap/>
            <w:vAlign w:val="center"/>
          </w:tcPr>
          <w:p w14:paraId="3D1D58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266.32</w:t>
            </w:r>
          </w:p>
        </w:tc>
        <w:tc>
          <w:tcPr>
            <w:tcW w:w="825" w:type="pct"/>
            <w:tcBorders>
              <w:top w:val="single" w:color="000000" w:sz="4" w:space="0"/>
              <w:left w:val="nil"/>
              <w:bottom w:val="single" w:color="000000" w:sz="4" w:space="0"/>
              <w:right w:val="single" w:color="000000" w:sz="4" w:space="0"/>
            </w:tcBorders>
            <w:noWrap/>
            <w:vAlign w:val="center"/>
          </w:tcPr>
          <w:p w14:paraId="14324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28.92</w:t>
            </w:r>
          </w:p>
        </w:tc>
      </w:tr>
      <w:tr w14:paraId="7A03934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CD8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7B55CA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3A01A1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295.24</w:t>
            </w:r>
          </w:p>
        </w:tc>
        <w:tc>
          <w:tcPr>
            <w:tcW w:w="684" w:type="pct"/>
            <w:tcBorders>
              <w:top w:val="single" w:color="000000" w:sz="4" w:space="0"/>
              <w:left w:val="nil"/>
              <w:bottom w:val="single" w:color="000000" w:sz="4" w:space="0"/>
              <w:right w:val="single" w:color="000000" w:sz="4" w:space="0"/>
            </w:tcBorders>
            <w:noWrap/>
            <w:vAlign w:val="center"/>
          </w:tcPr>
          <w:p w14:paraId="39114F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266.32</w:t>
            </w:r>
          </w:p>
        </w:tc>
        <w:tc>
          <w:tcPr>
            <w:tcW w:w="825" w:type="pct"/>
            <w:tcBorders>
              <w:top w:val="single" w:color="000000" w:sz="4" w:space="0"/>
              <w:left w:val="nil"/>
              <w:bottom w:val="single" w:color="000000" w:sz="4" w:space="0"/>
              <w:right w:val="single" w:color="000000" w:sz="4" w:space="0"/>
            </w:tcBorders>
            <w:noWrap/>
            <w:vAlign w:val="center"/>
          </w:tcPr>
          <w:p w14:paraId="629586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28.92</w:t>
            </w:r>
          </w:p>
        </w:tc>
      </w:tr>
      <w:tr w14:paraId="464D49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B518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47C19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E6B58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31.14</w:t>
            </w:r>
          </w:p>
        </w:tc>
        <w:tc>
          <w:tcPr>
            <w:tcW w:w="684" w:type="pct"/>
            <w:tcBorders>
              <w:top w:val="single" w:color="000000" w:sz="4" w:space="0"/>
              <w:left w:val="nil"/>
              <w:bottom w:val="single" w:color="000000" w:sz="4" w:space="0"/>
              <w:right w:val="single" w:color="000000" w:sz="4" w:space="0"/>
            </w:tcBorders>
            <w:noWrap/>
            <w:vAlign w:val="center"/>
          </w:tcPr>
          <w:p w14:paraId="44A414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31.14</w:t>
            </w:r>
          </w:p>
        </w:tc>
        <w:tc>
          <w:tcPr>
            <w:tcW w:w="825" w:type="pct"/>
            <w:tcBorders>
              <w:top w:val="single" w:color="000000" w:sz="4" w:space="0"/>
              <w:left w:val="nil"/>
              <w:bottom w:val="single" w:color="000000" w:sz="4" w:space="0"/>
              <w:right w:val="single" w:color="000000" w:sz="4" w:space="0"/>
            </w:tcBorders>
            <w:noWrap/>
            <w:vAlign w:val="center"/>
          </w:tcPr>
          <w:p w14:paraId="16E35D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DD195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6A0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E081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434E9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29.56</w:t>
            </w:r>
          </w:p>
        </w:tc>
        <w:tc>
          <w:tcPr>
            <w:tcW w:w="684" w:type="pct"/>
            <w:tcBorders>
              <w:top w:val="single" w:color="000000" w:sz="4" w:space="0"/>
              <w:left w:val="nil"/>
              <w:bottom w:val="single" w:color="000000" w:sz="4" w:space="0"/>
              <w:right w:val="single" w:color="000000" w:sz="4" w:space="0"/>
            </w:tcBorders>
            <w:noWrap/>
            <w:vAlign w:val="center"/>
          </w:tcPr>
          <w:p w14:paraId="023AEC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29.56</w:t>
            </w:r>
          </w:p>
        </w:tc>
        <w:tc>
          <w:tcPr>
            <w:tcW w:w="825" w:type="pct"/>
            <w:tcBorders>
              <w:top w:val="single" w:color="000000" w:sz="4" w:space="0"/>
              <w:left w:val="nil"/>
              <w:bottom w:val="single" w:color="000000" w:sz="4" w:space="0"/>
              <w:right w:val="single" w:color="000000" w:sz="4" w:space="0"/>
            </w:tcBorders>
            <w:noWrap/>
            <w:vAlign w:val="center"/>
          </w:tcPr>
          <w:p w14:paraId="5F80E3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B2F9D4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1784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2C9120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7CE075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84" w:type="pct"/>
            <w:tcBorders>
              <w:top w:val="single" w:color="000000" w:sz="4" w:space="0"/>
              <w:left w:val="nil"/>
              <w:bottom w:val="single" w:color="000000" w:sz="4" w:space="0"/>
              <w:right w:val="single" w:color="000000" w:sz="4" w:space="0"/>
            </w:tcBorders>
            <w:noWrap/>
            <w:vAlign w:val="center"/>
          </w:tcPr>
          <w:p w14:paraId="4AD4F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825" w:type="pct"/>
            <w:tcBorders>
              <w:top w:val="single" w:color="000000" w:sz="4" w:space="0"/>
              <w:left w:val="nil"/>
              <w:bottom w:val="single" w:color="000000" w:sz="4" w:space="0"/>
              <w:right w:val="single" w:color="000000" w:sz="4" w:space="0"/>
            </w:tcBorders>
            <w:noWrap/>
            <w:vAlign w:val="center"/>
          </w:tcPr>
          <w:p w14:paraId="49713F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5495A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2228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8E445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993D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28.96</w:t>
            </w:r>
          </w:p>
        </w:tc>
        <w:tc>
          <w:tcPr>
            <w:tcW w:w="684" w:type="pct"/>
            <w:tcBorders>
              <w:top w:val="single" w:color="000000" w:sz="4" w:space="0"/>
              <w:left w:val="nil"/>
              <w:bottom w:val="single" w:color="000000" w:sz="4" w:space="0"/>
              <w:right w:val="single" w:color="000000" w:sz="4" w:space="0"/>
            </w:tcBorders>
            <w:noWrap/>
            <w:vAlign w:val="center"/>
          </w:tcPr>
          <w:p w14:paraId="1761F6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28.96</w:t>
            </w:r>
          </w:p>
        </w:tc>
        <w:tc>
          <w:tcPr>
            <w:tcW w:w="825" w:type="pct"/>
            <w:tcBorders>
              <w:top w:val="single" w:color="000000" w:sz="4" w:space="0"/>
              <w:left w:val="nil"/>
              <w:bottom w:val="single" w:color="000000" w:sz="4" w:space="0"/>
              <w:right w:val="single" w:color="000000" w:sz="4" w:space="0"/>
            </w:tcBorders>
            <w:noWrap/>
            <w:vAlign w:val="center"/>
          </w:tcPr>
          <w:p w14:paraId="0AF8CF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CFEE2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F11C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73A085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1BE93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w:t>
            </w:r>
          </w:p>
        </w:tc>
        <w:tc>
          <w:tcPr>
            <w:tcW w:w="684" w:type="pct"/>
            <w:tcBorders>
              <w:top w:val="single" w:color="000000" w:sz="4" w:space="0"/>
              <w:left w:val="nil"/>
              <w:bottom w:val="single" w:color="000000" w:sz="4" w:space="0"/>
              <w:right w:val="single" w:color="000000" w:sz="4" w:space="0"/>
            </w:tcBorders>
            <w:noWrap/>
            <w:vAlign w:val="center"/>
          </w:tcPr>
          <w:p w14:paraId="5EEE66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w:t>
            </w:r>
          </w:p>
        </w:tc>
        <w:tc>
          <w:tcPr>
            <w:tcW w:w="825" w:type="pct"/>
            <w:tcBorders>
              <w:top w:val="single" w:color="000000" w:sz="4" w:space="0"/>
              <w:left w:val="nil"/>
              <w:bottom w:val="single" w:color="000000" w:sz="4" w:space="0"/>
              <w:right w:val="single" w:color="000000" w:sz="4" w:space="0"/>
            </w:tcBorders>
            <w:noWrap/>
            <w:vAlign w:val="center"/>
          </w:tcPr>
          <w:p w14:paraId="5D4836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0E76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9E45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33EEB3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E8E5B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1.58</w:t>
            </w:r>
          </w:p>
        </w:tc>
        <w:tc>
          <w:tcPr>
            <w:tcW w:w="684" w:type="pct"/>
            <w:tcBorders>
              <w:top w:val="single" w:color="000000" w:sz="4" w:space="0"/>
              <w:left w:val="nil"/>
              <w:bottom w:val="single" w:color="000000" w:sz="4" w:space="0"/>
              <w:right w:val="single" w:color="000000" w:sz="4" w:space="0"/>
            </w:tcBorders>
            <w:noWrap/>
            <w:vAlign w:val="center"/>
          </w:tcPr>
          <w:p w14:paraId="19F930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1.58</w:t>
            </w:r>
          </w:p>
        </w:tc>
        <w:tc>
          <w:tcPr>
            <w:tcW w:w="825" w:type="pct"/>
            <w:tcBorders>
              <w:top w:val="single" w:color="000000" w:sz="4" w:space="0"/>
              <w:left w:val="nil"/>
              <w:bottom w:val="single" w:color="000000" w:sz="4" w:space="0"/>
              <w:right w:val="single" w:color="000000" w:sz="4" w:space="0"/>
            </w:tcBorders>
            <w:noWrap/>
            <w:vAlign w:val="center"/>
          </w:tcPr>
          <w:p w14:paraId="186E3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84E98D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272A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FFECD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69E40D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684" w:type="pct"/>
            <w:tcBorders>
              <w:top w:val="single" w:color="000000" w:sz="4" w:space="0"/>
              <w:left w:val="nil"/>
              <w:bottom w:val="single" w:color="000000" w:sz="4" w:space="0"/>
              <w:right w:val="single" w:color="000000" w:sz="4" w:space="0"/>
            </w:tcBorders>
            <w:noWrap/>
            <w:vAlign w:val="center"/>
          </w:tcPr>
          <w:p w14:paraId="42034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825" w:type="pct"/>
            <w:tcBorders>
              <w:top w:val="single" w:color="000000" w:sz="4" w:space="0"/>
              <w:left w:val="nil"/>
              <w:bottom w:val="single" w:color="000000" w:sz="4" w:space="0"/>
              <w:right w:val="single" w:color="000000" w:sz="4" w:space="0"/>
            </w:tcBorders>
            <w:noWrap/>
            <w:vAlign w:val="center"/>
          </w:tcPr>
          <w:p w14:paraId="45CD0A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7263E9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62A0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6E65C5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F9BC8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684" w:type="pct"/>
            <w:tcBorders>
              <w:top w:val="single" w:color="000000" w:sz="4" w:space="0"/>
              <w:left w:val="nil"/>
              <w:bottom w:val="single" w:color="000000" w:sz="4" w:space="0"/>
              <w:right w:val="single" w:color="000000" w:sz="4" w:space="0"/>
            </w:tcBorders>
            <w:noWrap/>
            <w:vAlign w:val="center"/>
          </w:tcPr>
          <w:p w14:paraId="44EF5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w:t>
            </w:r>
          </w:p>
        </w:tc>
        <w:tc>
          <w:tcPr>
            <w:tcW w:w="825" w:type="pct"/>
            <w:tcBorders>
              <w:top w:val="single" w:color="000000" w:sz="4" w:space="0"/>
              <w:left w:val="nil"/>
              <w:bottom w:val="single" w:color="000000" w:sz="4" w:space="0"/>
              <w:right w:val="single" w:color="000000" w:sz="4" w:space="0"/>
            </w:tcBorders>
            <w:noWrap/>
            <w:vAlign w:val="center"/>
          </w:tcPr>
          <w:p w14:paraId="0343C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1CBB2A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93DC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C9F71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72595B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12.31</w:t>
            </w:r>
          </w:p>
        </w:tc>
        <w:tc>
          <w:tcPr>
            <w:tcW w:w="684" w:type="pct"/>
            <w:tcBorders>
              <w:top w:val="single" w:color="000000" w:sz="4" w:space="0"/>
              <w:left w:val="nil"/>
              <w:bottom w:val="single" w:color="000000" w:sz="4" w:space="0"/>
              <w:right w:val="single" w:color="000000" w:sz="4" w:space="0"/>
            </w:tcBorders>
            <w:noWrap/>
            <w:vAlign w:val="center"/>
          </w:tcPr>
          <w:p w14:paraId="0FC1C0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12.31</w:t>
            </w:r>
          </w:p>
        </w:tc>
        <w:tc>
          <w:tcPr>
            <w:tcW w:w="825" w:type="pct"/>
            <w:tcBorders>
              <w:top w:val="single" w:color="000000" w:sz="4" w:space="0"/>
              <w:left w:val="nil"/>
              <w:bottom w:val="single" w:color="000000" w:sz="4" w:space="0"/>
              <w:right w:val="single" w:color="000000" w:sz="4" w:space="0"/>
            </w:tcBorders>
            <w:noWrap/>
            <w:vAlign w:val="center"/>
          </w:tcPr>
          <w:p w14:paraId="222D07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49919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E8B9E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536501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027B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7.48</w:t>
            </w:r>
          </w:p>
        </w:tc>
        <w:tc>
          <w:tcPr>
            <w:tcW w:w="684" w:type="pct"/>
            <w:tcBorders>
              <w:top w:val="single" w:color="000000" w:sz="4" w:space="0"/>
              <w:left w:val="nil"/>
              <w:bottom w:val="single" w:color="000000" w:sz="4" w:space="0"/>
              <w:right w:val="single" w:color="000000" w:sz="4" w:space="0"/>
            </w:tcBorders>
            <w:noWrap/>
            <w:vAlign w:val="center"/>
          </w:tcPr>
          <w:p w14:paraId="0E3B10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7.48</w:t>
            </w:r>
          </w:p>
        </w:tc>
        <w:tc>
          <w:tcPr>
            <w:tcW w:w="825" w:type="pct"/>
            <w:tcBorders>
              <w:top w:val="single" w:color="000000" w:sz="4" w:space="0"/>
              <w:left w:val="nil"/>
              <w:bottom w:val="single" w:color="000000" w:sz="4" w:space="0"/>
              <w:right w:val="single" w:color="000000" w:sz="4" w:space="0"/>
            </w:tcBorders>
            <w:noWrap/>
            <w:vAlign w:val="center"/>
          </w:tcPr>
          <w:p w14:paraId="50869D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494B60E">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tbl>
      <w:tblPr>
        <w:tblStyle w:val="8"/>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25C75479">
        <w:tblPrEx>
          <w:tblCellMar>
            <w:top w:w="0" w:type="dxa"/>
            <w:left w:w="108" w:type="dxa"/>
            <w:bottom w:w="0" w:type="dxa"/>
            <w:right w:w="108" w:type="dxa"/>
          </w:tblCellMar>
        </w:tblPrEx>
        <w:trPr>
          <w:trHeight w:val="585" w:hRule="atLeast"/>
        </w:trPr>
        <w:tc>
          <w:tcPr>
            <w:tcW w:w="5000" w:type="pct"/>
            <w:gridSpan w:val="5"/>
            <w:noWrap/>
            <w:vAlign w:val="center"/>
          </w:tcPr>
          <w:p w14:paraId="3389F45C">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0CD540E">
        <w:tblPrEx>
          <w:tblCellMar>
            <w:top w:w="0" w:type="dxa"/>
            <w:left w:w="108" w:type="dxa"/>
            <w:bottom w:w="0" w:type="dxa"/>
            <w:right w:w="108" w:type="dxa"/>
          </w:tblCellMar>
        </w:tblPrEx>
        <w:trPr>
          <w:trHeight w:val="420" w:hRule="atLeast"/>
        </w:trPr>
        <w:tc>
          <w:tcPr>
            <w:tcW w:w="2398" w:type="pct"/>
            <w:gridSpan w:val="2"/>
            <w:noWrap/>
            <w:vAlign w:val="center"/>
          </w:tcPr>
          <w:p w14:paraId="48956A4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201073兴国县第七幼儿园</w:t>
            </w:r>
          </w:p>
        </w:tc>
        <w:tc>
          <w:tcPr>
            <w:tcW w:w="891" w:type="pct"/>
            <w:noWrap/>
            <w:vAlign w:val="bottom"/>
          </w:tcPr>
          <w:p w14:paraId="795AB03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3A60AC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3E358D8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D9A07F8">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3D7DB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B36E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3EE0993">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05028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A869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34866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685D6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7A44E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1289D8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FC88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6D48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0A33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E5B9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67B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BB36B9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913B8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720DA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16F19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317.25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E9AC8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317.25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A7F5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209463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D387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4B16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6AC7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314.54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9004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314.54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E108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DDCC41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F0A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8C8D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A07A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023C7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90F2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C42E3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DBDC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6CBB0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2EB45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6F3B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5194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7E8488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2D2E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11C79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D903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448A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EC6A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5DA247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1001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06F5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A736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DF87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A14AC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436DC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5920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E588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850D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6351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CD4F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35B2F0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57E7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B95F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95899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9D398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B1CD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E8302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AA07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0BD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3736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1393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F41E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6B4557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EFE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B50E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8F5F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3F79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C429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3C64AB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EFFA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AEA8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5E53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686DB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6EEBB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111997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9F23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1E7E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9626D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51.66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D41E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51.66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9C620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B7EF5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D29D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535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67DF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C555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60D8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566B33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05AE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9512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7319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0495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E310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5FDFA8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DAA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85DB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9020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21A3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3E515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32DD509">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B87AA65">
        <w:tblPrEx>
          <w:tblCellMar>
            <w:top w:w="0" w:type="dxa"/>
            <w:left w:w="108" w:type="dxa"/>
            <w:bottom w:w="0" w:type="dxa"/>
            <w:right w:w="108" w:type="dxa"/>
          </w:tblCellMar>
        </w:tblPrEx>
        <w:trPr>
          <w:trHeight w:val="450" w:hRule="atLeast"/>
          <w:tblHeader/>
        </w:trPr>
        <w:tc>
          <w:tcPr>
            <w:tcW w:w="636" w:type="pct"/>
            <w:noWrap/>
            <w:vAlign w:val="bottom"/>
          </w:tcPr>
          <w:p w14:paraId="2F2FD6A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03AE717">
            <w:pPr>
              <w:widowControl/>
              <w:jc w:val="left"/>
              <w:rPr>
                <w:rFonts w:ascii="Times New Roman" w:hAnsi="Times New Roman" w:eastAsia="宋体"/>
                <w:kern w:val="0"/>
                <w:sz w:val="20"/>
                <w:szCs w:val="20"/>
              </w:rPr>
            </w:pPr>
          </w:p>
        </w:tc>
        <w:tc>
          <w:tcPr>
            <w:tcW w:w="684" w:type="pct"/>
            <w:noWrap/>
            <w:vAlign w:val="bottom"/>
          </w:tcPr>
          <w:p w14:paraId="08EB80EF">
            <w:pPr>
              <w:widowControl/>
              <w:jc w:val="left"/>
              <w:rPr>
                <w:rFonts w:ascii="Times New Roman" w:hAnsi="Times New Roman" w:eastAsia="宋体"/>
                <w:kern w:val="0"/>
                <w:sz w:val="20"/>
                <w:szCs w:val="20"/>
              </w:rPr>
            </w:pPr>
          </w:p>
        </w:tc>
        <w:tc>
          <w:tcPr>
            <w:tcW w:w="538" w:type="pct"/>
            <w:noWrap/>
            <w:vAlign w:val="bottom"/>
          </w:tcPr>
          <w:p w14:paraId="6A85483C">
            <w:pPr>
              <w:widowControl/>
              <w:jc w:val="left"/>
              <w:rPr>
                <w:rFonts w:ascii="Times New Roman" w:hAnsi="Times New Roman" w:eastAsia="宋体"/>
                <w:kern w:val="0"/>
                <w:sz w:val="20"/>
                <w:szCs w:val="20"/>
              </w:rPr>
            </w:pPr>
          </w:p>
        </w:tc>
        <w:tc>
          <w:tcPr>
            <w:tcW w:w="2836" w:type="pct"/>
            <w:gridSpan w:val="5"/>
            <w:noWrap/>
            <w:vAlign w:val="center"/>
          </w:tcPr>
          <w:p w14:paraId="2C01A6A7">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185BC90">
        <w:tblPrEx>
          <w:tblCellMar>
            <w:top w:w="0" w:type="dxa"/>
            <w:left w:w="108" w:type="dxa"/>
            <w:bottom w:w="0" w:type="dxa"/>
            <w:right w:w="108" w:type="dxa"/>
          </w:tblCellMar>
        </w:tblPrEx>
        <w:trPr>
          <w:trHeight w:val="485" w:hRule="atLeast"/>
          <w:tblHeader/>
        </w:trPr>
        <w:tc>
          <w:tcPr>
            <w:tcW w:w="5000" w:type="pct"/>
            <w:gridSpan w:val="9"/>
            <w:noWrap/>
            <w:vAlign w:val="center"/>
          </w:tcPr>
          <w:p w14:paraId="465132D8">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F4AA223">
        <w:tblPrEx>
          <w:tblCellMar>
            <w:top w:w="0" w:type="dxa"/>
            <w:left w:w="108" w:type="dxa"/>
            <w:bottom w:w="0" w:type="dxa"/>
            <w:right w:w="108" w:type="dxa"/>
          </w:tblCellMar>
        </w:tblPrEx>
        <w:trPr>
          <w:trHeight w:val="340" w:hRule="atLeast"/>
          <w:tblHeader/>
        </w:trPr>
        <w:tc>
          <w:tcPr>
            <w:tcW w:w="2163" w:type="pct"/>
            <w:gridSpan w:val="4"/>
            <w:noWrap/>
            <w:vAlign w:val="center"/>
          </w:tcPr>
          <w:p w14:paraId="3187988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201073兴国县第七幼儿园</w:t>
            </w:r>
          </w:p>
        </w:tc>
        <w:tc>
          <w:tcPr>
            <w:tcW w:w="742" w:type="pct"/>
            <w:noWrap/>
            <w:vAlign w:val="bottom"/>
          </w:tcPr>
          <w:p w14:paraId="76DFDEBC">
            <w:pPr>
              <w:widowControl/>
              <w:jc w:val="left"/>
              <w:rPr>
                <w:rFonts w:ascii="Times New Roman" w:hAnsi="Times New Roman" w:eastAsia="宋体"/>
                <w:kern w:val="0"/>
                <w:sz w:val="20"/>
                <w:szCs w:val="20"/>
              </w:rPr>
            </w:pPr>
          </w:p>
        </w:tc>
        <w:tc>
          <w:tcPr>
            <w:tcW w:w="474" w:type="pct"/>
            <w:noWrap/>
            <w:vAlign w:val="bottom"/>
          </w:tcPr>
          <w:p w14:paraId="3813EC72">
            <w:pPr>
              <w:widowControl/>
              <w:jc w:val="left"/>
              <w:rPr>
                <w:rFonts w:ascii="Times New Roman" w:hAnsi="Times New Roman" w:eastAsia="宋体"/>
                <w:kern w:val="0"/>
                <w:sz w:val="20"/>
                <w:szCs w:val="20"/>
              </w:rPr>
            </w:pPr>
          </w:p>
        </w:tc>
        <w:tc>
          <w:tcPr>
            <w:tcW w:w="596" w:type="pct"/>
            <w:noWrap/>
            <w:vAlign w:val="bottom"/>
          </w:tcPr>
          <w:p w14:paraId="44F2DAEF">
            <w:pPr>
              <w:widowControl/>
              <w:jc w:val="left"/>
              <w:rPr>
                <w:rFonts w:ascii="Times New Roman" w:hAnsi="Times New Roman" w:eastAsia="宋体"/>
                <w:kern w:val="0"/>
                <w:sz w:val="20"/>
                <w:szCs w:val="20"/>
              </w:rPr>
            </w:pPr>
          </w:p>
        </w:tc>
        <w:tc>
          <w:tcPr>
            <w:tcW w:w="1023" w:type="pct"/>
            <w:gridSpan w:val="2"/>
            <w:noWrap/>
            <w:vAlign w:val="bottom"/>
          </w:tcPr>
          <w:p w14:paraId="520097A7">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88960D6">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948A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22CAE7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7292D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19BA3A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607AE84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5CEED9F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BF1D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35CF27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9DE22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D93E36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5CD1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81A90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FBEC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5EAD357">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5069C76D">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DA57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9D80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0D904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770FC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C0AF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96236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EC240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4A8CFCD">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8D8B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84" w:type="pct"/>
            <w:tcBorders>
              <w:top w:val="single" w:color="000000" w:sz="4" w:space="0"/>
              <w:left w:val="nil"/>
              <w:bottom w:val="single" w:color="000000" w:sz="4" w:space="0"/>
              <w:right w:val="single" w:color="000000" w:sz="4" w:space="0"/>
            </w:tcBorders>
            <w:vAlign w:val="center"/>
          </w:tcPr>
          <w:p w14:paraId="4C0606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E4644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8EB7E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211A1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596" w:type="pct"/>
            <w:tcBorders>
              <w:top w:val="single" w:color="000000" w:sz="4" w:space="0"/>
              <w:left w:val="single" w:color="000000" w:sz="4" w:space="0"/>
              <w:bottom w:val="single" w:color="000000" w:sz="4" w:space="0"/>
              <w:right w:val="nil"/>
            </w:tcBorders>
            <w:vAlign w:val="center"/>
          </w:tcPr>
          <w:p w14:paraId="3D5D01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00C4106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0DE95AD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504568CE">
      <w:pPr>
        <w:widowControl/>
        <w:jc w:val="left"/>
        <w:rPr>
          <w:rStyle w:val="14"/>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8"/>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881CB53">
        <w:tblPrEx>
          <w:tblCellMar>
            <w:top w:w="0" w:type="dxa"/>
            <w:left w:w="108" w:type="dxa"/>
            <w:bottom w:w="0" w:type="dxa"/>
            <w:right w:w="108" w:type="dxa"/>
          </w:tblCellMar>
        </w:tblPrEx>
        <w:trPr>
          <w:trHeight w:val="507" w:hRule="atLeast"/>
          <w:tblHeader/>
        </w:trPr>
        <w:tc>
          <w:tcPr>
            <w:tcW w:w="976" w:type="pct"/>
            <w:noWrap/>
            <w:vAlign w:val="bottom"/>
          </w:tcPr>
          <w:p w14:paraId="26CA6DC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5ED2D93">
            <w:pPr>
              <w:widowControl/>
              <w:jc w:val="left"/>
              <w:rPr>
                <w:rFonts w:ascii="Times New Roman" w:hAnsi="Times New Roman" w:eastAsia="宋体"/>
                <w:kern w:val="0"/>
                <w:sz w:val="20"/>
                <w:szCs w:val="20"/>
              </w:rPr>
            </w:pPr>
          </w:p>
        </w:tc>
        <w:tc>
          <w:tcPr>
            <w:tcW w:w="2801" w:type="pct"/>
            <w:gridSpan w:val="3"/>
            <w:noWrap/>
            <w:vAlign w:val="center"/>
          </w:tcPr>
          <w:p w14:paraId="36A9FDAF">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542E711">
        <w:tblPrEx>
          <w:tblCellMar>
            <w:top w:w="0" w:type="dxa"/>
            <w:left w:w="108" w:type="dxa"/>
            <w:bottom w:w="0" w:type="dxa"/>
            <w:right w:w="108" w:type="dxa"/>
          </w:tblCellMar>
        </w:tblPrEx>
        <w:trPr>
          <w:trHeight w:val="564" w:hRule="atLeast"/>
          <w:tblHeader/>
        </w:trPr>
        <w:tc>
          <w:tcPr>
            <w:tcW w:w="5000" w:type="pct"/>
            <w:gridSpan w:val="5"/>
            <w:noWrap/>
            <w:vAlign w:val="center"/>
          </w:tcPr>
          <w:p w14:paraId="2F5A913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34E28EA">
        <w:tblPrEx>
          <w:tblCellMar>
            <w:top w:w="0" w:type="dxa"/>
            <w:left w:w="108" w:type="dxa"/>
            <w:bottom w:w="0" w:type="dxa"/>
            <w:right w:w="108" w:type="dxa"/>
          </w:tblCellMar>
        </w:tblPrEx>
        <w:trPr>
          <w:trHeight w:val="405" w:hRule="atLeast"/>
          <w:tblHeader/>
        </w:trPr>
        <w:tc>
          <w:tcPr>
            <w:tcW w:w="2198" w:type="pct"/>
            <w:gridSpan w:val="2"/>
            <w:noWrap/>
            <w:vAlign w:val="center"/>
          </w:tcPr>
          <w:p w14:paraId="5DCA60D2">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201073兴国县第七幼儿园</w:t>
            </w:r>
          </w:p>
        </w:tc>
        <w:tc>
          <w:tcPr>
            <w:tcW w:w="1099" w:type="pct"/>
            <w:noWrap/>
            <w:vAlign w:val="bottom"/>
          </w:tcPr>
          <w:p w14:paraId="16C1E2A2">
            <w:pPr>
              <w:rPr>
                <w:rFonts w:hint="eastAsia" w:ascii="宋体" w:hAnsi="宋体" w:eastAsia="宋体" w:cs="Arial"/>
                <w:color w:val="000000"/>
                <w:kern w:val="0"/>
                <w:sz w:val="24"/>
                <w:szCs w:val="24"/>
              </w:rPr>
            </w:pPr>
          </w:p>
        </w:tc>
        <w:tc>
          <w:tcPr>
            <w:tcW w:w="766" w:type="pct"/>
            <w:noWrap/>
            <w:vAlign w:val="bottom"/>
          </w:tcPr>
          <w:p w14:paraId="25E3DF9A">
            <w:pPr>
              <w:widowControl/>
              <w:jc w:val="left"/>
              <w:rPr>
                <w:rFonts w:ascii="Times New Roman" w:hAnsi="Times New Roman" w:eastAsia="宋体"/>
                <w:kern w:val="0"/>
                <w:sz w:val="20"/>
                <w:szCs w:val="20"/>
              </w:rPr>
            </w:pPr>
          </w:p>
        </w:tc>
        <w:tc>
          <w:tcPr>
            <w:tcW w:w="935" w:type="pct"/>
            <w:noWrap/>
            <w:vAlign w:val="center"/>
          </w:tcPr>
          <w:p w14:paraId="1F62219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74D2FE7">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AE1A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0ED50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A5942F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045F4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24753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B5AAE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88AA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9522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21BB64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79D62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27B4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E54B5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4527D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7E6BDE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4DC55B7">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tbl>
      <w:tblPr>
        <w:tblStyle w:val="8"/>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43BC105">
        <w:tblPrEx>
          <w:tblCellMar>
            <w:top w:w="0" w:type="dxa"/>
            <w:left w:w="108" w:type="dxa"/>
            <w:bottom w:w="0" w:type="dxa"/>
            <w:right w:w="108" w:type="dxa"/>
          </w:tblCellMar>
        </w:tblPrEx>
        <w:trPr>
          <w:trHeight w:val="619" w:hRule="atLeast"/>
          <w:tblHeader/>
        </w:trPr>
        <w:tc>
          <w:tcPr>
            <w:tcW w:w="960" w:type="pct"/>
            <w:noWrap/>
            <w:vAlign w:val="bottom"/>
          </w:tcPr>
          <w:p w14:paraId="61023B69">
            <w:pPr>
              <w:rPr>
                <w:rStyle w:val="14"/>
                <w:rFonts w:hint="eastAsia" w:ascii="仿宋" w:hAnsi="仿宋" w:eastAsia="仿宋"/>
                <w:bCs/>
                <w:sz w:val="32"/>
                <w:szCs w:val="32"/>
              </w:rPr>
            </w:pPr>
          </w:p>
        </w:tc>
        <w:tc>
          <w:tcPr>
            <w:tcW w:w="1233" w:type="pct"/>
            <w:noWrap/>
            <w:vAlign w:val="bottom"/>
          </w:tcPr>
          <w:p w14:paraId="58D8C085">
            <w:pPr>
              <w:widowControl/>
              <w:jc w:val="left"/>
              <w:rPr>
                <w:rFonts w:ascii="Times New Roman" w:hAnsi="Times New Roman" w:eastAsia="宋体"/>
                <w:kern w:val="0"/>
                <w:sz w:val="20"/>
                <w:szCs w:val="20"/>
              </w:rPr>
            </w:pPr>
          </w:p>
        </w:tc>
        <w:tc>
          <w:tcPr>
            <w:tcW w:w="2805" w:type="pct"/>
            <w:gridSpan w:val="3"/>
            <w:noWrap/>
            <w:vAlign w:val="center"/>
          </w:tcPr>
          <w:p w14:paraId="7060290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CE8F0E8">
        <w:tblPrEx>
          <w:tblCellMar>
            <w:top w:w="0" w:type="dxa"/>
            <w:left w:w="108" w:type="dxa"/>
            <w:bottom w:w="0" w:type="dxa"/>
            <w:right w:w="108" w:type="dxa"/>
          </w:tblCellMar>
        </w:tblPrEx>
        <w:trPr>
          <w:trHeight w:val="613" w:hRule="atLeast"/>
          <w:tblHeader/>
        </w:trPr>
        <w:tc>
          <w:tcPr>
            <w:tcW w:w="5000" w:type="pct"/>
            <w:gridSpan w:val="5"/>
            <w:noWrap/>
            <w:vAlign w:val="center"/>
          </w:tcPr>
          <w:p w14:paraId="21E0BC6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B2A0CE7">
        <w:tblPrEx>
          <w:tblCellMar>
            <w:top w:w="0" w:type="dxa"/>
            <w:left w:w="108" w:type="dxa"/>
            <w:bottom w:w="0" w:type="dxa"/>
            <w:right w:w="108" w:type="dxa"/>
          </w:tblCellMar>
        </w:tblPrEx>
        <w:trPr>
          <w:trHeight w:val="413" w:hRule="atLeast"/>
          <w:tblHeader/>
        </w:trPr>
        <w:tc>
          <w:tcPr>
            <w:tcW w:w="3282" w:type="pct"/>
            <w:gridSpan w:val="3"/>
            <w:noWrap/>
            <w:vAlign w:val="center"/>
          </w:tcPr>
          <w:p w14:paraId="5545E0DB">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201073兴国县第七幼儿园</w:t>
            </w:r>
          </w:p>
        </w:tc>
        <w:tc>
          <w:tcPr>
            <w:tcW w:w="762" w:type="pct"/>
            <w:noWrap/>
            <w:vAlign w:val="bottom"/>
          </w:tcPr>
          <w:p w14:paraId="31C90D23">
            <w:pPr>
              <w:widowControl/>
              <w:jc w:val="left"/>
              <w:rPr>
                <w:rFonts w:ascii="Times New Roman" w:hAnsi="Times New Roman" w:eastAsia="宋体"/>
                <w:kern w:val="0"/>
                <w:sz w:val="20"/>
                <w:szCs w:val="20"/>
              </w:rPr>
            </w:pPr>
          </w:p>
        </w:tc>
        <w:tc>
          <w:tcPr>
            <w:tcW w:w="954" w:type="pct"/>
            <w:noWrap/>
            <w:vAlign w:val="center"/>
          </w:tcPr>
          <w:p w14:paraId="132E918E">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81CF477">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022A1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CCD0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F356C4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2DF91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059EFD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1A290A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BE31D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50C7FB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65B3687">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2D53C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0021B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55B3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C01717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974F84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B2FA5FF">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p w14:paraId="42425C4E">
      <w:pPr>
        <w:rPr>
          <w:rFonts w:hint="eastAsia"/>
          <w:lang w:eastAsia="zh-CN"/>
        </w:rPr>
      </w:pPr>
      <w:r>
        <w:rPr>
          <w:rFonts w:hint="eastAsia"/>
          <w:lang w:eastAsia="zh-CN"/>
        </w:rPr>
        <w:drawing>
          <wp:inline distT="0" distB="0" distL="114300" distR="114300">
            <wp:extent cx="6644005" cy="2528570"/>
            <wp:effectExtent l="0" t="0" r="4445" b="5080"/>
            <wp:docPr id="1" name="图片 1" descr="913aa64aa4389d1edca114207af98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13aa64aa4389d1edca114207af98245"/>
                    <pic:cNvPicPr>
                      <a:picLocks noChangeAspect="1"/>
                    </pic:cNvPicPr>
                  </pic:nvPicPr>
                  <pic:blipFill>
                    <a:blip r:embed="rId5"/>
                    <a:stretch>
                      <a:fillRect/>
                    </a:stretch>
                  </pic:blipFill>
                  <pic:spPr>
                    <a:xfrm>
                      <a:off x="0" y="0"/>
                      <a:ext cx="6644005" cy="2528570"/>
                    </a:xfrm>
                    <a:prstGeom prst="rect">
                      <a:avLst/>
                    </a:prstGeom>
                  </pic:spPr>
                </pic:pic>
              </a:graphicData>
            </a:graphic>
          </wp:inline>
        </w:drawing>
      </w:r>
    </w:p>
    <w:p w14:paraId="1E731544">
      <w:pPr>
        <w:rPr>
          <w:rFonts w:hint="eastAsia"/>
          <w:lang w:eastAsia="zh-CN"/>
        </w:rPr>
        <w:sectPr>
          <w:pgSz w:w="11906" w:h="16838"/>
          <w:pgMar w:top="720" w:right="720" w:bottom="720" w:left="720" w:header="851" w:footer="992" w:gutter="0"/>
          <w:cols w:space="425" w:num="1"/>
          <w:docGrid w:type="lines" w:linePitch="312" w:charSpace="0"/>
        </w:sectPr>
      </w:pPr>
    </w:p>
    <w:p w14:paraId="6EC0B0E0">
      <w:pPr>
        <w:pStyle w:val="19"/>
        <w:numPr>
          <w:ilvl w:val="0"/>
          <w:numId w:val="0"/>
        </w:numPr>
        <w:bidi w:val="0"/>
        <w:ind w:left="420" w:leftChars="200"/>
        <w:jc w:val="center"/>
        <w:rPr>
          <w:rFonts w:hint="eastAsia"/>
          <w:lang w:eastAsia="zh-CN"/>
        </w:rPr>
      </w:pPr>
      <w:r>
        <w:rPr>
          <w:rFonts w:hint="eastAsia"/>
          <w:lang w:val="en-US" w:eastAsia="zh-CN"/>
        </w:rPr>
        <w:t>第三部分  兴国县第七幼儿园2026年单位预算情况说明</w:t>
      </w:r>
    </w:p>
    <w:p w14:paraId="3C4B218E">
      <w:pPr>
        <w:widowControl/>
        <w:spacing w:line="580" w:lineRule="exact"/>
        <w:jc w:val="center"/>
        <w:rPr>
          <w:rFonts w:ascii="仿宋_GB2312" w:eastAsia="仿宋_GB2312"/>
          <w:b/>
          <w:sz w:val="32"/>
          <w:szCs w:val="30"/>
        </w:rPr>
      </w:pPr>
    </w:p>
    <w:p w14:paraId="02FF8216">
      <w:pPr>
        <w:pStyle w:val="19"/>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25BE62D2">
      <w:pPr>
        <w:pStyle w:val="21"/>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41868950">
      <w:pPr>
        <w:pStyle w:val="20"/>
        <w:bidi w:val="0"/>
        <w:rPr>
          <w:rFonts w:hint="eastAsia"/>
          <w:color w:val="000000" w:themeColor="text1"/>
          <w:lang w:val="en-US" w:eastAsia="zh-CN"/>
          <w14:textFill>
            <w14:solidFill>
              <w14:schemeClr w14:val="tx1"/>
            </w14:solidFill>
          </w14:textFill>
        </w:rPr>
      </w:pPr>
      <w:r>
        <w:rPr>
          <w:rFonts w:hint="eastAsia"/>
          <w:lang w:eastAsia="zh-CN"/>
        </w:rPr>
        <w:t>2026</w:t>
      </w:r>
      <w:r>
        <w:rPr>
          <w:rFonts w:hint="eastAsia"/>
        </w:rPr>
        <w:t>年</w:t>
      </w:r>
      <w:r>
        <w:rPr>
          <w:rFonts w:hint="eastAsia"/>
          <w:lang w:eastAsia="zh-CN"/>
        </w:rPr>
        <w:t>兴国县第七幼儿园</w:t>
      </w:r>
      <w:r>
        <w:rPr>
          <w:rFonts w:hint="eastAsia"/>
        </w:rPr>
        <w:t>收入预算总额为676.17万元</w:t>
      </w:r>
      <w:r>
        <w:rPr>
          <w:rFonts w:hint="eastAsia"/>
          <w:lang w:eastAsia="zh-CN"/>
        </w:rPr>
        <w:t>，</w:t>
      </w:r>
      <w:r>
        <w:rPr>
          <w:rFonts w:hint="eastAsia"/>
        </w:rPr>
        <w:t>较上年预算安排减少</w:t>
      </w:r>
      <w:r>
        <w:rPr>
          <w:rFonts w:hint="eastAsia"/>
          <w:lang w:val="en-US" w:eastAsia="zh-CN"/>
        </w:rPr>
        <w:t>105.91</w:t>
      </w:r>
      <w:r>
        <w:rPr>
          <w:rFonts w:hint="eastAsia"/>
        </w:rPr>
        <w:t>万元</w:t>
      </w:r>
      <w:r>
        <w:rPr>
          <w:rFonts w:hint="eastAsia"/>
          <w:lang w:eastAsia="zh-CN"/>
        </w:rPr>
        <w:t>，</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教育收费资金收入减少。</w:t>
      </w:r>
    </w:p>
    <w:p w14:paraId="7C83034D">
      <w:pPr>
        <w:pStyle w:val="20"/>
        <w:bidi w:val="0"/>
        <w:rPr>
          <w:rFonts w:hint="eastAsia"/>
        </w:rPr>
      </w:pPr>
      <w:r>
        <w:rPr>
          <w:rFonts w:hint="eastAsia"/>
          <w:lang w:eastAsia="zh-CN"/>
        </w:rPr>
        <w:t>本年收入合计676.17万元，较上年预算安排减少</w:t>
      </w:r>
      <w:r>
        <w:rPr>
          <w:rFonts w:hint="eastAsia"/>
          <w:lang w:val="en-US" w:eastAsia="zh-CN"/>
        </w:rPr>
        <w:t>105.91</w:t>
      </w:r>
      <w:r>
        <w:rPr>
          <w:rFonts w:hint="eastAsia"/>
          <w:lang w:eastAsia="zh-CN"/>
        </w:rPr>
        <w:t>万元；包括：财政拨款收入346.17万元，较上年预算安排增加</w:t>
      </w:r>
      <w:r>
        <w:rPr>
          <w:rFonts w:hint="eastAsia"/>
          <w:lang w:val="en-US" w:eastAsia="zh-CN"/>
        </w:rPr>
        <w:t>44.09</w:t>
      </w:r>
      <w:r>
        <w:rPr>
          <w:rFonts w:hint="eastAsia"/>
          <w:lang w:eastAsia="zh-CN"/>
        </w:rPr>
        <w:t>万元；教育收费资金收入160.00万元，较上年预算安排减少</w:t>
      </w:r>
      <w:r>
        <w:rPr>
          <w:rFonts w:hint="eastAsia"/>
          <w:lang w:val="en-US" w:eastAsia="zh-CN"/>
        </w:rPr>
        <w:t>120</w:t>
      </w:r>
      <w:r>
        <w:rPr>
          <w:rFonts w:hint="eastAsia"/>
          <w:lang w:eastAsia="zh-CN"/>
        </w:rPr>
        <w:t>万元；其他收入170.00万元，较上年预算安排减少</w:t>
      </w:r>
      <w:r>
        <w:rPr>
          <w:rFonts w:hint="eastAsia"/>
          <w:lang w:val="en-US" w:eastAsia="zh-CN"/>
        </w:rPr>
        <w:t>30</w:t>
      </w:r>
      <w:r>
        <w:rPr>
          <w:rFonts w:hint="eastAsia"/>
          <w:lang w:eastAsia="zh-CN"/>
        </w:rPr>
        <w:t>万元。</w:t>
      </w:r>
    </w:p>
    <w:p w14:paraId="731DDD83">
      <w:pPr>
        <w:pStyle w:val="21"/>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3782F08B">
      <w:pPr>
        <w:pStyle w:val="20"/>
        <w:bidi w:val="0"/>
        <w:rPr>
          <w:rFonts w:hint="eastAsia"/>
        </w:rPr>
      </w:pPr>
      <w:r>
        <w:rPr>
          <w:rFonts w:hint="eastAsia"/>
          <w:lang w:eastAsia="zh-CN"/>
        </w:rPr>
        <w:t>2026</w:t>
      </w:r>
      <w:r>
        <w:rPr>
          <w:rFonts w:hint="eastAsia"/>
        </w:rPr>
        <w:t>年</w:t>
      </w:r>
      <w:r>
        <w:rPr>
          <w:rFonts w:hint="eastAsia"/>
          <w:lang w:eastAsia="zh-CN"/>
        </w:rPr>
        <w:t>兴国县第七幼儿园</w:t>
      </w:r>
      <w:r>
        <w:rPr>
          <w:rFonts w:hint="eastAsia"/>
        </w:rPr>
        <w:t>支出预算总额为676.17万元</w:t>
      </w:r>
      <w:r>
        <w:rPr>
          <w:rFonts w:hint="eastAsia"/>
          <w:lang w:eastAsia="zh-CN"/>
        </w:rPr>
        <w:t>，</w:t>
      </w:r>
      <w:r>
        <w:rPr>
          <w:rFonts w:hint="eastAsia"/>
        </w:rPr>
        <w:t>较上年预算安排减少</w:t>
      </w:r>
      <w:r>
        <w:rPr>
          <w:rFonts w:hint="eastAsia"/>
          <w:lang w:val="en-US" w:eastAsia="zh-CN"/>
        </w:rPr>
        <w:t>105.91</w:t>
      </w:r>
      <w:r>
        <w:rPr>
          <w:rFonts w:hint="eastAsia"/>
        </w:rPr>
        <w:t>万元</w:t>
      </w:r>
      <w:r>
        <w:rPr>
          <w:rFonts w:hint="eastAsia"/>
          <w:lang w:eastAsia="zh-CN"/>
        </w:rPr>
        <w:t>，</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教育收费资金收入减少。</w:t>
      </w:r>
    </w:p>
    <w:p w14:paraId="4DBB940D">
      <w:pPr>
        <w:pStyle w:val="20"/>
        <w:bidi w:val="0"/>
        <w:rPr>
          <w:rFonts w:hint="eastAsia"/>
        </w:rPr>
      </w:pPr>
      <w:r>
        <w:rPr>
          <w:rFonts w:hint="eastAsia"/>
        </w:rPr>
        <w:t>按支出项目类别划分：基本支出477.25万元</w:t>
      </w:r>
      <w:r>
        <w:rPr>
          <w:rFonts w:hint="eastAsia"/>
          <w:lang w:eastAsia="zh-CN"/>
        </w:rPr>
        <w:t>，</w:t>
      </w:r>
      <w:r>
        <w:rPr>
          <w:rFonts w:hint="eastAsia"/>
        </w:rPr>
        <w:t>较上年预算安排</w:t>
      </w:r>
      <w:r>
        <w:rPr>
          <w:rFonts w:hint="eastAsia"/>
          <w:lang w:val="en-US" w:eastAsia="zh-CN"/>
        </w:rPr>
        <w:t>增加175.17</w:t>
      </w:r>
      <w:r>
        <w:rPr>
          <w:rFonts w:hint="eastAsia"/>
        </w:rPr>
        <w:t>万元</w:t>
      </w:r>
      <w:r>
        <w:rPr>
          <w:rFonts w:hint="eastAsia"/>
          <w:lang w:eastAsia="zh-CN"/>
        </w:rPr>
        <w:t>；</w:t>
      </w:r>
      <w:r>
        <w:rPr>
          <w:rFonts w:hint="eastAsia"/>
        </w:rPr>
        <w:t>项目支出198.92万元</w:t>
      </w:r>
      <w:r>
        <w:rPr>
          <w:rFonts w:hint="eastAsia"/>
          <w:lang w:eastAsia="zh-CN"/>
        </w:rPr>
        <w:t>，</w:t>
      </w:r>
      <w:r>
        <w:rPr>
          <w:rFonts w:hint="eastAsia"/>
        </w:rPr>
        <w:t>较上年预算安排减少</w:t>
      </w:r>
      <w:r>
        <w:rPr>
          <w:rFonts w:hint="eastAsia"/>
          <w:lang w:val="en-US" w:eastAsia="zh-CN"/>
        </w:rPr>
        <w:t>281.08</w:t>
      </w:r>
      <w:r>
        <w:rPr>
          <w:rFonts w:hint="eastAsia"/>
        </w:rPr>
        <w:t>万元。</w:t>
      </w:r>
    </w:p>
    <w:p w14:paraId="527B4B47">
      <w:pPr>
        <w:pStyle w:val="20"/>
        <w:bidi w:val="0"/>
        <w:rPr>
          <w:rFonts w:hint="eastAsia"/>
        </w:rPr>
      </w:pPr>
      <w:r>
        <w:rPr>
          <w:rFonts w:hint="eastAsia"/>
        </w:rPr>
        <w:t>按支出功能科目划分：教育支出455.24万元，较上年预算安排减少</w:t>
      </w:r>
      <w:r>
        <w:rPr>
          <w:rFonts w:hint="eastAsia"/>
          <w:lang w:val="en-US" w:eastAsia="zh-CN"/>
        </w:rPr>
        <w:t>53.63</w:t>
      </w:r>
      <w:r>
        <w:rPr>
          <w:rFonts w:hint="eastAsia"/>
        </w:rPr>
        <w:t>万元；社会保障和就业支出31.14万元，较上年预算安排减少</w:t>
      </w:r>
      <w:r>
        <w:rPr>
          <w:rFonts w:hint="eastAsia"/>
          <w:lang w:val="en-US" w:eastAsia="zh-CN"/>
        </w:rPr>
        <w:t>3.25</w:t>
      </w:r>
      <w:r>
        <w:rPr>
          <w:rFonts w:hint="eastAsia"/>
        </w:rPr>
        <w:t>万元；卫生健康支出19.79万元，较上年预算安排增加</w:t>
      </w:r>
      <w:r>
        <w:rPr>
          <w:rFonts w:hint="eastAsia"/>
          <w:lang w:val="en-US" w:eastAsia="zh-CN"/>
        </w:rPr>
        <w:t>7.28</w:t>
      </w:r>
      <w:r>
        <w:rPr>
          <w:rFonts w:hint="eastAsia"/>
        </w:rPr>
        <w:t>万元；</w:t>
      </w:r>
      <w:r>
        <w:rPr>
          <w:rFonts w:hint="eastAsia"/>
          <w:lang w:val="en-US" w:eastAsia="zh-CN"/>
        </w:rPr>
        <w:t>住房保障支出0.00万元，较上年预算安排减少26.31万元；</w:t>
      </w:r>
      <w:r>
        <w:rPr>
          <w:rFonts w:hint="eastAsia"/>
        </w:rPr>
        <w:t>其他支出170.00万元，较上年预算安排减少</w:t>
      </w:r>
      <w:r>
        <w:rPr>
          <w:rFonts w:hint="eastAsia"/>
          <w:lang w:val="en-US" w:eastAsia="zh-CN"/>
        </w:rPr>
        <w:t>30</w:t>
      </w:r>
      <w:r>
        <w:rPr>
          <w:rFonts w:hint="eastAsia"/>
        </w:rPr>
        <w:t>万元。</w:t>
      </w:r>
    </w:p>
    <w:p w14:paraId="53AFE396">
      <w:pPr>
        <w:pStyle w:val="20"/>
        <w:bidi w:val="0"/>
        <w:rPr>
          <w:rFonts w:hint="eastAsia" w:eastAsia="仿宋_GB2312"/>
          <w:lang w:eastAsia="zh-CN"/>
        </w:rPr>
      </w:pPr>
      <w:r>
        <w:rPr>
          <w:rFonts w:hint="eastAsia"/>
        </w:rPr>
        <w:t>按支出经济分类划分：工资福利支出314.54万元，较上年预算安排减少</w:t>
      </w:r>
      <w:r>
        <w:rPr>
          <w:rFonts w:hint="eastAsia"/>
          <w:lang w:val="en-US" w:eastAsia="zh-CN"/>
        </w:rPr>
        <w:t>93.66</w:t>
      </w:r>
      <w:r>
        <w:rPr>
          <w:rFonts w:hint="eastAsia"/>
        </w:rPr>
        <w:t>万元；商品和服务支出357.72万元，较上年预算安排增加</w:t>
      </w:r>
      <w:r>
        <w:rPr>
          <w:rFonts w:hint="eastAsia"/>
          <w:lang w:val="en-US" w:eastAsia="zh-CN"/>
        </w:rPr>
        <w:t>186.14</w:t>
      </w:r>
      <w:r>
        <w:rPr>
          <w:rFonts w:hint="eastAsia"/>
        </w:rPr>
        <w:t>万元；对个人和家庭的补助2.71万元，较上年预算安排增加</w:t>
      </w:r>
      <w:r>
        <w:rPr>
          <w:rFonts w:hint="eastAsia"/>
          <w:lang w:val="en-US" w:eastAsia="zh-CN"/>
        </w:rPr>
        <w:t>2.11</w:t>
      </w:r>
      <w:r>
        <w:rPr>
          <w:rFonts w:hint="eastAsia"/>
        </w:rPr>
        <w:t>万元；资本性支出1.20万元，较上年预算安排减少</w:t>
      </w:r>
      <w:r>
        <w:rPr>
          <w:rFonts w:hint="eastAsia"/>
          <w:lang w:val="en-US" w:eastAsia="zh-CN"/>
        </w:rPr>
        <w:t>0.50</w:t>
      </w:r>
      <w:r>
        <w:rPr>
          <w:rFonts w:hint="eastAsia"/>
        </w:rPr>
        <w:t>万元</w:t>
      </w:r>
      <w:r>
        <w:rPr>
          <w:rFonts w:hint="eastAsia"/>
          <w:lang w:eastAsia="zh-CN"/>
        </w:rPr>
        <w:t>；其他支出</w:t>
      </w:r>
      <w:r>
        <w:rPr>
          <w:rFonts w:hint="eastAsia"/>
          <w:lang w:val="en-US" w:eastAsia="zh-CN"/>
        </w:rPr>
        <w:t>0.00</w:t>
      </w:r>
      <w:r>
        <w:rPr>
          <w:rFonts w:hint="eastAsia"/>
          <w:lang w:eastAsia="zh-CN"/>
        </w:rPr>
        <w:t>万元，较上年预算安排</w:t>
      </w:r>
      <w:r>
        <w:rPr>
          <w:rFonts w:hint="eastAsia"/>
          <w:lang w:val="en-US" w:eastAsia="zh-CN"/>
        </w:rPr>
        <w:t>减少200.00</w:t>
      </w:r>
      <w:r>
        <w:rPr>
          <w:rFonts w:hint="eastAsia"/>
          <w:lang w:eastAsia="zh-CN"/>
        </w:rPr>
        <w:t>万元。</w:t>
      </w:r>
    </w:p>
    <w:p w14:paraId="1E9CB9D5">
      <w:pPr>
        <w:pStyle w:val="21"/>
        <w:numPr>
          <w:ilvl w:val="0"/>
          <w:numId w:val="0"/>
        </w:numPr>
        <w:bidi w:val="0"/>
        <w:ind w:left="420" w:leftChars="200"/>
        <w:rPr>
          <w:rFonts w:hint="eastAsia"/>
          <w:lang w:val="en-US" w:eastAsia="zh-CN"/>
        </w:rPr>
      </w:pPr>
      <w:r>
        <w:rPr>
          <w:rFonts w:hint="eastAsia"/>
          <w:lang w:val="en-US" w:eastAsia="zh-CN"/>
        </w:rPr>
        <w:t xml:space="preserve"> （三）财政拨款支出情况</w:t>
      </w:r>
    </w:p>
    <w:p w14:paraId="6816B31D">
      <w:pPr>
        <w:pStyle w:val="20"/>
        <w:bidi w:val="0"/>
        <w:rPr>
          <w:rFonts w:hint="eastAsia"/>
        </w:rPr>
      </w:pPr>
      <w:r>
        <w:rPr>
          <w:rFonts w:hint="eastAsia"/>
          <w:lang w:eastAsia="zh-CN"/>
        </w:rPr>
        <w:t>2026</w:t>
      </w:r>
      <w:r>
        <w:rPr>
          <w:rFonts w:hint="eastAsia"/>
        </w:rPr>
        <w:t>年</w:t>
      </w:r>
      <w:r>
        <w:rPr>
          <w:rFonts w:hint="eastAsia"/>
          <w:lang w:eastAsia="zh-CN"/>
        </w:rPr>
        <w:t>兴国县第七幼儿园</w:t>
      </w:r>
      <w:r>
        <w:rPr>
          <w:rFonts w:hint="eastAsia"/>
        </w:rPr>
        <w:t>财政拨款支出预算总额346.17万元</w:t>
      </w:r>
      <w:r>
        <w:rPr>
          <w:rFonts w:hint="eastAsia"/>
          <w:lang w:eastAsia="zh-CN"/>
        </w:rPr>
        <w:t>，</w:t>
      </w:r>
      <w:r>
        <w:rPr>
          <w:rFonts w:hint="eastAsia"/>
        </w:rPr>
        <w:t>较上年预算安排增加</w:t>
      </w:r>
      <w:r>
        <w:rPr>
          <w:rFonts w:hint="eastAsia"/>
          <w:lang w:val="en-US" w:eastAsia="zh-CN"/>
        </w:rPr>
        <w:t>44.09</w:t>
      </w:r>
      <w:r>
        <w:rPr>
          <w:rFonts w:hint="eastAsia"/>
        </w:rPr>
        <w:t>万元</w:t>
      </w:r>
      <w:r>
        <w:rPr>
          <w:rFonts w:hint="eastAsia"/>
          <w:lang w:eastAsia="zh-CN"/>
        </w:rPr>
        <w:t>，</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本年度教师工资调标，社保经费增加。</w:t>
      </w:r>
    </w:p>
    <w:p w14:paraId="78EB678F">
      <w:pPr>
        <w:pStyle w:val="20"/>
        <w:bidi w:val="0"/>
        <w:rPr>
          <w:rFonts w:hint="eastAsia"/>
        </w:rPr>
      </w:pPr>
      <w:r>
        <w:rPr>
          <w:rFonts w:hint="eastAsia"/>
        </w:rPr>
        <w:t>按支出功能科目划分：教育支出295.24万元，社会保障和就业支出31.14万元，卫生健康支出19.79万元。</w:t>
      </w:r>
    </w:p>
    <w:p w14:paraId="673585A8">
      <w:pPr>
        <w:pStyle w:val="20"/>
        <w:bidi w:val="0"/>
        <w:rPr>
          <w:rFonts w:hint="eastAsia"/>
        </w:rPr>
      </w:pPr>
      <w:r>
        <w:rPr>
          <w:rFonts w:hint="eastAsia"/>
        </w:rPr>
        <w:t>按支出项目类别划分：基本支出317.25万元</w:t>
      </w:r>
      <w:r>
        <w:rPr>
          <w:rFonts w:hint="eastAsia"/>
          <w:lang w:eastAsia="zh-CN"/>
        </w:rPr>
        <w:t>，</w:t>
      </w:r>
      <w:r>
        <w:rPr>
          <w:rFonts w:hint="eastAsia"/>
        </w:rPr>
        <w:t>项目支出28.92万元。</w:t>
      </w:r>
    </w:p>
    <w:p w14:paraId="661879A6">
      <w:pPr>
        <w:pStyle w:val="20"/>
        <w:bidi w:val="0"/>
        <w:rPr>
          <w:rFonts w:hint="eastAsia"/>
        </w:rPr>
      </w:pPr>
      <w:r>
        <w:rPr>
          <w:rFonts w:hint="eastAsia"/>
        </w:rPr>
        <w:t>按支</w:t>
      </w:r>
      <w:r>
        <w:rPr>
          <w:rFonts w:hint="eastAsia"/>
          <w:lang w:val="en-US" w:eastAsia="zh-CN"/>
        </w:rPr>
        <w:t>出经济分类</w:t>
      </w:r>
      <w:r>
        <w:rPr>
          <w:rFonts w:hint="eastAsia"/>
        </w:rPr>
        <w:t>划分：工资福利支出314.54万元，商品和服务支出27.72万元，对个人和家庭的补助2.71万元，资本性支出1.20万元。</w:t>
      </w:r>
    </w:p>
    <w:p w14:paraId="63B7EF76">
      <w:pPr>
        <w:pStyle w:val="21"/>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47EA4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本单位没有使用政府性基金预算拨款安排的支出。</w:t>
      </w:r>
    </w:p>
    <w:p w14:paraId="3BCEC895">
      <w:pPr>
        <w:pStyle w:val="21"/>
        <w:numPr>
          <w:ilvl w:val="0"/>
          <w:numId w:val="0"/>
        </w:numPr>
        <w:bidi w:val="0"/>
        <w:ind w:firstLine="643" w:firstLineChars="200"/>
        <w:rPr>
          <w:rFonts w:hint="eastAsia"/>
          <w:lang w:val="en-US" w:eastAsia="zh-CN"/>
        </w:rPr>
      </w:pPr>
      <w:r>
        <w:rPr>
          <w:rFonts w:hint="eastAsia"/>
          <w:lang w:val="en-US" w:eastAsia="zh-CN"/>
        </w:rPr>
        <w:t>（五）国有资本经营情况</w:t>
      </w:r>
    </w:p>
    <w:p w14:paraId="20E2FAFB">
      <w:pPr>
        <w:pStyle w:val="21"/>
        <w:numPr>
          <w:ilvl w:val="0"/>
          <w:numId w:val="0"/>
        </w:numPr>
        <w:bidi w:val="0"/>
        <w:ind w:firstLine="640" w:firstLineChars="200"/>
        <w:rPr>
          <w:rFonts w:hint="eastAsia"/>
          <w:color w:val="000000" w:themeColor="text1"/>
          <w:lang w:val="en-US" w:eastAsia="zh-CN"/>
          <w14:textFill>
            <w14:solidFill>
              <w14:schemeClr w14:val="tx1"/>
            </w14:solidFill>
          </w14:textFill>
        </w:rPr>
      </w:pPr>
      <w:r>
        <w:rPr>
          <w:rFonts w:hint="eastAsia" w:ascii="仿宋_GB2312" w:hAnsi="仿宋_GB2312" w:eastAsia="仿宋_GB2312" w:cstheme="minorBidi"/>
          <w:b w:val="0"/>
          <w:kern w:val="2"/>
          <w:sz w:val="32"/>
          <w:szCs w:val="32"/>
          <w:lang w:val="en-US" w:eastAsia="zh-CN" w:bidi="ar-SA"/>
        </w:rPr>
        <w:t>本单位没有使用国有资本经营预算拨款安排的支出。</w:t>
      </w:r>
    </w:p>
    <w:p w14:paraId="132A70F0">
      <w:pPr>
        <w:pStyle w:val="21"/>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B36A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Adobe 仿宋 Std R" w:hAnsi="Adobe 仿宋 Std R" w:eastAsia="Adobe 仿宋 Std R"/>
          <w:sz w:val="32"/>
          <w:szCs w:val="32"/>
        </w:rPr>
      </w:pPr>
      <w:r>
        <w:rPr>
          <w:rFonts w:hint="eastAsia" w:ascii="仿宋_GB2312" w:hAnsi="仿宋_GB2312" w:eastAsia="仿宋_GB2312" w:cstheme="minorBidi"/>
          <w:b w:val="0"/>
          <w:kern w:val="2"/>
          <w:sz w:val="32"/>
          <w:szCs w:val="32"/>
          <w:lang w:val="en-US" w:eastAsia="zh-CN" w:bidi="ar-SA"/>
        </w:rPr>
        <w:t>本单位非行政参公单位，无机关运行经费。</w:t>
      </w:r>
    </w:p>
    <w:p w14:paraId="3838288C">
      <w:pPr>
        <w:pStyle w:val="21"/>
        <w:numPr>
          <w:ilvl w:val="0"/>
          <w:numId w:val="0"/>
        </w:numPr>
        <w:bidi w:val="0"/>
        <w:ind w:firstLine="643" w:firstLineChars="200"/>
        <w:rPr>
          <w:rFonts w:hint="eastAsia"/>
          <w:lang w:val="en-US" w:eastAsia="zh-CN"/>
        </w:rPr>
      </w:pPr>
      <w:r>
        <w:rPr>
          <w:rFonts w:hint="eastAsia"/>
          <w:lang w:val="en-US" w:eastAsia="zh-CN"/>
        </w:rPr>
        <w:t>（七）政府采购情况</w:t>
      </w:r>
    </w:p>
    <w:p w14:paraId="66F57283">
      <w:pPr>
        <w:pStyle w:val="20"/>
        <w:bidi w:val="0"/>
        <w:rPr>
          <w:rFonts w:hint="eastAsia"/>
          <w:lang w:eastAsia="zh-CN"/>
        </w:rPr>
      </w:pPr>
      <w:r>
        <w:rPr>
          <w:rFonts w:hint="eastAsia"/>
          <w:lang w:eastAsia="zh-CN"/>
        </w:rPr>
        <w:t>2026年政府采购总额4.40万元，其中：政府采购货物预算  2.40万元，政府采购工程预算0.00万元，政府采购服务预算 2.00万元。</w:t>
      </w:r>
    </w:p>
    <w:p w14:paraId="79A8F8FA">
      <w:pPr>
        <w:pStyle w:val="21"/>
        <w:numPr>
          <w:ilvl w:val="0"/>
          <w:numId w:val="0"/>
        </w:numPr>
        <w:bidi w:val="0"/>
        <w:ind w:firstLine="643" w:firstLineChars="200"/>
        <w:rPr>
          <w:rFonts w:hint="eastAsia"/>
          <w:lang w:val="en-US" w:eastAsia="zh-CN"/>
        </w:rPr>
      </w:pPr>
      <w:r>
        <w:rPr>
          <w:rFonts w:hint="eastAsia"/>
          <w:lang w:val="en-US" w:eastAsia="zh-CN"/>
        </w:rPr>
        <w:t>（八）国有资产占有使用情况</w:t>
      </w:r>
    </w:p>
    <w:p w14:paraId="78C995CA">
      <w:pPr>
        <w:pStyle w:val="20"/>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C69618A">
      <w:pPr>
        <w:pStyle w:val="20"/>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F80B782">
      <w:pPr>
        <w:pStyle w:val="21"/>
        <w:numPr>
          <w:ilvl w:val="0"/>
          <w:numId w:val="0"/>
        </w:numPr>
        <w:bidi w:val="0"/>
        <w:ind w:firstLine="643" w:firstLineChars="20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（九）二六年其他资金项目情况说明</w:t>
      </w:r>
    </w:p>
    <w:p w14:paraId="73DE4F32">
      <w:pPr>
        <w:pStyle w:val="20"/>
        <w:bidi w:val="0"/>
        <w:rPr>
          <w:rFonts w:hint="eastAsia"/>
          <w:lang w:eastAsia="zh-CN"/>
        </w:rPr>
      </w:pPr>
      <w:r>
        <w:rPr>
          <w:rFonts w:hint="eastAsia"/>
          <w:lang w:val="en-US" w:eastAsia="zh-CN"/>
        </w:rPr>
        <w:t>1）</w:t>
      </w:r>
      <w:r>
        <w:rPr>
          <w:rFonts w:hint="eastAsia"/>
          <w:lang w:eastAsia="zh-CN"/>
        </w:rPr>
        <w:t>项目概述：</w:t>
      </w:r>
      <w:r>
        <w:rPr>
          <w:rFonts w:hint="eastAsia"/>
          <w:lang w:val="en-US" w:eastAsia="zh-CN"/>
        </w:rPr>
        <w:t>服务性收费和代收费</w:t>
      </w:r>
      <w:r>
        <w:rPr>
          <w:rFonts w:hint="eastAsia"/>
          <w:lang w:eastAsia="zh-CN"/>
        </w:rPr>
        <w:t>等其他资金</w:t>
      </w:r>
    </w:p>
    <w:p w14:paraId="458236DE">
      <w:pPr>
        <w:pStyle w:val="20"/>
        <w:bidi w:val="0"/>
        <w:rPr>
          <w:rFonts w:hint="eastAsia"/>
          <w:lang w:val="en-US" w:eastAsia="zh-CN"/>
        </w:rPr>
      </w:pPr>
      <w:r>
        <w:rPr>
          <w:rFonts w:hint="eastAsia"/>
          <w:lang w:val="en-US" w:eastAsia="zh-CN"/>
        </w:rPr>
        <w:t>2</w:t>
      </w:r>
      <w:r>
        <w:rPr>
          <w:rFonts w:hint="eastAsia"/>
          <w:lang w:eastAsia="zh-CN"/>
        </w:rPr>
        <w:t>）立项依据：</w:t>
      </w:r>
      <w:r>
        <w:rPr>
          <w:rFonts w:hint="eastAsia"/>
          <w:lang w:val="en-US" w:eastAsia="zh-CN"/>
        </w:rPr>
        <w:t>《江西省发改委、江西省教育厅关于印发〈江西省中小学服务性收费和代收费管理办法〉的通知》（赣发改价管规</w:t>
      </w:r>
      <w:r>
        <w:rPr>
          <w:rFonts w:hint="eastAsia"/>
          <w:lang w:eastAsia="zh-CN"/>
        </w:rPr>
        <w:t>﹝202</w:t>
      </w:r>
      <w:r>
        <w:rPr>
          <w:rFonts w:hint="eastAsia"/>
          <w:lang w:val="en-US" w:eastAsia="zh-CN"/>
        </w:rPr>
        <w:t>5</w:t>
      </w:r>
      <w:r>
        <w:rPr>
          <w:rFonts w:hint="eastAsia"/>
          <w:lang w:eastAsia="zh-CN"/>
        </w:rPr>
        <w:t>﹞</w:t>
      </w:r>
      <w:r>
        <w:rPr>
          <w:rFonts w:hint="eastAsia"/>
          <w:lang w:val="en-US" w:eastAsia="zh-CN"/>
        </w:rPr>
        <w:t>8号）。</w:t>
      </w:r>
    </w:p>
    <w:p w14:paraId="581DDA57">
      <w:pPr>
        <w:pStyle w:val="20"/>
        <w:bidi w:val="0"/>
        <w:rPr>
          <w:rFonts w:hint="eastAsia"/>
          <w:lang w:eastAsia="zh-CN"/>
        </w:rPr>
      </w:pPr>
      <w:r>
        <w:rPr>
          <w:rFonts w:hint="eastAsia"/>
          <w:lang w:val="en-US" w:eastAsia="zh-CN"/>
        </w:rPr>
        <w:t>3</w:t>
      </w:r>
      <w:r>
        <w:rPr>
          <w:rFonts w:hint="eastAsia"/>
          <w:lang w:eastAsia="zh-CN"/>
        </w:rPr>
        <w:t>）实施主体：</w:t>
      </w:r>
      <w:r>
        <w:rPr>
          <w:rFonts w:hint="eastAsia"/>
          <w:lang w:val="en-US" w:eastAsia="zh-CN"/>
        </w:rPr>
        <w:t>兴国县第七幼儿园。</w:t>
      </w:r>
    </w:p>
    <w:p w14:paraId="66F3B95E">
      <w:pPr>
        <w:pStyle w:val="20"/>
        <w:bidi w:val="0"/>
        <w:rPr>
          <w:rFonts w:hint="eastAsia"/>
          <w:lang w:val="en-US" w:eastAsia="zh-CN"/>
        </w:rPr>
      </w:pPr>
      <w:r>
        <w:rPr>
          <w:rFonts w:hint="eastAsia"/>
          <w:lang w:val="en-US" w:eastAsia="zh-CN"/>
        </w:rPr>
        <w:t>4</w:t>
      </w:r>
      <w:r>
        <w:rPr>
          <w:rFonts w:hint="eastAsia"/>
          <w:lang w:eastAsia="zh-CN"/>
        </w:rPr>
        <w:t>）实施方案：</w:t>
      </w:r>
      <w:r>
        <w:rPr>
          <w:rFonts w:hint="eastAsia"/>
          <w:lang w:val="en-US" w:eastAsia="zh-CN"/>
        </w:rPr>
        <w:t>保障单位2026年教育收费资金正常收支，确保学校教育工作正常运转，使资金达到最佳使用率。</w:t>
      </w:r>
    </w:p>
    <w:p w14:paraId="06D71FF4">
      <w:pPr>
        <w:pStyle w:val="20"/>
        <w:bidi w:val="0"/>
        <w:rPr>
          <w:rFonts w:hint="eastAsia"/>
          <w:lang w:eastAsia="zh-CN"/>
        </w:rPr>
      </w:pPr>
      <w:r>
        <w:rPr>
          <w:rFonts w:hint="eastAsia"/>
          <w:lang w:eastAsia="zh-CN"/>
        </w:rPr>
        <w:t>5）实施周期：202</w:t>
      </w:r>
      <w:r>
        <w:rPr>
          <w:rFonts w:hint="eastAsia"/>
          <w:lang w:val="en-US" w:eastAsia="zh-CN"/>
        </w:rPr>
        <w:t>6</w:t>
      </w:r>
      <w:r>
        <w:rPr>
          <w:rFonts w:hint="eastAsia"/>
          <w:lang w:eastAsia="zh-CN"/>
        </w:rPr>
        <w:t>年1月1日至202</w:t>
      </w:r>
      <w:r>
        <w:rPr>
          <w:rFonts w:hint="eastAsia"/>
          <w:lang w:val="en-US" w:eastAsia="zh-CN"/>
        </w:rPr>
        <w:t>6</w:t>
      </w:r>
      <w:r>
        <w:rPr>
          <w:rFonts w:hint="eastAsia"/>
          <w:lang w:eastAsia="zh-CN"/>
        </w:rPr>
        <w:t>年12月31日。</w:t>
      </w:r>
    </w:p>
    <w:p w14:paraId="3057B63B">
      <w:pPr>
        <w:pStyle w:val="20"/>
        <w:bidi w:val="0"/>
        <w:rPr>
          <w:rFonts w:hint="eastAsia"/>
          <w:lang w:val="en-US" w:eastAsia="zh-CN"/>
        </w:rPr>
      </w:pPr>
      <w:r>
        <w:rPr>
          <w:rFonts w:hint="eastAsia"/>
          <w:lang w:eastAsia="zh-CN"/>
        </w:rPr>
        <w:t>6）年度预算安排：</w:t>
      </w:r>
      <w:r>
        <w:rPr>
          <w:rFonts w:hint="eastAsia"/>
          <w:lang w:val="en-US" w:eastAsia="zh-CN"/>
        </w:rPr>
        <w:t>项目库申报金额170.00万元；预算批复金额170.00万元。</w:t>
      </w:r>
    </w:p>
    <w:p w14:paraId="718EA327">
      <w:pPr>
        <w:pStyle w:val="20"/>
        <w:bidi w:val="0"/>
        <w:rPr>
          <w:rFonts w:hint="eastAsia"/>
          <w:lang w:eastAsia="zh-CN"/>
        </w:rPr>
      </w:pPr>
    </w:p>
    <w:p w14:paraId="72B1A99E">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B52484F">
      <w:pPr>
        <w:pStyle w:val="20"/>
        <w:bidi w:val="0"/>
        <w:rPr>
          <w:rFonts w:hint="eastAsia"/>
          <w:lang w:eastAsia="zh-CN"/>
        </w:rPr>
      </w:pPr>
      <w:r>
        <w:rPr>
          <w:rFonts w:hint="eastAsia"/>
          <w:lang w:eastAsia="zh-CN"/>
        </w:rPr>
        <w:t>2026年兴国县第七幼儿园财政拨款“三公”经费安排1.00万元，其中：</w:t>
      </w:r>
    </w:p>
    <w:p w14:paraId="751F0483">
      <w:pPr>
        <w:pStyle w:val="20"/>
        <w:bidi w:val="0"/>
        <w:rPr>
          <w:rFonts w:hint="eastAsia"/>
          <w:color w:val="000000" w:themeColor="text1"/>
          <w:lang w:eastAsia="zh-CN"/>
          <w14:textFill>
            <w14:solidFill>
              <w14:schemeClr w14:val="tx1"/>
            </w14:solidFill>
          </w14:textFill>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2F63E6D1">
      <w:pPr>
        <w:pStyle w:val="20"/>
        <w:bidi w:val="0"/>
        <w:rPr>
          <w:rFonts w:hint="eastAsia"/>
          <w:lang w:eastAsia="zh-CN"/>
        </w:rPr>
      </w:pPr>
      <w:r>
        <w:rPr>
          <w:rFonts w:hint="eastAsia"/>
          <w:lang w:eastAsia="zh-CN"/>
        </w:rPr>
        <w:t>公务接待1.00万元，比上年减</w:t>
      </w:r>
      <w:r>
        <w:rPr>
          <w:rFonts w:hint="eastAsia"/>
          <w:lang w:val="en-US" w:eastAsia="zh-CN"/>
        </w:rPr>
        <w:t>0.70</w:t>
      </w:r>
      <w:r>
        <w:rPr>
          <w:rFonts w:hint="eastAsia"/>
          <w:lang w:eastAsia="zh-CN"/>
        </w:rPr>
        <w:t>万元，主要原因是：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厉行节约，降低接待次数及标准</w:t>
      </w:r>
      <w:r>
        <w:rPr>
          <w:rFonts w:hint="eastAsia"/>
          <w:color w:val="000000" w:themeColor="text1"/>
          <w:lang w:eastAsia="zh-CN"/>
          <w14:textFill>
            <w14:solidFill>
              <w14:schemeClr w14:val="tx1"/>
            </w14:solidFill>
          </w14:textFill>
        </w:rPr>
        <w:t>。</w:t>
      </w:r>
    </w:p>
    <w:p w14:paraId="380CF91E">
      <w:pPr>
        <w:pStyle w:val="20"/>
        <w:bidi w:val="0"/>
        <w:rPr>
          <w:rFonts w:hint="eastAsia"/>
          <w:color w:val="000000" w:themeColor="text1"/>
          <w:lang w:eastAsia="zh-CN"/>
          <w14:textFill>
            <w14:solidFill>
              <w14:schemeClr w14:val="tx1"/>
            </w14:solidFill>
          </w14:textFill>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36A094AD">
      <w:pPr>
        <w:pStyle w:val="20"/>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475BE318">
      <w:pPr>
        <w:rPr>
          <w:rStyle w:val="14"/>
          <w:rFonts w:hint="eastAsia" w:ascii="仿宋" w:hAnsi="仿宋" w:eastAsia="仿宋"/>
          <w:sz w:val="32"/>
          <w:szCs w:val="32"/>
        </w:rPr>
      </w:pPr>
      <w:r>
        <w:rPr>
          <w:rStyle w:val="14"/>
          <w:rFonts w:hint="eastAsia" w:ascii="仿宋" w:hAnsi="仿宋" w:eastAsia="仿宋"/>
          <w:sz w:val="32"/>
          <w:szCs w:val="32"/>
        </w:rPr>
        <w:br w:type="page"/>
      </w:r>
    </w:p>
    <w:p w14:paraId="04E1B84B">
      <w:pPr>
        <w:pStyle w:val="19"/>
        <w:numPr>
          <w:ilvl w:val="0"/>
          <w:numId w:val="0"/>
        </w:numPr>
        <w:bidi w:val="0"/>
        <w:ind w:left="420" w:leftChars="200"/>
        <w:jc w:val="center"/>
        <w:rPr>
          <w:rFonts w:hint="eastAsia"/>
          <w:lang w:val="en-US" w:eastAsia="zh-CN"/>
        </w:rPr>
      </w:pPr>
      <w:r>
        <w:rPr>
          <w:rFonts w:hint="eastAsia"/>
          <w:lang w:val="en-US" w:eastAsia="zh-CN"/>
        </w:rPr>
        <w:t>第四部分   名词解释</w:t>
      </w:r>
    </w:p>
    <w:p w14:paraId="25068AAE">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6ED1D1CD">
      <w:pPr>
        <w:pStyle w:val="20"/>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F09275A">
      <w:pPr>
        <w:pStyle w:val="20"/>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1858938">
      <w:pPr>
        <w:pStyle w:val="20"/>
        <w:bidi w:val="0"/>
        <w:rPr>
          <w:rFonts w:hint="eastAsia"/>
          <w:lang w:eastAsia="zh-CN"/>
        </w:rPr>
      </w:pPr>
      <w:r>
        <w:rPr>
          <w:rFonts w:hint="eastAsia"/>
          <w:lang w:eastAsia="zh-CN"/>
        </w:rPr>
        <w:t>（三）事业收入：指事业单位开展专业业务活动及辅助活动取得的收入。</w:t>
      </w:r>
    </w:p>
    <w:p w14:paraId="268B8069">
      <w:pPr>
        <w:pStyle w:val="20"/>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D2AC3E4">
      <w:pPr>
        <w:pStyle w:val="20"/>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CA2D211">
      <w:pPr>
        <w:pStyle w:val="20"/>
        <w:bidi w:val="0"/>
        <w:rPr>
          <w:rFonts w:hint="eastAsia"/>
          <w:lang w:eastAsia="zh-CN"/>
        </w:rPr>
      </w:pPr>
      <w:r>
        <w:rPr>
          <w:rFonts w:hint="eastAsia"/>
          <w:lang w:eastAsia="zh-CN"/>
        </w:rPr>
        <w:t>（六）上级补助收入：指事业单位从主管部门和上级单位取得的非财政补助收入。</w:t>
      </w:r>
    </w:p>
    <w:p w14:paraId="0F5C2725">
      <w:pPr>
        <w:pStyle w:val="20"/>
        <w:bidi w:val="0"/>
        <w:rPr>
          <w:rFonts w:hint="eastAsia"/>
          <w:lang w:eastAsia="zh-CN"/>
        </w:rPr>
      </w:pPr>
      <w:r>
        <w:rPr>
          <w:rFonts w:hint="eastAsia"/>
          <w:lang w:eastAsia="zh-CN"/>
        </w:rPr>
        <w:t>（七）其他收入：指除财政拨款、事业收入、事业单位经营收入等以外的各项收入。</w:t>
      </w:r>
    </w:p>
    <w:p w14:paraId="62BC6327">
      <w:pPr>
        <w:pStyle w:val="20"/>
        <w:bidi w:val="0"/>
        <w:rPr>
          <w:rFonts w:hint="eastAsia"/>
          <w:lang w:eastAsia="zh-CN"/>
        </w:rPr>
      </w:pPr>
      <w:r>
        <w:rPr>
          <w:rFonts w:hint="eastAsia"/>
          <w:lang w:eastAsia="zh-CN"/>
        </w:rPr>
        <w:t>（八）使用非财政拨款结余：指历年滚存非限定用途的非财政拨款结余弥补本年度收支差额的数额。</w:t>
      </w:r>
    </w:p>
    <w:p w14:paraId="189657C8">
      <w:pPr>
        <w:pStyle w:val="20"/>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278E092D">
      <w:pPr>
        <w:pStyle w:val="20"/>
        <w:bidi w:val="0"/>
        <w:rPr>
          <w:rFonts w:hint="eastAsia"/>
          <w:lang w:eastAsia="zh-CN"/>
        </w:rPr>
      </w:pPr>
    </w:p>
    <w:p w14:paraId="321B4014">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F3A02A6">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（一）行政运行：反映行政单位（事业单位）的基本支出。 </w:t>
      </w:r>
    </w:p>
    <w:p w14:paraId="45ECDCA1">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（二）一般行政管理事务：反映行政单位（包括事业单位） </w:t>
      </w:r>
    </w:p>
    <w:p w14:paraId="21DF1F19">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未单独设置项级科目的其他项目支出。 </w:t>
      </w:r>
    </w:p>
    <w:p w14:paraId="4775EE9F">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（三）机关事业单位基本养老保险缴费支出：反映机关事 </w:t>
      </w:r>
    </w:p>
    <w:p w14:paraId="69BD6D89">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业单位实施养老保险制度由单位缴纳的基本养老保险费的支出。 </w:t>
      </w:r>
    </w:p>
    <w:p w14:paraId="297E1461">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（四）行政单位医疗：反映行政事业单位基本医疗保险缴 </w:t>
      </w:r>
    </w:p>
    <w:p w14:paraId="315DDB2A">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费经费。 </w:t>
      </w:r>
    </w:p>
    <w:p w14:paraId="52BB09EE">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（五）事业单位医疗：反映财政单位集中安排的事业单位 </w:t>
      </w:r>
    </w:p>
    <w:p w14:paraId="6BCB253F">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基本医疗保险缴费经费。 </w:t>
      </w:r>
    </w:p>
    <w:p w14:paraId="4E569A47">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3311896C">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270437A1">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091A5A8">
      <w:pPr>
        <w:pStyle w:val="20"/>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2B5ADEE">
      <w:pPr>
        <w:pStyle w:val="20"/>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54B8ECE3">
      <w:pPr>
        <w:pStyle w:val="20"/>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03E5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6E1F3"/>
    <w:multiLevelType w:val="singleLevel"/>
    <w:tmpl w:val="A7E6E1F3"/>
    <w:lvl w:ilvl="0" w:tentative="0">
      <w:start w:val="1"/>
      <w:numFmt w:val="chineseCounting"/>
      <w:suff w:val="nothing"/>
      <w:lvlText w:val="%1、"/>
      <w:lvlJc w:val="left"/>
      <w:rPr>
        <w:rFonts w:hint="eastAsia"/>
      </w:rPr>
    </w:lvl>
  </w:abstractNum>
  <w:abstractNum w:abstractNumId="1">
    <w:nsid w:val="0C7D1273"/>
    <w:multiLevelType w:val="singleLevel"/>
    <w:tmpl w:val="0C7D1273"/>
    <w:lvl w:ilvl="0" w:tentative="0">
      <w:start w:val="1"/>
      <w:numFmt w:val="chineseCounting"/>
      <w:pStyle w:val="19"/>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21"/>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A33243"/>
    <w:rsid w:val="07DA39BA"/>
    <w:rsid w:val="07FD6DF7"/>
    <w:rsid w:val="082731AE"/>
    <w:rsid w:val="089B644D"/>
    <w:rsid w:val="08AA6372"/>
    <w:rsid w:val="08D1203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8D6EA3"/>
    <w:rsid w:val="0BD22464"/>
    <w:rsid w:val="0C0148DE"/>
    <w:rsid w:val="0C022D96"/>
    <w:rsid w:val="0C0F6191"/>
    <w:rsid w:val="0C210BDA"/>
    <w:rsid w:val="0C22507E"/>
    <w:rsid w:val="0C234952"/>
    <w:rsid w:val="0C3A380A"/>
    <w:rsid w:val="0C97247A"/>
    <w:rsid w:val="0CE40340"/>
    <w:rsid w:val="0D1D3A97"/>
    <w:rsid w:val="0D7F0935"/>
    <w:rsid w:val="0D906017"/>
    <w:rsid w:val="0DB3098E"/>
    <w:rsid w:val="0DC46BAD"/>
    <w:rsid w:val="0E09207F"/>
    <w:rsid w:val="0E4868F2"/>
    <w:rsid w:val="0EC56195"/>
    <w:rsid w:val="0ED334BB"/>
    <w:rsid w:val="0EED77D1"/>
    <w:rsid w:val="0EFE5F92"/>
    <w:rsid w:val="0F2509E1"/>
    <w:rsid w:val="0FA364D6"/>
    <w:rsid w:val="0FFC5BE6"/>
    <w:rsid w:val="10374E70"/>
    <w:rsid w:val="1042584C"/>
    <w:rsid w:val="10C76C75"/>
    <w:rsid w:val="10E54972"/>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8D57EA"/>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687E48"/>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C46C2"/>
    <w:rsid w:val="206D0602"/>
    <w:rsid w:val="20757BCC"/>
    <w:rsid w:val="208D0D40"/>
    <w:rsid w:val="20C60C0C"/>
    <w:rsid w:val="21290E85"/>
    <w:rsid w:val="212A1E87"/>
    <w:rsid w:val="218C669E"/>
    <w:rsid w:val="21C916A0"/>
    <w:rsid w:val="21DE339D"/>
    <w:rsid w:val="221F7512"/>
    <w:rsid w:val="22421D13"/>
    <w:rsid w:val="22430342"/>
    <w:rsid w:val="22601146"/>
    <w:rsid w:val="226F2247"/>
    <w:rsid w:val="22A5210D"/>
    <w:rsid w:val="22BD518D"/>
    <w:rsid w:val="230518A8"/>
    <w:rsid w:val="23F95523"/>
    <w:rsid w:val="2418246B"/>
    <w:rsid w:val="24407927"/>
    <w:rsid w:val="248511A6"/>
    <w:rsid w:val="252B0DDC"/>
    <w:rsid w:val="25495126"/>
    <w:rsid w:val="254A2AF8"/>
    <w:rsid w:val="2584425C"/>
    <w:rsid w:val="25B931E9"/>
    <w:rsid w:val="25CE54D7"/>
    <w:rsid w:val="25F4209D"/>
    <w:rsid w:val="265579A6"/>
    <w:rsid w:val="267A7ED7"/>
    <w:rsid w:val="267B565F"/>
    <w:rsid w:val="26BE72FA"/>
    <w:rsid w:val="26CB02AF"/>
    <w:rsid w:val="26EA4592"/>
    <w:rsid w:val="26FE5E6C"/>
    <w:rsid w:val="27DA63B5"/>
    <w:rsid w:val="27E234BC"/>
    <w:rsid w:val="27EE6A79"/>
    <w:rsid w:val="28020B08"/>
    <w:rsid w:val="2828673B"/>
    <w:rsid w:val="28956780"/>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B50BA5"/>
    <w:rsid w:val="2AD4533E"/>
    <w:rsid w:val="2B0D6AA1"/>
    <w:rsid w:val="2B45448D"/>
    <w:rsid w:val="2B5E72FD"/>
    <w:rsid w:val="2B6A1B7F"/>
    <w:rsid w:val="2B7D1E25"/>
    <w:rsid w:val="2B82123D"/>
    <w:rsid w:val="2BE124D6"/>
    <w:rsid w:val="2C245EB1"/>
    <w:rsid w:val="2C2C65AB"/>
    <w:rsid w:val="2C2D2A07"/>
    <w:rsid w:val="2C532DA0"/>
    <w:rsid w:val="2C57797E"/>
    <w:rsid w:val="2CA86A82"/>
    <w:rsid w:val="2CB371D5"/>
    <w:rsid w:val="2CBC42DB"/>
    <w:rsid w:val="2CE077B3"/>
    <w:rsid w:val="2D0D5D1F"/>
    <w:rsid w:val="2D12214D"/>
    <w:rsid w:val="2D5E2035"/>
    <w:rsid w:val="2D864873"/>
    <w:rsid w:val="2DA96B06"/>
    <w:rsid w:val="2E051E23"/>
    <w:rsid w:val="2E661E7F"/>
    <w:rsid w:val="2E823302"/>
    <w:rsid w:val="2ED008F1"/>
    <w:rsid w:val="2ED81174"/>
    <w:rsid w:val="2EE1627B"/>
    <w:rsid w:val="2F221578"/>
    <w:rsid w:val="2F3276C7"/>
    <w:rsid w:val="2F656EAC"/>
    <w:rsid w:val="2F875DDB"/>
    <w:rsid w:val="30007685"/>
    <w:rsid w:val="300F4902"/>
    <w:rsid w:val="303A64D0"/>
    <w:rsid w:val="30427C69"/>
    <w:rsid w:val="30A0509E"/>
    <w:rsid w:val="30D065A7"/>
    <w:rsid w:val="30F2476F"/>
    <w:rsid w:val="311B06F3"/>
    <w:rsid w:val="31480833"/>
    <w:rsid w:val="317909ED"/>
    <w:rsid w:val="31D10739"/>
    <w:rsid w:val="31E5110E"/>
    <w:rsid w:val="31EA3594"/>
    <w:rsid w:val="31FA476A"/>
    <w:rsid w:val="32101599"/>
    <w:rsid w:val="3240775C"/>
    <w:rsid w:val="324A4137"/>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E42621"/>
    <w:rsid w:val="34F95019"/>
    <w:rsid w:val="35123632"/>
    <w:rsid w:val="35132F06"/>
    <w:rsid w:val="35192EC2"/>
    <w:rsid w:val="35306BDB"/>
    <w:rsid w:val="354E3F3E"/>
    <w:rsid w:val="354E440C"/>
    <w:rsid w:val="35661288"/>
    <w:rsid w:val="359B22B4"/>
    <w:rsid w:val="35B20971"/>
    <w:rsid w:val="35E11256"/>
    <w:rsid w:val="35FF348B"/>
    <w:rsid w:val="36015455"/>
    <w:rsid w:val="363E00C4"/>
    <w:rsid w:val="36513CE6"/>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D153F6"/>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404AB5"/>
    <w:rsid w:val="3D6A7D83"/>
    <w:rsid w:val="3D8449A1"/>
    <w:rsid w:val="3D8A2CB0"/>
    <w:rsid w:val="3D8F7591"/>
    <w:rsid w:val="3DE6565C"/>
    <w:rsid w:val="3E173A67"/>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73FC5"/>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8D2373F"/>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E65204"/>
    <w:rsid w:val="4DF8562D"/>
    <w:rsid w:val="4E600F7F"/>
    <w:rsid w:val="4E6A173F"/>
    <w:rsid w:val="4E892976"/>
    <w:rsid w:val="4E946A0E"/>
    <w:rsid w:val="4EC0290E"/>
    <w:rsid w:val="4ECB579F"/>
    <w:rsid w:val="4ED32A15"/>
    <w:rsid w:val="4EDE0316"/>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7312E8"/>
    <w:rsid w:val="53762B86"/>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DEB5F1F"/>
    <w:rsid w:val="5EB629D1"/>
    <w:rsid w:val="5ED43404"/>
    <w:rsid w:val="5F04373C"/>
    <w:rsid w:val="5F28567D"/>
    <w:rsid w:val="5F5A15AE"/>
    <w:rsid w:val="5F7563E8"/>
    <w:rsid w:val="601856F1"/>
    <w:rsid w:val="6025390F"/>
    <w:rsid w:val="602A730A"/>
    <w:rsid w:val="604A0FC0"/>
    <w:rsid w:val="605F3B00"/>
    <w:rsid w:val="6062071A"/>
    <w:rsid w:val="609E54CA"/>
    <w:rsid w:val="60B60A66"/>
    <w:rsid w:val="60FF065F"/>
    <w:rsid w:val="614348BF"/>
    <w:rsid w:val="61E909C7"/>
    <w:rsid w:val="6280580A"/>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5F50314"/>
    <w:rsid w:val="6645502F"/>
    <w:rsid w:val="66592A75"/>
    <w:rsid w:val="66B33C62"/>
    <w:rsid w:val="66C22B45"/>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4D1762"/>
    <w:rsid w:val="696C260A"/>
    <w:rsid w:val="698E0074"/>
    <w:rsid w:val="699851AD"/>
    <w:rsid w:val="699B2EEF"/>
    <w:rsid w:val="699D6C67"/>
    <w:rsid w:val="69B83AA1"/>
    <w:rsid w:val="69B84EDC"/>
    <w:rsid w:val="6A002D52"/>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C12C6C"/>
    <w:rsid w:val="6CCB72ED"/>
    <w:rsid w:val="6CE85848"/>
    <w:rsid w:val="6D15191A"/>
    <w:rsid w:val="6D3A6CB4"/>
    <w:rsid w:val="6D6B4986"/>
    <w:rsid w:val="6DEA61F3"/>
    <w:rsid w:val="6DFC5FDF"/>
    <w:rsid w:val="6E0D2F46"/>
    <w:rsid w:val="6E3D6323"/>
    <w:rsid w:val="6E9E40AE"/>
    <w:rsid w:val="6EA27AB3"/>
    <w:rsid w:val="6EA97E5C"/>
    <w:rsid w:val="6ECC5FE7"/>
    <w:rsid w:val="6EDB6140"/>
    <w:rsid w:val="6F3E398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6C600A"/>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603BBB"/>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9E1290E"/>
    <w:rsid w:val="7A577BDB"/>
    <w:rsid w:val="7AA535EF"/>
    <w:rsid w:val="7B4C4049"/>
    <w:rsid w:val="7B4C6C5F"/>
    <w:rsid w:val="7B590514"/>
    <w:rsid w:val="7B5F2B22"/>
    <w:rsid w:val="7B833D31"/>
    <w:rsid w:val="7BAC2D3A"/>
    <w:rsid w:val="7BC71BE8"/>
    <w:rsid w:val="7BCB31C0"/>
    <w:rsid w:val="7BCE7F00"/>
    <w:rsid w:val="7BEE3352"/>
    <w:rsid w:val="7C0E12FE"/>
    <w:rsid w:val="7C213CD7"/>
    <w:rsid w:val="7C2F624D"/>
    <w:rsid w:val="7C6A15B3"/>
    <w:rsid w:val="7CD673A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row_tree_level_3"/>
    <w:basedOn w:val="9"/>
    <w:qFormat/>
    <w:uiPriority w:val="0"/>
  </w:style>
  <w:style w:type="character" w:customStyle="1" w:styleId="14">
    <w:name w:val="row_tree_level_4"/>
    <w:basedOn w:val="9"/>
    <w:qFormat/>
    <w:uiPriority w:val="0"/>
  </w:style>
  <w:style w:type="paragraph" w:customStyle="1" w:styleId="15">
    <w:name w:val="p0"/>
    <w:basedOn w:val="1"/>
    <w:qFormat/>
    <w:uiPriority w:val="0"/>
    <w:pPr>
      <w:widowControl/>
    </w:pPr>
    <w:rPr>
      <w:rFonts w:ascii="Times New Roman" w:hAnsi="Times New Roman" w:eastAsia="宋体" w:cs="Times New Roman"/>
      <w:kern w:val="0"/>
      <w:szCs w:val="21"/>
    </w:rPr>
  </w:style>
  <w:style w:type="character" w:customStyle="1" w:styleId="16">
    <w:name w:val="15"/>
    <w:basedOn w:val="9"/>
    <w:qFormat/>
    <w:uiPriority w:val="0"/>
    <w:rPr>
      <w:rFonts w:hint="default" w:ascii="Times New Roman" w:hAnsi="Times New Roman" w:cs="Times New Roman"/>
      <w:sz w:val="20"/>
      <w:szCs w:val="20"/>
    </w:rPr>
  </w:style>
  <w:style w:type="character" w:customStyle="1" w:styleId="17">
    <w:name w:val="font01"/>
    <w:basedOn w:val="9"/>
    <w:qFormat/>
    <w:uiPriority w:val="0"/>
    <w:rPr>
      <w:rFonts w:hint="eastAsia" w:ascii="等线" w:hAnsi="等线" w:eastAsia="等线" w:cs="等线"/>
      <w:color w:val="000000"/>
      <w:sz w:val="22"/>
      <w:szCs w:val="22"/>
      <w:u w:val="none"/>
    </w:rPr>
  </w:style>
  <w:style w:type="paragraph" w:customStyle="1" w:styleId="18">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9">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20">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1">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5f03b15a-d52e-484d-bc15-943769e79fd3</errorID>
      <errorWord>重</errorWord>
      <group>L1_Word</group>
      <groupName>字词问题</groupName>
      <ability>L2_Typo</ability>
      <abilityName>字词错误</abilityName>
      <candidateList>
        <item>重和</item>
      </candidateList>
      <explain/>
      <paraID>1931C9EF</paraID>
      <start>26</start>
      <end>28</end>
      <status>modified</status>
      <modifiedWord>重和</modifiedWord>
      <trackRevisions>false</trackRevisions>
    </reviewItem>
    <reviewItem>
      <errorID>e6d08a42-05ba-4df3-b4eb-7fcef75fac38</errorID>
      <errorWord>:</errorWord>
      <group>L1_Format</group>
      <groupName>格式问题</groupName>
      <ability>L2_HalfPunc</ability>
      <abilityName>全半角检查</abilityName>
      <candidateList>
        <item>：</item>
      </candidateList>
      <explain>文本全半角错误。</explain>
      <paraID> 4248B24</paraID>
      <start>4</start>
      <end>5</end>
      <status>modified</status>
      <modifiedWord>：</modifiedWord>
      <trackRevisions>false</trackRevisions>
    </reviewItem>
    <reviewItem>
      <errorID>b7794d51-0e97-47c7-83b9-5ddfa40f49a4</errorID>
      <errorWord>(</errorWord>
      <group>L1_Format</group>
      <groupName>格式问题</groupName>
      <ability>L2_HalfPunc</ability>
      <abilityName>全半角检查</abilityName>
      <candidateList>
        <item>（</item>
      </candidateList>
      <explain>文本全半角错误。</explain>
      <paraID>17549318</paraID>
      <start>2</start>
      <end>3</end>
      <status>modified</status>
      <modifiedWord>（</modifiedWord>
      <trackRevisions>false</trackRevisions>
    </reviewItem>
    <reviewItem>
      <errorID>03237823-b3a6-4e55-82a5-ef5fe1404594</errorID>
      <errorWord>)</errorWord>
      <group>L1_Format</group>
      <groupName>格式问题</groupName>
      <ability>L2_HalfPunc</ability>
      <abilityName>全半角检查</abilityName>
      <candidateList>
        <item>）</item>
      </candidateList>
      <explain>文本全半角错误。</explain>
      <paraID>17549318</paraID>
      <start>8</start>
      <end>9</end>
      <status>modified</status>
      <modifiedWord>）</modifiedWord>
      <trackRevisions>false</trackRevisions>
    </reviewItem>
    <reviewItem>
      <errorID>dde2c2c4-3c03-4648-8a9c-5ecf7635f400</errorID>
      <errorWord>:</errorWord>
      <group>L1_Format</group>
      <groupName>格式问题</groupName>
      <ability>L2_HalfPunc</ability>
      <abilityName>全半角检查</abilityName>
      <candidateList>
        <item>：</item>
      </candidateList>
      <explain>文本全半角错误。</explain>
      <paraID>3634371B</paraID>
      <start>4</start>
      <end>5</end>
      <status>modified</status>
      <modifiedWord>：</modifiedWord>
      <trackRevisions>false</trackRevisions>
    </reviewItem>
    <reviewItem>
      <errorID>18eacae1-141c-4aa5-ae94-71395ec72097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30A07373</paraID>
      <start>0</start>
      <end>10</end>
      <status>modified</status>
      <modifiedWord>一般公共预算财政拨款</modifiedWord>
      <trackRevisions>false</trackRevisions>
    </reviewItem>
    <reviewItem>
      <errorID>2cc17801-a0c9-4e98-b424-779d7925ca90</errorID>
      <errorWord>*</errorWord>
      <group>L1_Punc</group>
      <groupName>标点问题</groupName>
      <ability>L2_Punc</ability>
      <abilityName>标点符号检查</abilityName>
      <candidateList/>
      <explain/>
      <paraID>30D55DA4</paraID>
      <start>0</start>
      <end>1</end>
      <status>unmodified</status>
      <modifiedWord/>
      <trackRevisions>false</trackRevisions>
    </reviewItem>
    <reviewItem>
      <errorID>715063a0-74a9-43a0-a414-376b601e66ff</errorID>
      <errorWord>:</errorWord>
      <group>L1_Format</group>
      <groupName>格式问题</groupName>
      <ability>L2_HalfPunc</ability>
      <abilityName>全半角检查</abilityName>
      <candidateList>
        <item>：</item>
      </candidateList>
      <explain>文本全半角错误。</explain>
      <paraID>21D4CE64</paraID>
      <start>4</start>
      <end>5</end>
      <status>modified</status>
      <modifiedWord>：</modifiedWord>
      <trackRevisions>false</trackRevisions>
    </reviewItem>
    <reviewItem>
      <errorID>ffc1f2b4-2a82-447b-9254-e25fa42e468a</errorID>
      <errorWord>*</errorWord>
      <group>L1_Punc</group>
      <groupName>标点问题</groupName>
      <ability>L2_Punc</ability>
      <abilityName>标点符号检查</abilityName>
      <candidateList/>
      <explain/>
      <paraID>7541D06B</paraID>
      <start>0</start>
      <end>1</end>
      <status>unmodified</status>
      <modifiedWord/>
      <trackRevisions>false</trackRevisions>
    </reviewItem>
    <reviewItem>
      <errorID>b9b76a4e-5609-4e8c-9e7b-fafa307da6b1</errorID>
      <errorWord>*</errorWord>
      <group>L1_Punc</group>
      <groupName>标点问题</groupName>
      <ability>L2_Punc</ability>
      <abilityName>标点符号检查</abilityName>
      <candidateList/>
      <explain/>
      <paraID>76F0AF3B</paraID>
      <start>0</start>
      <end>1</end>
      <status>unmodified</status>
      <modifiedWord/>
      <trackRevisions>false</trackRevisions>
    </reviewItem>
    <reviewItem>
      <errorID>4489f092-121c-4d25-a559-152859b61ce5</errorID>
      <errorWord>:</errorWord>
      <group>L1_Format</group>
      <groupName>格式问题</groupName>
      <ability>L2_HalfPunc</ability>
      <abilityName>全半角检查</abilityName>
      <candidateList>
        <item>：</item>
      </candidateList>
      <explain>文本全半角错误。</explain>
      <paraID> 4C211D0</paraID>
      <start>4</start>
      <end>5</end>
      <status>modified</status>
      <modifiedWord>：</modifiedWord>
      <trackRevisions>false</trackRevisions>
    </reviewItem>
    <reviewItem>
      <errorID>8078fbfe-215c-431a-b3db-9fdf77d82dde</errorID>
      <errorWord>(</errorWord>
      <group>L1_Format</group>
      <groupName>格式问题</groupName>
      <ability>L2_HalfPunc</ability>
      <abilityName>全半角检查</abilityName>
      <candidateList>
        <item>（</item>
      </candidateList>
      <explain>文本全半角错误。</explain>
      <paraID>2AAA98ED</paraID>
      <start>2</start>
      <end>3</end>
      <status>modified</status>
      <modifiedWord>（</modifiedWord>
      <trackRevisions>false</trackRevisions>
    </reviewItem>
    <reviewItem>
      <errorID>818bfb66-dfbb-4537-ad4b-15201ab494bc</errorID>
      <errorWord>)</errorWord>
      <group>L1_Format</group>
      <groupName>格式问题</groupName>
      <ability>L2_HalfPunc</ability>
      <abilityName>全半角检查</abilityName>
      <candidateList>
        <item>）</item>
      </candidateList>
      <explain>文本全半角错误。</explain>
      <paraID>2AAA98ED</paraID>
      <start>8</start>
      <end>9</end>
      <status>modified</status>
      <modifiedWord>）</modifiedWord>
      <trackRevisions>false</trackRevisions>
    </reviewItem>
    <reviewItem>
      <errorID>1f63401f-3e4e-4171-8480-ec76b24ecbfd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7E060341</paraID>
      <start>2</start>
      <end>12</end>
      <status>modified</status>
      <modifiedWord>一般公共预算财政拨款</modifiedWord>
      <trackRevisions>false</trackRevisions>
    </reviewItem>
    <reviewItem>
      <errorID>9b81a51e-6ff0-4950-ac95-75da9286dc56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1DAB091</paraID>
      <start>0</start>
      <end>10</end>
      <status>modified</status>
      <modifiedWord>一般公共预算财政拨款</modifiedWord>
      <trackRevisions>false</trackRevisions>
    </reviewItem>
    <reviewItem>
      <errorID>ab3b847c-c0b6-499d-b0de-bd924c9eb1b2</errorID>
      <errorWord>:</errorWord>
      <group>L1_Format</group>
      <groupName>格式问题</groupName>
      <ability>L2_HalfPunc</ability>
      <abilityName>全半角检查</abilityName>
      <candidateList>
        <item>：</item>
      </candidateList>
      <explain>文本全半角错误。</explain>
      <paraID>1FD5882A</paraID>
      <start>4</start>
      <end>5</end>
      <status>modified</status>
      <modifiedWord>：</modifiedWord>
      <trackRevisions>false</trackRevisions>
    </reviewItem>
    <reviewItem>
      <errorID>001324f0-6d5d-419f-bb88-70c5080db548</errorID>
      <errorWord>*</errorWord>
      <group>L1_Punc</group>
      <groupName>标点问题</groupName>
      <ability>L2_Punc</ability>
      <abilityName>标点符号检查</abilityName>
      <candidateList/>
      <explain/>
      <paraID>7C0F97DE</paraID>
      <start>0</start>
      <end>1</end>
      <status>unmodified</status>
      <modifiedWord/>
      <trackRevisions>false</trackRevisions>
    </reviewItem>
    <reviewItem>
      <errorID>615aee4c-0c2f-4bfa-a1bc-28eb7634750b</errorID>
      <errorWord>*</errorWord>
      <group>L1_Punc</group>
      <groupName>标点问题</groupName>
      <ability>L2_Punc</ability>
      <abilityName>标点符号检查</abilityName>
      <candidateList/>
      <explain/>
      <paraID>6320684B</paraID>
      <start>0</start>
      <end>1</end>
      <status>unmodified</status>
      <modifiedWord/>
      <trackRevisions>false</trackRevisions>
    </reviewItem>
    <reviewItem>
      <errorID>486786ee-c4db-4ceb-b2bf-b866d1f59675</errorID>
      <errorWord>:</errorWord>
      <group>L1_Format</group>
      <groupName>格式问题</groupName>
      <ability>L2_HalfPunc</ability>
      <abilityName>全半角检查</abilityName>
      <candidateList>
        <item>：</item>
      </candidateList>
      <explain>文本全半角错误。</explain>
      <paraID>48956A42</paraID>
      <start>4</start>
      <end>5</end>
      <status>modified</status>
      <modifiedWord>：</modifiedWord>
      <trackRevisions>false</trackRevisions>
    </reviewItem>
    <reviewItem>
      <errorID>6f4a932f-12b6-47c8-90a4-dd71fb4fdaec</errorID>
      <errorWord>*</errorWord>
      <group>L1_Punc</group>
      <groupName>标点问题</groupName>
      <ability>L2_Punc</ability>
      <abilityName>标点符号检查</abilityName>
      <candidateList/>
      <explain/>
      <paraID>1CFC883A</paraID>
      <start>0</start>
      <end>1</end>
      <status>unmodified</status>
      <modifiedWord/>
      <trackRevisions>false</trackRevisions>
    </reviewItem>
    <reviewItem>
      <errorID>98a54b1f-b50a-4f73-b8bb-fe317e45df6f</errorID>
      <errorWord>*</errorWord>
      <group>L1_Punc</group>
      <groupName>标点问题</groupName>
      <ability>L2_Punc</ability>
      <abilityName>标点符号检查</abilityName>
      <candidateList/>
      <explain/>
      <paraID>36D48FE8</paraID>
      <start>0</start>
      <end>1</end>
      <status>unmodified</status>
      <modifiedWord/>
      <trackRevisions>false</trackRevisions>
    </reviewItem>
    <reviewItem>
      <errorID>b0bf6a44-476e-48a4-b11e-80d2e7b9cb27</errorID>
      <errorWord>:</errorWord>
      <group>L1_Format</group>
      <groupName>格式问题</groupName>
      <ability>L2_HalfPunc</ability>
      <abilityName>全半角检查</abilityName>
      <candidateList>
        <item>：</item>
      </candidateList>
      <explain>文本全半角错误。</explain>
      <paraID>31879882</paraID>
      <start>4</start>
      <end>5</end>
      <status>modified</status>
      <modifiedWord>：</modifiedWord>
      <trackRevisions>false</trackRevisions>
    </reviewItem>
    <reviewItem>
      <errorID>bea8a9e6-6b21-448f-9a37-f7ac24247618</errorID>
      <errorWord>(</errorWord>
      <group>L1_Format</group>
      <groupName>格式问题</groupName>
      <ability>L2_HalfPunc</ability>
      <abilityName>全半角检查</abilityName>
      <candidateList>
        <item>（</item>
      </candidateList>
      <explain>文本全半角错误。</explain>
      <paraID>22CAE7E5</paraID>
      <start>4</start>
      <end>5</end>
      <status>modified</status>
      <modifiedWord>（</modifiedWord>
      <trackRevisions>false</trackRevisions>
    </reviewItem>
    <reviewItem>
      <errorID>ca76f3cb-8f71-487e-b5b6-3b9eb369091e</errorID>
      <errorWord>)</errorWord>
      <group>L1_Format</group>
      <groupName>格式问题</groupName>
      <ability>L2_HalfPunc</ability>
      <abilityName>全半角检查</abilityName>
      <candidateList>
        <item>）</item>
      </candidateList>
      <explain>文本全半角错误。</explain>
      <paraID>22CAE7E5</paraID>
      <start>6</start>
      <end>7</end>
      <status>modified</status>
      <modifiedWord>）</modifiedWord>
      <trackRevisions>false</trackRevisions>
    </reviewItem>
    <reviewItem>
      <errorID>2108cc72-2057-45af-bafa-4f467b6b2ddc</errorID>
      <errorWord>:</errorWord>
      <group>L1_Format</group>
      <groupName>格式问题</groupName>
      <ability>L2_HalfPunc</ability>
      <abilityName>全半角检查</abilityName>
      <candidateList>
        <item>：</item>
      </candidateList>
      <explain>文本全半角错误。</explain>
      <paraID>5DCA60D2</paraID>
      <start>4</start>
      <end>5</end>
      <status>modified</status>
      <modifiedWord>：</modifiedWord>
      <trackRevisions>false</trackRevisions>
    </reviewItem>
    <reviewItem>
      <errorID>7ae94fd7-0c9d-44e5-94ac-8cfb5576cde8</errorID>
      <errorWord>*</errorWord>
      <group>L1_Punc</group>
      <groupName>标点问题</groupName>
      <ability>L2_Punc</ability>
      <abilityName>标点符号检查</abilityName>
      <candidateList/>
      <explain/>
      <paraID>179D62CB</paraID>
      <start>0</start>
      <end>1</end>
      <status>unmodified</status>
      <modifiedWord/>
      <trackRevisions>false</trackRevisions>
    </reviewItem>
    <reviewItem>
      <errorID>313335fb-8327-42fc-83a2-05b30e5d3bb9</errorID>
      <errorWord>*</errorWord>
      <group>L1_Punc</group>
      <groupName>标点问题</groupName>
      <ability>L2_Punc</ability>
      <abilityName>标点符号检查</abilityName>
      <candidateList/>
      <explain/>
      <paraID>427B4501</paraID>
      <start>0</start>
      <end>1</end>
      <status>unmodified</status>
      <modifiedWord/>
      <trackRevisions>false</trackRevisions>
    </reviewItem>
    <reviewItem>
      <errorID>e4f5eeb2-3c2d-4cf2-a2ab-20fa51e20651</errorID>
      <errorWord>:</errorWord>
      <group>L1_Format</group>
      <groupName>格式问题</groupName>
      <ability>L2_HalfPunc</ability>
      <abilityName>全半角检查</abilityName>
      <candidateList>
        <item>：</item>
      </candidateList>
      <explain>文本全半角错误。</explain>
      <paraID>5545E0DB</paraID>
      <start>4</start>
      <end>5</end>
      <status>modified</status>
      <modifiedWord>：</modifiedWord>
      <trackRevisions>false</trackRevisions>
    </reviewItem>
    <reviewItem>
      <errorID>b588ecd5-10f0-4851-8a7f-a8c9f061e578</errorID>
      <errorWord>*</errorWord>
      <group>L1_Punc</group>
      <groupName>标点问题</groupName>
      <ability>L2_Punc</ability>
      <abilityName>标点符号检查</abilityName>
      <candidateList/>
      <explain/>
      <paraID>22D53C69</paraID>
      <start>0</start>
      <end>1</end>
      <status>unmodified</status>
      <modifiedWord/>
      <trackRevisions>false</trackRevisions>
    </reviewItem>
    <reviewItem>
      <errorID>e282c023-2809-4a08-8322-7f510abd1842</errorID>
      <errorWord>*</errorWord>
      <group>L1_Punc</group>
      <groupName>标点问题</groupName>
      <ability>L2_Punc</ability>
      <abilityName>标点符号检查</abilityName>
      <candidateList/>
      <explain/>
      <paraID>40021B32</paraID>
      <start>0</start>
      <end>1</end>
      <status>unmodified</status>
      <modifiedWord/>
      <trackRevisions>false</trackRevisions>
    </reviewItem>
    <reviewItem>
      <errorID>408a5db8-1566-4362-abcd-62135514d69c</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25BE62D2</paraID>
      <start>1</start>
      <end>4</end>
      <status>modified</status>
      <modifiedWord>（一）</modifiedWord>
      <trackRevisions>false</trackRevisions>
    </reviewItem>
    <reviewItem>
      <errorID>75225dd4-213b-48b3-8cf3-f3135be8e991</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731DDD83</paraID>
      <start>1</start>
      <end>4</end>
      <status>modified</status>
      <modifiedWord>（二）</modifiedWord>
      <trackRevisions>false</trackRevisions>
    </reviewItem>
    <reviewItem>
      <errorID>6ed4f2ba-b81c-47ed-9f02-1233cd178ae8</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1E9CB9D5</paraID>
      <start>1</start>
      <end>4</end>
      <status>modified</status>
      <modifiedWord>（三）</modifiedWord>
      <trackRevisions>false</trackRevisions>
    </reviewItem>
    <reviewItem>
      <errorID>107e8781-6b92-4ebf-a21c-f07eb5c537e8</errorID>
      <errorWord>,</errorWord>
      <group>L1_Format</group>
      <groupName>格式问题</groupName>
      <ability>L2_HalfPunc</ability>
      <abilityName>全半角检查</abilityName>
      <candidateList>
        <item>，</item>
      </candidateList>
      <explain>文本全半角错误。</explain>
      <paraID>6816B31D</paraID>
      <start>31</start>
      <end>32</end>
      <status>modified</status>
      <modifiedWord>，</modifiedWord>
      <trackRevisions>false</trackRevisions>
    </reviewItem>
    <reviewItem>
      <errorID>ab0c6611-49cf-434b-8cee-869b2ecfae74</errorID>
      <errorWord>,</errorWord>
      <group>L1_Format</group>
      <groupName>格式问题</groupName>
      <ability>L2_HalfPunc</ability>
      <abilityName>全半角检查</abilityName>
      <candidateList>
        <item>，</item>
      </candidateList>
      <explain>文本全半角错误。</explain>
      <paraID>6816B31D</paraID>
      <start>48</start>
      <end>49</end>
      <status>modified</status>
      <modifiedWord>，</modifiedWord>
      <trackRevisions>false</trackRevisions>
    </reviewItem>
    <reviewItem>
      <errorID>4baf168a-9d47-414c-8aa3-0a73e0b0c6b2</errorID>
      <errorWord>,</errorWord>
      <group>L1_Format</group>
      <groupName>格式问题</groupName>
      <ability>L2_HalfPunc</ability>
      <abilityName>全半角检查</abilityName>
      <candidateList>
        <item>，</item>
      </candidateList>
      <explain>文本全半角错误。</explain>
      <paraID>673585A8</paraID>
      <start>22</start>
      <end>23</end>
      <status>modified</status>
      <modifiedWord>，</modifiedWord>
      <trackRevisions>false</trackRevisions>
    </reviewItem>
    <reviewItem>
      <errorID>ee86421c-58c6-4298-b9df-688893b1255f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63B7EF76</paraID>
      <start>0</start>
      <end>3</end>
      <status>modified</status>
      <modifiedWord>（四）</modifiedWord>
      <trackRevisions>false</trackRevisions>
    </reviewItem>
    <reviewItem>
      <errorID>e058cbd6-b48c-47dc-a7e8-50c3b2c2a1da</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3BCEC895</paraID>
      <start>0</start>
      <end>3</end>
      <status>modified</status>
      <modifiedWord>（五）</modifiedWord>
      <trackRevisions>false</trackRevisions>
    </reviewItem>
    <reviewItem>
      <errorID>3635e67f-a0ad-4ef9-8b09-5a32a2a36af5</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132A70F0</paraID>
      <start>0</start>
      <end>3</end>
      <status>modified</status>
      <modifiedWord>（六）</modifiedWord>
      <trackRevisions>false</trackRevisions>
    </reviewItem>
    <reviewItem>
      <errorID>5e308f4e-8e0a-40ab-9df6-1fc85d7e2fe6</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3838288C</paraID>
      <start>0</start>
      <end>3</end>
      <status>modified</status>
      <modifiedWord>（七）</modifiedWord>
      <trackRevisions>false</trackRevisions>
    </reviewItem>
    <reviewItem>
      <errorID>918a88bb-80c9-48b1-a32f-e53cad76b242</errorID>
      <errorWord>,</errorWord>
      <group>L1_Format</group>
      <groupName>格式问题</groupName>
      <ability>L2_HalfPunc</ability>
      <abilityName>全半角检查</abilityName>
      <candidateList>
        <item>，</item>
      </candidateList>
      <explain>文本全半角错误。</explain>
      <paraID>66F57283</paraID>
      <start>17</start>
      <end>18</end>
      <status>modified</status>
      <modifiedWord>，</modifiedWord>
      <trackRevisions>false</trackRevisions>
    </reviewItem>
    <reviewItem>
      <errorID>86bd7b67-9e9a-44f6-8701-3c676dd9a087</errorID>
      <errorWord>:</errorWord>
      <group>L1_Format</group>
      <groupName>格式问题</groupName>
      <ability>L2_HalfPunc</ability>
      <abilityName>全半角检查</abilityName>
      <candidateList>
        <item>：</item>
      </candidateList>
      <explain>文本全半角错误。</explain>
      <paraID>66F57283</paraID>
      <start>20</start>
      <end>21</end>
      <status>modified</status>
      <modifiedWord>：</modifiedWord>
      <trackRevisions>false</trackRevisions>
    </reviewItem>
    <reviewItem>
      <errorID>b079009d-dd8d-480e-856d-e5dcc860d5ae</errorID>
      <errorWord>,</errorWord>
      <group>L1_Format</group>
      <groupName>格式问题</groupName>
      <ability>L2_HalfPunc</ability>
      <abilityName>全半角检查</abilityName>
      <candidateList>
        <item>，</item>
      </candidateList>
      <explain>文本全半角错误。</explain>
      <paraID>66F57283</paraID>
      <start>37</start>
      <end>38</end>
      <status>modified</status>
      <modifiedWord>，</modifiedWord>
      <trackRevisions>false</trackRevisions>
    </reviewItem>
    <reviewItem>
      <errorID>defac70f-4837-4dff-af2c-2a777ae821b1</errorID>
      <errorWord>,</errorWord>
      <group>L1_Format</group>
      <groupName>格式问题</groupName>
      <ability>L2_HalfPunc</ability>
      <abilityName>全半角检查</abilityName>
      <candidateList>
        <item>，</item>
      </candidateList>
      <explain>文本全半角错误。</explain>
      <paraID>66F57283</paraID>
      <start>52</start>
      <end>53</end>
      <status>modified</status>
      <modifiedWord>，</modifiedWord>
      <trackRevisions>false</trackRevisions>
    </reviewItem>
    <reviewItem>
      <errorID>e1e89449-6433-433d-8525-81dede55029a</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79A8F8FA</paraID>
      <start>0</start>
      <end>3</end>
      <status>modified</status>
      <modifiedWord>（八）</modifiedWord>
      <trackRevisions>false</trackRevisions>
    </reviewItem>
    <reviewItem>
      <errorID>7821b599-886b-48a6-b013-bc7d25113f25</errorID>
      <errorWord>,</errorWord>
      <group>L1_Format</group>
      <groupName>格式问题</groupName>
      <ability>L2_HalfPunc</ability>
      <abilityName>全半角检查</abilityName>
      <candidateList>
        <item>，</item>
      </candidateList>
      <explain>文本全半角错误。</explain>
      <paraID>78C995CA</paraID>
      <start>12</start>
      <end>13</end>
      <status>modified</status>
      <modifiedWord>，</modifiedWord>
      <trackRevisions>false</trackRevisions>
    </reviewItem>
    <reviewItem>
      <errorID>4eb4bc91-86e4-4dd1-b8d6-c22c4ff54da7</errorID>
      <errorWord>,</errorWord>
      <group>L1_Format</group>
      <groupName>格式问题</groupName>
      <ability>L2_HalfPunc</ability>
      <abilityName>全半角检查</abilityName>
      <candidateList>
        <item>，</item>
      </candidateList>
      <explain>文本全半角错误。</explain>
      <paraID>78C995CA</paraID>
      <start>21</start>
      <end>22</end>
      <status>modified</status>
      <modifiedWord>，</modifiedWord>
      <trackRevisions>false</trackRevisions>
    </reviewItem>
    <reviewItem>
      <errorID>60c8687f-0526-4c03-9ec6-8cc4e1872300</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4F80B782</paraID>
      <start>0</start>
      <end>3</end>
      <status>modified</status>
      <modifiedWord>（九）</modifiedWord>
      <trackRevisions>false</trackRevisions>
    </reviewItem>
    <reviewItem>
      <errorID>f00c3c19-54b7-4699-afcf-a37347ec8662</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2B52484F</paraID>
      <start>17</start>
      <end>23</end>
      <status>modified</status>
      <modifiedWord>“三公”经费</modifiedWord>
      <trackRevisions>false</trackRevisions>
    </reviewItem>
    <reviewItem>
      <errorID>bf8c4d2f-bb43-4655-8a95-3978dfda4f4e</errorID>
      <errorWord>,</errorWord>
      <group>L1_Format</group>
      <groupName>格式问题</groupName>
      <ability>L2_HalfPunc</ability>
      <abilityName>全半角检查</abilityName>
      <candidateList>
        <item>，</item>
      </candidateList>
      <explain>文本全半角错误。</explain>
      <paraID>751F0483</paraID>
      <start>10</start>
      <end>11</end>
      <status>modified</status>
      <modifiedWord>，</modifiedWord>
      <trackRevisions>false</trackRevisions>
    </reviewItem>
    <reviewItem>
      <errorID>5d3805f1-e516-44e8-a65c-ac67523da07b</errorID>
      <errorWord>增</errorWord>
      <group>L1_Word</group>
      <groupName>字词问题</groupName>
      <ability>L2_Typo</ability>
      <abilityName>字词错误</abilityName>
      <candidateList>
        <item>增加</item>
      </candidateList>
      <explain>〈动〉在原有的基础上加多：～品种｜～抵抗力｜在校学生已由八百～到一千。</explain>
      <paraID>751F0483</paraID>
      <start>14</start>
      <end>16</end>
      <status>modified</status>
      <modifiedWord>增加</modifiedWord>
      <trackRevisions>false</trackRevisions>
    </reviewItem>
    <reviewItem>
      <errorID>f68c342d-468d-43d7-858f-2ebaff54427e</errorID>
      <errorWord>,</errorWord>
      <group>L1_Format</group>
      <groupName>格式问题</groupName>
      <ability>L2_HalfPunc</ability>
      <abilityName>全半角检查</abilityName>
      <candidateList>
        <item>，</item>
      </candidateList>
      <explain>文本全半角错误。</explain>
      <paraID>2F63E6D1</paraID>
      <start>10</start>
      <end>11</end>
      <status>modified</status>
      <modifiedWord>，</modifiedWord>
      <trackRevisions>false</trackRevisions>
    </reviewItem>
    <reviewItem>
      <errorID>5750d273-397e-4100-9b21-35fc010cf225</errorID>
      <errorWord>,</errorWord>
      <group>L1_Format</group>
      <groupName>格式问题</groupName>
      <ability>L2_HalfPunc</ability>
      <abilityName>全半角检查</abilityName>
      <candidateList>
        <item>，</item>
      </candidateList>
      <explain>文本全半角错误。</explain>
      <paraID>380CF91E</paraID>
      <start>12</start>
      <end>13</end>
      <status>modified</status>
      <modifiedWord>，</modifiedWord>
      <trackRevisions>false</trackRevisions>
    </reviewItem>
    <reviewItem>
      <errorID>a27dfd9b-9193-467e-8e47-fba061bfe25e</errorID>
      <errorWord>增</errorWord>
      <group>L1_Word</group>
      <groupName>字词问题</groupName>
      <ability>L2_Typo</ability>
      <abilityName>字词错误</abilityName>
      <candidateList>
        <item>增加</item>
      </candidateList>
      <explain>〈动〉在原有的基础上加多：～品种｜～抵抗力｜在校学生已由八百～到一千。</explain>
      <paraID>380CF91E</paraID>
      <start>16</start>
      <end>18</end>
      <status>modified</status>
      <modifiedWord>增加</modifiedWord>
      <trackRevisions>false</trackRevisions>
    </reviewItem>
    <reviewItem>
      <errorID>a005f571-73f9-483b-896b-10fff17307e1</errorID>
      <errorWord>,</errorWord>
      <group>L1_Format</group>
      <groupName>格式问题</groupName>
      <ability>L2_HalfPunc</ability>
      <abilityName>全半角检查</abilityName>
      <candidateList>
        <item>，</item>
      </candidateList>
      <explain>文本全半角错误。</explain>
      <paraID>36A094AD</paraID>
      <start>12</start>
      <end>13</end>
      <status>modified</status>
      <modifiedWord>，</modifiedWord>
      <trackRevisions>false</trackRevisions>
    </reviewItem>
    <reviewItem>
      <errorID>fb99ceaa-04dd-4d2d-aeb6-6e1bc90fd6af</errorID>
      <errorWord>增</errorWord>
      <group>L1_Word</group>
      <groupName>字词问题</groupName>
      <ability>L2_Typo</ability>
      <abilityName>字词错误</abilityName>
      <candidateList>
        <item>增加</item>
      </candidateList>
      <explain>〈动〉在原有的基础上加多：～品种｜～抵抗力｜在校学生已由八百～到一千。</explain>
      <paraID>36A094AD</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70ba4b63-8f86-4ac0-8759-b00d5670789d}">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4934</Words>
  <Characters>6260</Characters>
  <Lines>47</Lines>
  <Paragraphs>13</Paragraphs>
  <TotalTime>10</TotalTime>
  <ScaleCrop>false</ScaleCrop>
  <LinksUpToDate>false</LinksUpToDate>
  <CharactersWithSpaces>6355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2026-03-13T09:04:12Z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