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059198">
      <w:pPr>
        <w:pStyle w:val="16"/>
        <w:bidi w:val="0"/>
        <w:rPr>
          <w:rFonts w:hint="eastAsia"/>
        </w:rPr>
      </w:pPr>
      <w:r>
        <w:rPr>
          <w:rFonts w:hint="eastAsia"/>
          <w:lang w:eastAsia="zh-CN"/>
        </w:rPr>
        <w:t>兴国县第九幼儿园2026</w:t>
      </w:r>
      <w:r>
        <w:rPr>
          <w:rFonts w:hint="eastAsia"/>
        </w:rPr>
        <w:t>年</w:t>
      </w:r>
      <w:r>
        <w:rPr>
          <w:rFonts w:hint="eastAsia"/>
          <w:lang w:val="en-US" w:eastAsia="zh-CN"/>
        </w:rPr>
        <w:t>单位</w:t>
      </w:r>
      <w:r>
        <w:rPr>
          <w:rFonts w:hint="eastAsia"/>
        </w:rPr>
        <w:t>预算</w:t>
      </w:r>
    </w:p>
    <w:p w14:paraId="6C25D0CA">
      <w:pPr>
        <w:pStyle w:val="13"/>
        <w:spacing w:line="600" w:lineRule="atLeast"/>
        <w:jc w:val="center"/>
        <w:rPr>
          <w:rFonts w:ascii="黑体" w:hAnsi="黑体" w:eastAsia="黑体"/>
          <w:color w:val="000000"/>
          <w:sz w:val="32"/>
          <w:szCs w:val="32"/>
        </w:rPr>
      </w:pPr>
    </w:p>
    <w:p w14:paraId="6DAD3D88">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305B0478">
      <w:pPr>
        <w:pStyle w:val="13"/>
        <w:rPr>
          <w:rFonts w:ascii="宋体" w:hAnsi="宋体"/>
          <w:color w:val="000000"/>
        </w:rPr>
      </w:pPr>
    </w:p>
    <w:p w14:paraId="7BE7AC88">
      <w:pPr>
        <w:pStyle w:val="17"/>
        <w:numPr>
          <w:ilvl w:val="0"/>
          <w:numId w:val="0"/>
        </w:numPr>
        <w:bidi w:val="0"/>
        <w:ind w:left="420" w:leftChars="200"/>
        <w:jc w:val="left"/>
        <w:rPr>
          <w:rFonts w:hint="eastAsia"/>
          <w:lang w:eastAsia="zh-CN"/>
        </w:rPr>
      </w:pPr>
      <w:r>
        <w:rPr>
          <w:rFonts w:hint="eastAsia"/>
          <w:lang w:val="en-US" w:eastAsia="zh-CN"/>
        </w:rPr>
        <w:t>第一部分  兴国县第九幼儿园概况</w:t>
      </w:r>
    </w:p>
    <w:p w14:paraId="382877F5">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309278F4">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5F31F572">
      <w:pPr>
        <w:pStyle w:val="17"/>
        <w:numPr>
          <w:ilvl w:val="0"/>
          <w:numId w:val="0"/>
        </w:numPr>
        <w:bidi w:val="0"/>
        <w:ind w:left="420" w:leftChars="200"/>
        <w:jc w:val="left"/>
        <w:rPr>
          <w:rFonts w:hint="eastAsia"/>
        </w:rPr>
      </w:pPr>
    </w:p>
    <w:p w14:paraId="7C584273">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兴国县第九幼儿园2026</w:t>
      </w:r>
      <w:r>
        <w:rPr>
          <w:rFonts w:hint="eastAsia"/>
        </w:rPr>
        <w:t>年</w:t>
      </w:r>
      <w:r>
        <w:rPr>
          <w:rFonts w:hint="eastAsia"/>
          <w:lang w:val="en-US" w:eastAsia="zh-CN"/>
        </w:rPr>
        <w:t>单位</w:t>
      </w:r>
      <w:r>
        <w:rPr>
          <w:rFonts w:hint="eastAsia"/>
        </w:rPr>
        <w:t>预算表</w:t>
      </w:r>
    </w:p>
    <w:p w14:paraId="057B5501">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0C9A939C">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46EB494F">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3DB498BE">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72AC42C0">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4762464F">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02C0BCA3">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5265E26A">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76B6DFF0">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3E3BB4F9">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4DE6B8D1">
      <w:pPr>
        <w:pStyle w:val="18"/>
        <w:bidi w:val="0"/>
        <w:ind w:left="0" w:leftChars="0" w:firstLine="0" w:firstLineChars="0"/>
        <w:rPr>
          <w:rFonts w:hint="eastAsia" w:ascii="仿宋_GB2312" w:hAnsi="仿宋_GB2312" w:eastAsia="仿宋_GB2312" w:cs="仿宋_GB2312"/>
        </w:rPr>
      </w:pPr>
    </w:p>
    <w:p w14:paraId="02A75E30">
      <w:pPr>
        <w:pStyle w:val="17"/>
        <w:numPr>
          <w:ilvl w:val="0"/>
          <w:numId w:val="0"/>
        </w:numPr>
        <w:bidi w:val="0"/>
        <w:ind w:left="420" w:leftChars="200"/>
        <w:jc w:val="left"/>
        <w:rPr>
          <w:rFonts w:hint="eastAsia"/>
          <w:lang w:eastAsia="zh-CN"/>
        </w:rPr>
      </w:pPr>
      <w:r>
        <w:rPr>
          <w:rFonts w:hint="eastAsia"/>
          <w:lang w:eastAsia="zh-CN"/>
        </w:rPr>
        <w:t>第三部分 兴国县第九幼儿园 2026年</w:t>
      </w:r>
      <w:r>
        <w:rPr>
          <w:rFonts w:hint="eastAsia"/>
          <w:lang w:val="en-US" w:eastAsia="zh-CN"/>
        </w:rPr>
        <w:t>单位</w:t>
      </w:r>
      <w:r>
        <w:rPr>
          <w:rFonts w:hint="eastAsia"/>
          <w:lang w:eastAsia="zh-CN"/>
        </w:rPr>
        <w:t>预算情况说明</w:t>
      </w:r>
    </w:p>
    <w:p w14:paraId="2DC9333C">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47261E7A">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3E5659E6">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14:paraId="70CFFF28">
      <w:pPr>
        <w:pStyle w:val="17"/>
        <w:numPr>
          <w:ilvl w:val="0"/>
          <w:numId w:val="0"/>
        </w:numPr>
        <w:bidi w:val="0"/>
        <w:ind w:left="420" w:leftChars="200"/>
        <w:jc w:val="left"/>
        <w:rPr>
          <w:rFonts w:hint="eastAsia"/>
          <w:lang w:eastAsia="zh-CN"/>
        </w:rPr>
      </w:pPr>
      <w:r>
        <w:rPr>
          <w:rFonts w:hint="eastAsia"/>
          <w:lang w:eastAsia="zh-CN"/>
        </w:rPr>
        <w:t>第四部分  名词解释</w:t>
      </w:r>
    </w:p>
    <w:p w14:paraId="1D1F8DF4">
      <w:pPr>
        <w:widowControl/>
        <w:spacing w:line="580" w:lineRule="exact"/>
        <w:jc w:val="center"/>
        <w:rPr>
          <w:rFonts w:ascii="仿宋_GB2312" w:eastAsia="仿宋_GB2312"/>
          <w:b/>
          <w:sz w:val="32"/>
          <w:szCs w:val="30"/>
        </w:rPr>
      </w:pPr>
    </w:p>
    <w:p w14:paraId="61BAAA5D">
      <w:pPr>
        <w:widowControl/>
        <w:spacing w:line="580" w:lineRule="exact"/>
        <w:jc w:val="center"/>
        <w:rPr>
          <w:rFonts w:ascii="仿宋_GB2312" w:eastAsia="仿宋_GB2312"/>
          <w:b/>
          <w:sz w:val="32"/>
          <w:szCs w:val="30"/>
        </w:rPr>
      </w:pPr>
    </w:p>
    <w:p w14:paraId="78193F6A">
      <w:pPr>
        <w:pStyle w:val="17"/>
        <w:numPr>
          <w:ilvl w:val="0"/>
          <w:numId w:val="0"/>
        </w:numPr>
        <w:bidi w:val="0"/>
        <w:ind w:left="420" w:leftChars="200"/>
        <w:jc w:val="center"/>
        <w:rPr>
          <w:rFonts w:hint="eastAsia"/>
          <w:lang w:eastAsia="zh-CN"/>
        </w:rPr>
      </w:pPr>
      <w:r>
        <w:rPr>
          <w:rFonts w:hint="eastAsia"/>
          <w:lang w:eastAsia="zh-CN"/>
        </w:rPr>
        <w:t>第一部分  兴国县第九幼儿园概况</w:t>
      </w:r>
    </w:p>
    <w:p w14:paraId="23527001">
      <w:pPr>
        <w:widowControl/>
        <w:spacing w:line="580" w:lineRule="exact"/>
        <w:jc w:val="left"/>
        <w:rPr>
          <w:rFonts w:asciiTheme="minorEastAsia" w:hAnsiTheme="minorEastAsia"/>
          <w:b/>
          <w:sz w:val="36"/>
          <w:szCs w:val="36"/>
        </w:rPr>
      </w:pPr>
    </w:p>
    <w:p w14:paraId="44A612FF">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63F55531">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我单位主要职责是实施学前教育，促进学前教育发展，负责学前教育及相关服务。具体是：</w:t>
      </w:r>
    </w:p>
    <w:p w14:paraId="04F2D4E0">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（一）对</w:t>
      </w:r>
      <w:r>
        <w:rPr>
          <w:rFonts w:hint="default" w:ascii="仿宋_GB2312" w:hAnsi="仿宋_GB2312" w:eastAsia="仿宋_GB2312" w:cs="仿宋_GB2312"/>
          <w:kern w:val="2"/>
          <w:sz w:val="32"/>
          <w:szCs w:val="32"/>
          <w:lang w:val="en-US" w:eastAsia="zh-CN" w:bidi="ar-SA"/>
        </w:rPr>
        <w:t>3－6周岁幼儿实施保育和教育，促进幼儿体、智、德、美和谐发展。</w:t>
      </w:r>
    </w:p>
    <w:p w14:paraId="6E360555">
      <w:pPr>
        <w:spacing w:line="560" w:lineRule="exact"/>
        <w:ind w:firstLine="640" w:firstLineChars="200"/>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w:t>
      </w:r>
      <w:r>
        <w:rPr>
          <w:rFonts w:hint="default" w:ascii="仿宋_GB2312" w:hAnsi="仿宋_GB2312" w:eastAsia="仿宋_GB2312" w:cs="仿宋_GB2312"/>
          <w:kern w:val="2"/>
          <w:sz w:val="32"/>
          <w:szCs w:val="32"/>
          <w:lang w:val="en-US" w:eastAsia="zh-CN" w:bidi="ar-SA"/>
        </w:rPr>
        <w:t>根据上级教育部门的要求和幼儿园的实际，制定幼儿园的发展规划、年度计划、教育教学、安全保健卫生等计划。</w:t>
      </w:r>
    </w:p>
    <w:p w14:paraId="46BED850">
      <w:pPr>
        <w:spacing w:line="560" w:lineRule="exact"/>
        <w:ind w:firstLine="640" w:firstLineChars="200"/>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w:t>
      </w:r>
      <w:r>
        <w:rPr>
          <w:rFonts w:hint="default" w:ascii="仿宋_GB2312" w:hAnsi="仿宋_GB2312" w:eastAsia="仿宋_GB2312" w:cs="仿宋_GB2312"/>
          <w:kern w:val="2"/>
          <w:sz w:val="32"/>
          <w:szCs w:val="32"/>
          <w:lang w:val="en-US" w:eastAsia="zh-CN" w:bidi="ar-SA"/>
        </w:rPr>
        <w:t>开展教研活动和课题研究，进行教育改革，推广新的幼儿教育训练方案、教材等科研成果，提高教育质量。</w:t>
      </w:r>
    </w:p>
    <w:p w14:paraId="2D0D4479">
      <w:pPr>
        <w:spacing w:line="560" w:lineRule="exact"/>
        <w:ind w:firstLine="640" w:firstLineChars="200"/>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w:t>
      </w:r>
      <w:r>
        <w:rPr>
          <w:rFonts w:hint="default" w:ascii="仿宋_GB2312" w:hAnsi="仿宋_GB2312" w:eastAsia="仿宋_GB2312" w:cs="仿宋_GB2312"/>
          <w:kern w:val="2"/>
          <w:sz w:val="32"/>
          <w:szCs w:val="32"/>
          <w:lang w:val="en-US" w:eastAsia="zh-CN" w:bidi="ar-SA"/>
        </w:rPr>
        <w:t>开展多项活动，有计划、有组织地</w:t>
      </w:r>
      <w:r>
        <w:rPr>
          <w:rFonts w:hint="eastAsia" w:ascii="仿宋_GB2312" w:hAnsi="仿宋_GB2312" w:eastAsia="仿宋_GB2312" w:cs="仿宋_GB2312"/>
          <w:kern w:val="2"/>
          <w:sz w:val="32"/>
          <w:szCs w:val="32"/>
          <w:lang w:val="en-US" w:eastAsia="zh-CN" w:bidi="ar-SA"/>
        </w:rPr>
        <w:t>提升</w:t>
      </w:r>
      <w:r>
        <w:rPr>
          <w:rFonts w:hint="default" w:ascii="仿宋_GB2312" w:hAnsi="仿宋_GB2312" w:eastAsia="仿宋_GB2312" w:cs="仿宋_GB2312"/>
          <w:kern w:val="2"/>
          <w:sz w:val="32"/>
          <w:szCs w:val="32"/>
          <w:lang w:val="en-US" w:eastAsia="zh-CN" w:bidi="ar-SA"/>
        </w:rPr>
        <w:t>提高教师的业务水平和教学能力。</w:t>
      </w:r>
    </w:p>
    <w:p w14:paraId="50CBE446">
      <w:pPr>
        <w:spacing w:line="560" w:lineRule="exact"/>
        <w:ind w:firstLine="640" w:firstLineChars="200"/>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w:t>
      </w:r>
      <w:r>
        <w:rPr>
          <w:rFonts w:hint="default" w:ascii="仿宋_GB2312" w:hAnsi="仿宋_GB2312" w:eastAsia="仿宋_GB2312" w:cs="仿宋_GB2312"/>
          <w:kern w:val="2"/>
          <w:sz w:val="32"/>
          <w:szCs w:val="32"/>
          <w:lang w:val="en-US" w:eastAsia="zh-CN" w:bidi="ar-SA"/>
        </w:rPr>
        <w:t>负责幼儿的体检、卫生保健、安全工作</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预防传染病的发生。</w:t>
      </w:r>
    </w:p>
    <w:p w14:paraId="557960EF">
      <w:pPr>
        <w:spacing w:line="560" w:lineRule="exact"/>
        <w:ind w:firstLine="640" w:firstLineChars="200"/>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w:t>
      </w:r>
      <w:r>
        <w:rPr>
          <w:rFonts w:hint="default" w:ascii="仿宋_GB2312" w:hAnsi="仿宋_GB2312" w:eastAsia="仿宋_GB2312" w:cs="仿宋_GB2312"/>
          <w:kern w:val="2"/>
          <w:sz w:val="32"/>
          <w:szCs w:val="32"/>
          <w:lang w:val="en-US" w:eastAsia="zh-CN" w:bidi="ar-SA"/>
        </w:rPr>
        <w:t>保障幼儿一日三餐饮食的科学营养，合理安排。</w:t>
      </w:r>
    </w:p>
    <w:p w14:paraId="1FEA409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（七）</w:t>
      </w:r>
      <w:r>
        <w:rPr>
          <w:rFonts w:hint="default" w:ascii="仿宋_GB2312" w:hAnsi="仿宋_GB2312" w:eastAsia="仿宋_GB2312" w:cs="仿宋_GB2312"/>
          <w:kern w:val="2"/>
          <w:sz w:val="32"/>
          <w:szCs w:val="32"/>
          <w:lang w:val="en-US" w:eastAsia="zh-CN" w:bidi="ar-SA"/>
        </w:rPr>
        <w:t>建立家园联系制度，采取适当的形式与家长沟通，研究幼儿教育对策，实现家园共育。</w:t>
      </w:r>
    </w:p>
    <w:p w14:paraId="082D3C9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p>
    <w:p w14:paraId="12F766D2">
      <w:pPr>
        <w:pStyle w:val="17"/>
        <w:numPr>
          <w:ilvl w:val="0"/>
          <w:numId w:val="0"/>
        </w:numPr>
        <w:bidi w:val="0"/>
        <w:ind w:left="420" w:leftChars="200" w:firstLine="320" w:firstLineChars="100"/>
        <w:rPr>
          <w:rFonts w:hint="eastAsia"/>
        </w:rPr>
      </w:pPr>
      <w:r>
        <w:rPr>
          <w:rFonts w:hint="eastAsia"/>
        </w:rPr>
        <w:t>二、机构设置及人员情况</w:t>
      </w:r>
    </w:p>
    <w:p w14:paraId="3D8F2DFE">
      <w:pPr>
        <w:pStyle w:val="18"/>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兴国县第九幼儿园内设处室</w:t>
      </w:r>
      <w:r>
        <w:rPr>
          <w:rFonts w:hint="eastAsia" w:ascii="仿宋_GB2312" w:hAnsi="仿宋_GB2312" w:eastAsia="仿宋_GB2312" w:cs="仿宋_GB2312"/>
          <w:lang w:val="en-US" w:eastAsia="zh-CN"/>
        </w:rPr>
        <w:t>2</w:t>
      </w:r>
      <w:r>
        <w:rPr>
          <w:rFonts w:hint="eastAsia" w:ascii="仿宋_GB2312" w:hAnsi="仿宋_GB2312" w:eastAsia="仿宋_GB2312" w:cs="仿宋_GB2312"/>
          <w:lang w:eastAsia="zh-CN"/>
        </w:rPr>
        <w:t>个，包括：</w:t>
      </w:r>
      <w:r>
        <w:rPr>
          <w:rFonts w:hint="eastAsia" w:ascii="仿宋_GB2312" w:hAnsi="仿宋_GB2312" w:eastAsia="仿宋_GB2312" w:cs="仿宋_GB2312"/>
          <w:lang w:val="en-US" w:eastAsia="zh-CN"/>
        </w:rPr>
        <w:t>保教处、后勤处</w:t>
      </w:r>
      <w:r>
        <w:rPr>
          <w:rFonts w:hint="eastAsia" w:ascii="仿宋_GB2312" w:hAnsi="仿宋_GB2312" w:eastAsia="仿宋_GB2312" w:cs="仿宋_GB2312"/>
          <w:lang w:eastAsia="zh-CN"/>
        </w:rPr>
        <w:t>。</w:t>
      </w:r>
    </w:p>
    <w:p w14:paraId="7340518D">
      <w:pPr>
        <w:pStyle w:val="18"/>
        <w:bidi w:val="0"/>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2026年</w:t>
      </w:r>
      <w:r>
        <w:rPr>
          <w:rFonts w:hint="eastAsia" w:ascii="仿宋_GB2312" w:hAnsi="仿宋_GB2312" w:eastAsia="仿宋_GB2312" w:cs="仿宋_GB2312"/>
          <w:lang w:eastAsia="zh-CN"/>
        </w:rPr>
        <w:t>本单位编制人数小计</w:t>
      </w:r>
      <w:r>
        <w:rPr>
          <w:rFonts w:hint="eastAsia" w:ascii="仿宋_GB2312" w:hAnsi="仿宋_GB2312" w:eastAsia="仿宋_GB2312" w:cs="仿宋_GB2312"/>
          <w:lang w:val="en-US" w:eastAsia="zh-CN"/>
        </w:rPr>
        <w:t xml:space="preserve"> 6</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其中：行政编制人数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参照公务员管理的事业编制人数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全部补助事业编制人数</w:t>
      </w:r>
      <w:r>
        <w:rPr>
          <w:rFonts w:hint="eastAsia" w:ascii="仿宋_GB2312" w:hAnsi="仿宋_GB2312" w:eastAsia="仿宋_GB2312" w:cs="仿宋_GB2312"/>
          <w:lang w:val="en-US" w:eastAsia="zh-CN"/>
        </w:rPr>
        <w:t>6</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自收自支编制人数</w:t>
      </w:r>
      <w:r>
        <w:rPr>
          <w:rFonts w:hint="eastAsia" w:ascii="仿宋_GB2312" w:hAnsi="仿宋_GB2312" w:eastAsia="仿宋_GB2312" w:cs="仿宋_GB2312"/>
          <w:lang w:val="en-US" w:eastAsia="zh-CN"/>
        </w:rPr>
        <w:t xml:space="preserve"> 0</w:t>
      </w:r>
      <w:r>
        <w:rPr>
          <w:rFonts w:hint="eastAsia" w:ascii="仿宋_GB2312" w:hAnsi="仿宋_GB2312" w:eastAsia="仿宋_GB2312" w:cs="仿宋_GB2312"/>
          <w:lang w:eastAsia="zh-CN"/>
        </w:rPr>
        <w:t>人。实有人数小计</w:t>
      </w:r>
      <w:r>
        <w:rPr>
          <w:rFonts w:hint="eastAsia" w:ascii="仿宋_GB2312" w:hAnsi="仿宋_GB2312" w:eastAsia="仿宋_GB2312" w:cs="仿宋_GB2312"/>
          <w:lang w:val="en-US" w:eastAsia="zh-CN"/>
        </w:rPr>
        <w:t xml:space="preserve"> 6</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其中：在职人数小计</w:t>
      </w:r>
      <w:r>
        <w:rPr>
          <w:rFonts w:hint="eastAsia" w:ascii="仿宋_GB2312" w:hAnsi="仿宋_GB2312" w:eastAsia="仿宋_GB2312" w:cs="仿宋_GB2312"/>
          <w:lang w:val="en-US" w:eastAsia="zh-CN"/>
        </w:rPr>
        <w:t xml:space="preserve"> 6</w:t>
      </w:r>
      <w:r>
        <w:rPr>
          <w:rFonts w:hint="eastAsia" w:ascii="仿宋_GB2312" w:hAnsi="仿宋_GB2312" w:eastAsia="仿宋_GB2312" w:cs="仿宋_GB2312"/>
          <w:lang w:eastAsia="zh-CN"/>
        </w:rPr>
        <w:t>人（行政在职人数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参照公务员管理的事业单位在职人数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全部补助事业在职人数</w:t>
      </w:r>
      <w:r>
        <w:rPr>
          <w:rFonts w:hint="eastAsia" w:ascii="仿宋_GB2312" w:hAnsi="仿宋_GB2312" w:eastAsia="仿宋_GB2312" w:cs="仿宋_GB2312"/>
          <w:lang w:val="en-US" w:eastAsia="zh-CN"/>
        </w:rPr>
        <w:t>6</w:t>
      </w:r>
      <w:r>
        <w:rPr>
          <w:rFonts w:hint="eastAsia" w:ascii="仿宋_GB2312" w:hAnsi="仿宋_GB2312" w:eastAsia="仿宋_GB2312" w:cs="仿宋_GB2312"/>
          <w:lang w:eastAsia="zh-CN"/>
        </w:rPr>
        <w:t>人）；离休人数小计</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人；退休人数小计</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w:t>
      </w:r>
    </w:p>
    <w:p w14:paraId="41F38937">
      <w:pPr>
        <w:pStyle w:val="18"/>
        <w:bidi w:val="0"/>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2026年</w:t>
      </w:r>
      <w:r>
        <w:rPr>
          <w:rFonts w:hint="eastAsia" w:ascii="仿宋_GB2312" w:hAnsi="仿宋_GB2312" w:eastAsia="仿宋_GB2312" w:cs="仿宋_GB2312"/>
          <w:lang w:eastAsia="zh-CN"/>
        </w:rPr>
        <w:t>本单位在校学生</w:t>
      </w:r>
      <w:r>
        <w:rPr>
          <w:rFonts w:hint="eastAsia" w:ascii="仿宋_GB2312" w:hAnsi="仿宋_GB2312" w:eastAsia="仿宋_GB2312" w:cs="仿宋_GB2312"/>
          <w:lang w:val="en-US" w:eastAsia="zh-CN"/>
        </w:rPr>
        <w:t>475</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其中：本科生人数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人，专科生人数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人，高中人数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人，初中人数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人，小学人数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w:t>
      </w:r>
      <w:r>
        <w:rPr>
          <w:rFonts w:hint="eastAsia" w:ascii="仿宋_GB2312" w:hAnsi="仿宋_GB2312" w:eastAsia="仿宋_GB2312" w:cs="仿宋_GB2312"/>
          <w:lang w:val="en-US" w:eastAsia="zh-CN"/>
        </w:rPr>
        <w:t>学前教育幼儿</w:t>
      </w:r>
      <w:r>
        <w:rPr>
          <w:rFonts w:hint="eastAsia" w:ascii="仿宋_GB2312" w:hAnsi="仿宋_GB2312" w:eastAsia="仿宋_GB2312" w:cs="仿宋_GB2312"/>
          <w:lang w:eastAsia="zh-CN"/>
        </w:rPr>
        <w:t>人数</w:t>
      </w:r>
      <w:r>
        <w:rPr>
          <w:rFonts w:hint="eastAsia" w:ascii="仿宋_GB2312" w:hAnsi="仿宋_GB2312" w:eastAsia="仿宋_GB2312" w:cs="仿宋_GB2312"/>
          <w:lang w:val="en-US" w:eastAsia="zh-CN"/>
        </w:rPr>
        <w:t>475</w:t>
      </w:r>
      <w:r>
        <w:rPr>
          <w:rFonts w:hint="eastAsia" w:ascii="仿宋_GB2312" w:hAnsi="仿宋_GB2312" w:eastAsia="仿宋_GB2312" w:cs="仿宋_GB2312"/>
          <w:lang w:eastAsia="zh-CN"/>
        </w:rPr>
        <w:t>人。</w:t>
      </w:r>
    </w:p>
    <w:p w14:paraId="1A6D4F9E">
      <w:pPr>
        <w:pStyle w:val="18"/>
        <w:bidi w:val="0"/>
        <w:rPr>
          <w:rFonts w:hint="eastAsia" w:ascii="仿宋_GB2312" w:hAnsi="仿宋_GB2312" w:eastAsia="仿宋_GB2312" w:cs="仿宋_GB2312"/>
          <w:lang w:eastAsia="zh-CN"/>
        </w:rPr>
      </w:pPr>
    </w:p>
    <w:p w14:paraId="6997B214">
      <w:pPr>
        <w:pStyle w:val="17"/>
        <w:numPr>
          <w:ilvl w:val="0"/>
          <w:numId w:val="0"/>
        </w:numPr>
        <w:bidi w:val="0"/>
        <w:ind w:left="420" w:leftChars="200"/>
        <w:jc w:val="center"/>
        <w:rPr>
          <w:rFonts w:hint="eastAsia"/>
          <w:lang w:eastAsia="zh-CN"/>
        </w:rPr>
      </w:pPr>
      <w:r>
        <w:rPr>
          <w:rFonts w:hint="eastAsia"/>
          <w:lang w:eastAsia="zh-CN"/>
        </w:rPr>
        <w:t>第二部分  兴国县第九幼儿园2026年</w:t>
      </w:r>
      <w:r>
        <w:rPr>
          <w:rFonts w:hint="eastAsia"/>
          <w:lang w:val="en-US" w:eastAsia="zh-CN"/>
        </w:rPr>
        <w:t>单位</w:t>
      </w:r>
      <w:r>
        <w:rPr>
          <w:rFonts w:hint="eastAsia"/>
          <w:lang w:eastAsia="zh-CN"/>
        </w:rPr>
        <w:t>预算表</w:t>
      </w:r>
    </w:p>
    <w:p w14:paraId="31E46EBA">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4AF0EA9F">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652E67B2">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455D8C0D">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5BFE40DF">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201074兴国县第九幼儿园</w:t>
            </w:r>
          </w:p>
        </w:tc>
        <w:tc>
          <w:tcPr>
            <w:tcW w:w="1655" w:type="pct"/>
            <w:noWrap/>
            <w:vAlign w:val="bottom"/>
          </w:tcPr>
          <w:p w14:paraId="546B8F3A">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695924B4">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246510A1">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645D9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3A5DAA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5EE86FA9">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6CF4D9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3AC94C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18E66E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42192D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527DEEA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809C3D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758A82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292.46</w:t>
            </w:r>
          </w:p>
        </w:tc>
        <w:tc>
          <w:tcPr>
            <w:tcW w:w="1655" w:type="pct"/>
            <w:tcBorders>
              <w:top w:val="nil"/>
              <w:left w:val="nil"/>
              <w:bottom w:val="single" w:color="000000" w:sz="4" w:space="0"/>
              <w:right w:val="single" w:color="000000" w:sz="4" w:space="0"/>
            </w:tcBorders>
            <w:noWrap/>
            <w:vAlign w:val="center"/>
          </w:tcPr>
          <w:p w14:paraId="2E8264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6E2B12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458.09</w:t>
            </w:r>
          </w:p>
        </w:tc>
      </w:tr>
      <w:tr w14:paraId="2F451BE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BD4CD6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0DB227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292.46</w:t>
            </w:r>
          </w:p>
        </w:tc>
        <w:tc>
          <w:tcPr>
            <w:tcW w:w="1655" w:type="pct"/>
            <w:tcBorders>
              <w:top w:val="nil"/>
              <w:left w:val="nil"/>
              <w:bottom w:val="single" w:color="000000" w:sz="4" w:space="0"/>
              <w:right w:val="single" w:color="000000" w:sz="4" w:space="0"/>
            </w:tcBorders>
            <w:noWrap/>
            <w:vAlign w:val="center"/>
          </w:tcPr>
          <w:p w14:paraId="362991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45ECF4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8.84</w:t>
            </w:r>
          </w:p>
        </w:tc>
      </w:tr>
      <w:tr w14:paraId="6798F7A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D8C2BB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41AAC3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83208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623535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5.67</w:t>
            </w:r>
          </w:p>
        </w:tc>
      </w:tr>
      <w:tr w14:paraId="47BF70D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935718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363FC9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15C7D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440295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250.00</w:t>
            </w:r>
          </w:p>
        </w:tc>
      </w:tr>
      <w:tr w14:paraId="22C2773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87D6ED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2A0635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180.00</w:t>
            </w:r>
          </w:p>
        </w:tc>
        <w:tc>
          <w:tcPr>
            <w:tcW w:w="1655" w:type="pct"/>
            <w:tcBorders>
              <w:top w:val="nil"/>
              <w:left w:val="nil"/>
              <w:bottom w:val="single" w:color="000000" w:sz="4" w:space="0"/>
              <w:right w:val="single" w:color="000000" w:sz="4" w:space="0"/>
            </w:tcBorders>
            <w:noWrap/>
            <w:vAlign w:val="center"/>
          </w:tcPr>
          <w:p w14:paraId="598C20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37E32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B40C2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172B2B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64EF0AB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C1476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EE6B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5905C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4193C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0CC15E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ACE24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B8DB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B03F41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FBBE71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55C807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ACFB4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4B29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247FC3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997230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7568AE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9621B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7824D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9090E0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C87EB8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1A48F6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250.00</w:t>
            </w:r>
          </w:p>
        </w:tc>
        <w:tc>
          <w:tcPr>
            <w:tcW w:w="1655" w:type="pct"/>
            <w:tcBorders>
              <w:top w:val="nil"/>
              <w:left w:val="nil"/>
              <w:bottom w:val="single" w:color="000000" w:sz="4" w:space="0"/>
              <w:right w:val="single" w:color="000000" w:sz="4" w:space="0"/>
            </w:tcBorders>
            <w:noWrap/>
            <w:vAlign w:val="center"/>
          </w:tcPr>
          <w:p w14:paraId="5F2627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514D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D4A84C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11387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5BB342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81C13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7F3DB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7DBC48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89A70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DFA79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CA7EF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916E5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2E813A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5743B7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BC3C8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6BD2D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1E10C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6DC97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C98718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BDA55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5508D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AEBA3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F45D91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220794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29995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CBFD3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4903F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23E84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366DBE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68757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BE5E4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6469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691FB4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4ADD4A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BA4F0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732D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39C3C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7D8DCF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532CF0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719C3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1B8CD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D133F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31F94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1A411B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F13FF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66509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75C51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734A77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A6FE88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CFCAE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9B2D7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C7A2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7F20A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FE4760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3EE72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7B670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D30B2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5719C4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531B32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6A920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8D5A4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AD2D9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75BF41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D17C58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635BC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68BD2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7212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1BD6DF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D53FB8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DD593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BB58F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F8336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9AF9FB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5F996F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D8948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FC0C6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22D7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E3AC3A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C17984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E2600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69070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EB941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DFB3C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CD1A07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66FEC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1ADB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1A2C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72877C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8F2C04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E771B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DC038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6C7E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A54DE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84F342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E41898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6B3AF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E3A6F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38872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6F747BF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4251D1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722.46</w:t>
            </w:r>
          </w:p>
        </w:tc>
        <w:tc>
          <w:tcPr>
            <w:tcW w:w="1655" w:type="pct"/>
            <w:tcBorders>
              <w:top w:val="nil"/>
              <w:left w:val="nil"/>
              <w:bottom w:val="single" w:color="auto" w:sz="4" w:space="0"/>
              <w:right w:val="single" w:color="000000" w:sz="4" w:space="0"/>
            </w:tcBorders>
            <w:noWrap/>
            <w:vAlign w:val="center"/>
          </w:tcPr>
          <w:p w14:paraId="363D1B6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29C6C9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722.60</w:t>
            </w:r>
          </w:p>
        </w:tc>
      </w:tr>
      <w:tr w14:paraId="4E03EEBB">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CE692F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257699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40F4BCC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73FC59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74AA5CAB">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25DA65A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41EC44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0.14</w:t>
            </w:r>
          </w:p>
        </w:tc>
        <w:tc>
          <w:tcPr>
            <w:tcW w:w="1655" w:type="pct"/>
            <w:tcBorders>
              <w:top w:val="single" w:color="auto" w:sz="4" w:space="0"/>
              <w:left w:val="nil"/>
              <w:bottom w:val="single" w:color="auto" w:sz="4" w:space="0"/>
              <w:right w:val="single" w:color="000000" w:sz="4" w:space="0"/>
            </w:tcBorders>
            <w:noWrap/>
            <w:vAlign w:val="bottom"/>
          </w:tcPr>
          <w:p w14:paraId="7AF3AD2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494CB7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7DE1427">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BA8A74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588809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722.60</w:t>
            </w:r>
          </w:p>
        </w:tc>
        <w:tc>
          <w:tcPr>
            <w:tcW w:w="1655" w:type="pct"/>
            <w:tcBorders>
              <w:top w:val="single" w:color="auto" w:sz="4" w:space="0"/>
              <w:left w:val="single" w:color="auto" w:sz="4" w:space="0"/>
              <w:bottom w:val="single" w:color="auto" w:sz="4" w:space="0"/>
              <w:right w:val="single" w:color="auto" w:sz="4" w:space="0"/>
            </w:tcBorders>
            <w:noWrap/>
            <w:vAlign w:val="center"/>
          </w:tcPr>
          <w:p w14:paraId="3F51526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3485DC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722.60</w:t>
            </w:r>
          </w:p>
        </w:tc>
      </w:tr>
    </w:tbl>
    <w:p w14:paraId="39214C75">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73184848">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2F230D03">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7EA05746">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0460C095">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填报单位：201074兴国县第九幼儿园</w:t>
            </w:r>
          </w:p>
        </w:tc>
        <w:tc>
          <w:tcPr>
            <w:tcW w:w="366" w:type="pct"/>
            <w:tcBorders>
              <w:top w:val="nil"/>
              <w:left w:val="nil"/>
              <w:bottom w:val="single" w:color="auto" w:sz="4" w:space="0"/>
              <w:right w:val="nil"/>
            </w:tcBorders>
            <w:shd w:val="clear" w:color="auto" w:fill="auto"/>
            <w:noWrap/>
            <w:vAlign w:val="bottom"/>
          </w:tcPr>
          <w:p w14:paraId="3E4581FE">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2632E8A2">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7E3D2482">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5DB12719">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7AFB4CAE">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29967E00">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070D4250">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7EF39F93">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5767C1C6">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59EDF1D6">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6A5E0F5F">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F6E01E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3C58F9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C0279E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397AB3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F17728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9FC223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BF060A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85D2C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3095C2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BE8FBE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4D7309A1">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2EE93E08">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6256E8B6">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5762624B">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34361AC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12280D3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712DCD6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08E3DFA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11A8E89E">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56F88E9C">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91E9699">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7DB3237A">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777F3FA9">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4136706">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2DD73DCA">
            <w:pPr>
              <w:widowControl/>
              <w:jc w:val="left"/>
              <w:rPr>
                <w:rFonts w:ascii="宋体" w:hAnsi="宋体" w:eastAsia="宋体" w:cs="Arial"/>
                <w:color w:val="000000"/>
                <w:kern w:val="0"/>
                <w:sz w:val="13"/>
                <w:szCs w:val="13"/>
              </w:rPr>
            </w:pPr>
          </w:p>
        </w:tc>
      </w:tr>
      <w:tr w14:paraId="45D3C630">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E90CC9">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8CBE4F">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C5179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64DB8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B56CA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697C3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74A49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493ED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7C9B7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8D6F2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3D360A">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B04B5E">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7BC358">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586029">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089BFA29">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8B6F88">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兴国县第九幼儿园</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AAD82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722.60</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BA4D8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0.14</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518F7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292.46</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62404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292.46</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C1BE6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D09AC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10069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BB6CE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C47AE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E9A73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45E23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1B8AA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250.00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2E7329E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4BD4AB77">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6BFC6207">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6B97AA3D">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0ADE3542">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1B888724">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：201074兴国县第九幼儿园</w:t>
            </w:r>
          </w:p>
        </w:tc>
        <w:tc>
          <w:tcPr>
            <w:tcW w:w="914" w:type="pct"/>
            <w:tcBorders>
              <w:top w:val="nil"/>
              <w:left w:val="nil"/>
              <w:bottom w:val="nil"/>
              <w:right w:val="nil"/>
            </w:tcBorders>
            <w:shd w:val="clear" w:color="auto" w:fill="auto"/>
            <w:noWrap/>
            <w:vAlign w:val="bottom"/>
          </w:tcPr>
          <w:p w14:paraId="61E92ED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22B6D8C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102AB09F">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30C77E1">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DD6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0BF64B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A934C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3F3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B1F67D2">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078ACA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709BBE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2BE071E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116F0A6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713C947A">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5926CFD3">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2ABD80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392896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058423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26CBCCB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6C99CB7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59661B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1D65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F66AF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439A4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722.60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BA1F5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443.96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45C2B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278.64</w:t>
            </w:r>
          </w:p>
        </w:tc>
      </w:tr>
      <w:tr w14:paraId="39D7247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3D4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41E69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FC25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458.09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3D8CF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429.45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3BF6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28.64</w:t>
            </w:r>
          </w:p>
        </w:tc>
      </w:tr>
      <w:tr w14:paraId="7DE5D8D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BBC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8C0FC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EB94E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458.09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88A24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429.45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3493E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28.64</w:t>
            </w:r>
          </w:p>
        </w:tc>
      </w:tr>
      <w:tr w14:paraId="3144F55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662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E3772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52FA0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458.09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D03D2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429.45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CA47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28.64</w:t>
            </w:r>
          </w:p>
        </w:tc>
      </w:tr>
      <w:tr w14:paraId="69065DB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2C0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6150F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1809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61AE2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0755B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5B5E2E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659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B2DD9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7AEFC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8.39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F6126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8.39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16863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B175A3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BFC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D477E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52A63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8.39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9620B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8.39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6A5A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9DDC5C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DB6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85C6E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FEB75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0.45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8AECD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A3560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9EC3DD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0D8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20DC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E58DF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5914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09EE8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DE5D46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BC4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F300B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C7101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E0CFE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547A7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EB9CBB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15D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516FB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E5CD4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01F27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B30E3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61F56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59D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91E66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80304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C3C6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6849B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AFB603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D54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0D8D4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6B3A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E83C4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FF668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EA5A2F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F0E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36CC4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2AF90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3D269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3FF40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250.00</w:t>
            </w:r>
          </w:p>
        </w:tc>
      </w:tr>
      <w:tr w14:paraId="706C38F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B6D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26078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29AB8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D9889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76E1B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250.00</w:t>
            </w:r>
          </w:p>
        </w:tc>
      </w:tr>
      <w:tr w14:paraId="1D874D7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2AE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F4C89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84E06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0ECB3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F881D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250.00</w:t>
            </w:r>
          </w:p>
        </w:tc>
      </w:tr>
    </w:tbl>
    <w:p w14:paraId="21C586BB">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35955815">
        <w:tblPrEx>
          <w:tblCellMar>
            <w:top w:w="0" w:type="dxa"/>
            <w:left w:w="108" w:type="dxa"/>
            <w:bottom w:w="0" w:type="dxa"/>
            <w:right w:w="108" w:type="dxa"/>
          </w:tblCellMar>
        </w:tblPrEx>
        <w:trPr>
          <w:trHeight w:val="585" w:hRule="atLeast"/>
          <w:tblHeader/>
        </w:trPr>
        <w:tc>
          <w:tcPr>
            <w:tcW w:w="5000" w:type="pct"/>
            <w:gridSpan w:val="7"/>
            <w:noWrap/>
            <w:vAlign w:val="center"/>
          </w:tcPr>
          <w:p w14:paraId="7CB20EC2">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010911B4">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38AD12DD">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201074兴国县第九幼儿园</w:t>
            </w:r>
          </w:p>
        </w:tc>
        <w:tc>
          <w:tcPr>
            <w:tcW w:w="577" w:type="pct"/>
            <w:noWrap/>
            <w:vAlign w:val="bottom"/>
          </w:tcPr>
          <w:p w14:paraId="26A95C6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29534CB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626A18E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1B822F6A">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19CEA4C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6BA9FAD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07293A82">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34709B9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0BFBB31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3C8C7D1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33B3311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418AE70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4C9DDC9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66D7326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08379F0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AA0B9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7BEF92D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292.46</w:t>
            </w:r>
          </w:p>
        </w:tc>
        <w:tc>
          <w:tcPr>
            <w:tcW w:w="948" w:type="pct"/>
            <w:tcBorders>
              <w:top w:val="nil"/>
              <w:left w:val="nil"/>
              <w:bottom w:val="single" w:color="000000" w:sz="4" w:space="0"/>
              <w:right w:val="single" w:color="000000" w:sz="4" w:space="0"/>
            </w:tcBorders>
            <w:noWrap/>
            <w:vAlign w:val="center"/>
          </w:tcPr>
          <w:p w14:paraId="0ADC66D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773D80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278.09</w:t>
            </w:r>
          </w:p>
        </w:tc>
        <w:tc>
          <w:tcPr>
            <w:tcW w:w="612" w:type="pct"/>
            <w:tcBorders>
              <w:top w:val="nil"/>
              <w:left w:val="nil"/>
              <w:bottom w:val="single" w:color="000000" w:sz="4" w:space="0"/>
              <w:right w:val="single" w:color="000000" w:sz="4" w:space="0"/>
            </w:tcBorders>
            <w:noWrap/>
            <w:vAlign w:val="center"/>
          </w:tcPr>
          <w:p w14:paraId="7FC20DE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278.09</w:t>
            </w:r>
          </w:p>
        </w:tc>
        <w:tc>
          <w:tcPr>
            <w:tcW w:w="602" w:type="pct"/>
            <w:tcBorders>
              <w:top w:val="nil"/>
              <w:left w:val="nil"/>
              <w:bottom w:val="single" w:color="000000" w:sz="4" w:space="0"/>
              <w:right w:val="single" w:color="000000" w:sz="4" w:space="0"/>
            </w:tcBorders>
            <w:noWrap/>
            <w:vAlign w:val="center"/>
          </w:tcPr>
          <w:p w14:paraId="7264C57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1B0D1EA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441F3B5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2F886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3674D94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292.46</w:t>
            </w:r>
          </w:p>
        </w:tc>
        <w:tc>
          <w:tcPr>
            <w:tcW w:w="948" w:type="pct"/>
            <w:tcBorders>
              <w:top w:val="nil"/>
              <w:left w:val="single" w:color="000000" w:sz="4" w:space="0"/>
              <w:bottom w:val="single" w:color="000000" w:sz="4" w:space="0"/>
              <w:right w:val="single" w:color="000000" w:sz="4" w:space="0"/>
            </w:tcBorders>
            <w:noWrap/>
            <w:vAlign w:val="center"/>
          </w:tcPr>
          <w:p w14:paraId="2487B7A3">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4D22EB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8.84</w:t>
            </w:r>
          </w:p>
        </w:tc>
        <w:tc>
          <w:tcPr>
            <w:tcW w:w="612" w:type="pct"/>
            <w:tcBorders>
              <w:top w:val="nil"/>
              <w:left w:val="nil"/>
              <w:bottom w:val="single" w:color="000000" w:sz="4" w:space="0"/>
              <w:right w:val="single" w:color="000000" w:sz="4" w:space="0"/>
            </w:tcBorders>
            <w:noWrap/>
            <w:vAlign w:val="center"/>
          </w:tcPr>
          <w:p w14:paraId="460855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8.84</w:t>
            </w:r>
          </w:p>
        </w:tc>
        <w:tc>
          <w:tcPr>
            <w:tcW w:w="602" w:type="pct"/>
            <w:tcBorders>
              <w:top w:val="nil"/>
              <w:left w:val="nil"/>
              <w:bottom w:val="single" w:color="000000" w:sz="4" w:space="0"/>
              <w:right w:val="single" w:color="000000" w:sz="4" w:space="0"/>
            </w:tcBorders>
            <w:noWrap/>
            <w:vAlign w:val="center"/>
          </w:tcPr>
          <w:p w14:paraId="7AF58D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7A8C2C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B6F527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F4969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638E20A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2E6D6B9E">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5FDA3F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5.67</w:t>
            </w:r>
          </w:p>
        </w:tc>
        <w:tc>
          <w:tcPr>
            <w:tcW w:w="612" w:type="pct"/>
            <w:tcBorders>
              <w:top w:val="nil"/>
              <w:left w:val="nil"/>
              <w:bottom w:val="single" w:color="000000" w:sz="4" w:space="0"/>
              <w:right w:val="single" w:color="000000" w:sz="4" w:space="0"/>
            </w:tcBorders>
            <w:noWrap/>
            <w:vAlign w:val="center"/>
          </w:tcPr>
          <w:p w14:paraId="0BBD07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5.67</w:t>
            </w:r>
          </w:p>
        </w:tc>
        <w:tc>
          <w:tcPr>
            <w:tcW w:w="602" w:type="pct"/>
            <w:tcBorders>
              <w:top w:val="nil"/>
              <w:left w:val="nil"/>
              <w:bottom w:val="single" w:color="000000" w:sz="4" w:space="0"/>
              <w:right w:val="single" w:color="000000" w:sz="4" w:space="0"/>
            </w:tcBorders>
            <w:noWrap/>
            <w:vAlign w:val="center"/>
          </w:tcPr>
          <w:p w14:paraId="44F418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014B0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24A2121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147C5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45CEE0C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1D2EA55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1BE14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F9CBB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653C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54224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863D76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9878D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ABE4D8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6F61C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400DE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A1F12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E7164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5F74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07FEA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19A7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A344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F4463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84131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18967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C0B3D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DAEF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A25E1F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4FA81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A3C6F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2323D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7EDBC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B2B6F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4717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19685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D413E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B95C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DEC9DE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25D2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C0A40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E5294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1877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5409A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479057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FCE6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F69B3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90B3F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2E96C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7166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D68C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5B03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04F9DE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9787A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55A54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58538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AFF16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07FA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DF89D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6F03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125AC3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4A081B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AC2B35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E3C3B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7FBB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9B00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46895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D1D7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B6341B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6A7A4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5D8E22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B2DE6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A7AFF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14E87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554E3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4C4A4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4BC63D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F9257B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14D7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707A1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AFC52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3416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E15C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8031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6C2371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69583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B691F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6DFE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AA361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B7B12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89F1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8E8A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C63F18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9F579D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7986E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FAD8C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ADD5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FEDC9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AF41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70689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4DC2C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6BB76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30BD2F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B8EC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F3906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3B2B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7F3A0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02E1B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AFF26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B0593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1E8460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EA6D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FB35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1B441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60AEA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AEC28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AC501B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36DB0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AFFB0A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A9987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BBC8C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47D12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DA40E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BA0F9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F21287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4E8C2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997D77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0E640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EC9B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A43DD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3FBD9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44C7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73E38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646BE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0AEA7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C276C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8B249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236A7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4201A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93B9B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DBF24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303A1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A8398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EB16B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91E5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8E0B9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DEF05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6AAE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5C1B75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B5890E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93D189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9D68F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747E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07F84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3CCCF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5D55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B0ABEE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F54B3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9FF2B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C429D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18041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C66B4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782A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5A7EC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015CB0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E277C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82FA2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3064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2BC88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AC93B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175AF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1660F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E60CB03">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274A7D8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5FFEAFB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747AE6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87DB8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5DEE2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161D7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3729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F580BD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FAA43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81CC5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29A13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7605C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7AFCC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C3FD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BA5E2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05C787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FB611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2BB0C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C9405F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E6C0C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11CBB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FBDB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BC5B1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2424B2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F6ECC3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47BC9DE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74973FD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042C5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F4836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BAAB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8079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9CCE56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976D7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1C04C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5D151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32E2B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EE8CE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93C9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C642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7FAC66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EB18E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07EF781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0.14　</w:t>
            </w:r>
          </w:p>
        </w:tc>
        <w:tc>
          <w:tcPr>
            <w:tcW w:w="948" w:type="pct"/>
            <w:tcBorders>
              <w:top w:val="nil"/>
              <w:left w:val="nil"/>
              <w:bottom w:val="single" w:color="auto" w:sz="4" w:space="0"/>
              <w:right w:val="single" w:color="000000" w:sz="4" w:space="0"/>
            </w:tcBorders>
            <w:noWrap/>
            <w:vAlign w:val="center"/>
          </w:tcPr>
          <w:p w14:paraId="309004A8">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4FF9A8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F1913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EC7F4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D2DB8F4">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C93D80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6A7C1708">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773A57D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0.14　</w:t>
            </w:r>
          </w:p>
        </w:tc>
        <w:tc>
          <w:tcPr>
            <w:tcW w:w="948" w:type="pct"/>
            <w:tcBorders>
              <w:top w:val="single" w:color="auto" w:sz="4" w:space="0"/>
              <w:left w:val="single" w:color="auto" w:sz="4" w:space="0"/>
              <w:bottom w:val="single" w:color="auto" w:sz="4" w:space="0"/>
              <w:right w:val="single" w:color="auto" w:sz="4" w:space="0"/>
            </w:tcBorders>
            <w:noWrap/>
            <w:vAlign w:val="center"/>
          </w:tcPr>
          <w:p w14:paraId="18CD439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5FFF51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0C5D82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5F66DB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0E941C3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66C469B">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0E3526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7E47FDA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65D496A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149402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12159C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6CC1EE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4E59CBA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7C72796">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A1BAC7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24F722C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292.60</w:t>
            </w:r>
          </w:p>
        </w:tc>
        <w:tc>
          <w:tcPr>
            <w:tcW w:w="948" w:type="pct"/>
            <w:tcBorders>
              <w:top w:val="single" w:color="auto" w:sz="4" w:space="0"/>
              <w:left w:val="single" w:color="auto" w:sz="4" w:space="0"/>
              <w:bottom w:val="single" w:color="auto" w:sz="4" w:space="0"/>
              <w:right w:val="single" w:color="auto" w:sz="4" w:space="0"/>
            </w:tcBorders>
            <w:noWrap/>
            <w:vAlign w:val="center"/>
          </w:tcPr>
          <w:p w14:paraId="16100DA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7DF36D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292.60</w:t>
            </w:r>
          </w:p>
        </w:tc>
        <w:tc>
          <w:tcPr>
            <w:tcW w:w="612" w:type="pct"/>
            <w:tcBorders>
              <w:top w:val="single" w:color="auto" w:sz="4" w:space="0"/>
              <w:left w:val="single" w:color="auto" w:sz="4" w:space="0"/>
              <w:bottom w:val="single" w:color="auto" w:sz="4" w:space="0"/>
              <w:right w:val="single" w:color="auto" w:sz="4" w:space="0"/>
            </w:tcBorders>
            <w:noWrap/>
            <w:vAlign w:val="center"/>
          </w:tcPr>
          <w:p w14:paraId="227CFA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292.60</w:t>
            </w:r>
          </w:p>
        </w:tc>
        <w:tc>
          <w:tcPr>
            <w:tcW w:w="602" w:type="pct"/>
            <w:tcBorders>
              <w:top w:val="single" w:color="auto" w:sz="4" w:space="0"/>
              <w:left w:val="single" w:color="auto" w:sz="4" w:space="0"/>
              <w:bottom w:val="single" w:color="auto" w:sz="4" w:space="0"/>
              <w:right w:val="single" w:color="auto" w:sz="4" w:space="0"/>
            </w:tcBorders>
            <w:noWrap/>
            <w:vAlign w:val="center"/>
          </w:tcPr>
          <w:p w14:paraId="69B2BA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794D50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6738236B">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6F29190F">
        <w:tblPrEx>
          <w:tblCellMar>
            <w:top w:w="0" w:type="dxa"/>
            <w:left w:w="108" w:type="dxa"/>
            <w:bottom w:w="0" w:type="dxa"/>
            <w:right w:w="108" w:type="dxa"/>
          </w:tblCellMar>
        </w:tblPrEx>
        <w:trPr>
          <w:trHeight w:val="585" w:hRule="atLeast"/>
          <w:tblHeader/>
        </w:trPr>
        <w:tc>
          <w:tcPr>
            <w:tcW w:w="5000" w:type="pct"/>
            <w:gridSpan w:val="5"/>
            <w:noWrap/>
            <w:vAlign w:val="center"/>
          </w:tcPr>
          <w:p w14:paraId="0BD6687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58286BB1">
        <w:tblPrEx>
          <w:tblCellMar>
            <w:top w:w="0" w:type="dxa"/>
            <w:left w:w="108" w:type="dxa"/>
            <w:bottom w:w="0" w:type="dxa"/>
            <w:right w:w="108" w:type="dxa"/>
          </w:tblCellMar>
        </w:tblPrEx>
        <w:trPr>
          <w:trHeight w:val="420" w:hRule="atLeast"/>
          <w:tblHeader/>
        </w:trPr>
        <w:tc>
          <w:tcPr>
            <w:tcW w:w="2433" w:type="pct"/>
            <w:gridSpan w:val="2"/>
            <w:noWrap/>
            <w:vAlign w:val="center"/>
          </w:tcPr>
          <w:p w14:paraId="17352E41">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201074兴国县第九幼儿园</w:t>
            </w:r>
          </w:p>
        </w:tc>
        <w:tc>
          <w:tcPr>
            <w:tcW w:w="1056" w:type="pct"/>
            <w:noWrap/>
            <w:vAlign w:val="bottom"/>
          </w:tcPr>
          <w:p w14:paraId="1C4A8DF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5E89C94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649AD478">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2FF308E">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5055E8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18CD7D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DE22C74">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3F00CF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379344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3FD81A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5399AD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57C12E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8F6EF77">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176AA8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488733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0D6E57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1D81FBD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49376BA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16AD560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BFF475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1B94D4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3544C8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292.46</w:t>
            </w:r>
          </w:p>
        </w:tc>
        <w:tc>
          <w:tcPr>
            <w:tcW w:w="684" w:type="pct"/>
            <w:tcBorders>
              <w:top w:val="single" w:color="000000" w:sz="4" w:space="0"/>
              <w:left w:val="nil"/>
              <w:bottom w:val="single" w:color="000000" w:sz="4" w:space="0"/>
              <w:right w:val="single" w:color="000000" w:sz="4" w:space="0"/>
            </w:tcBorders>
            <w:noWrap/>
            <w:vAlign w:val="center"/>
          </w:tcPr>
          <w:p w14:paraId="35A0BE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263.96</w:t>
            </w:r>
          </w:p>
        </w:tc>
        <w:tc>
          <w:tcPr>
            <w:tcW w:w="825" w:type="pct"/>
            <w:tcBorders>
              <w:top w:val="single" w:color="000000" w:sz="4" w:space="0"/>
              <w:left w:val="nil"/>
              <w:bottom w:val="single" w:color="000000" w:sz="4" w:space="0"/>
              <w:right w:val="single" w:color="000000" w:sz="4" w:space="0"/>
            </w:tcBorders>
            <w:noWrap/>
            <w:vAlign w:val="center"/>
          </w:tcPr>
          <w:p w14:paraId="2F7AEC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28.50</w:t>
            </w:r>
          </w:p>
        </w:tc>
      </w:tr>
      <w:tr w14:paraId="1B1C30A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E9775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650BA0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1A911F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277.95</w:t>
            </w:r>
          </w:p>
        </w:tc>
        <w:tc>
          <w:tcPr>
            <w:tcW w:w="684" w:type="pct"/>
            <w:tcBorders>
              <w:top w:val="single" w:color="000000" w:sz="4" w:space="0"/>
              <w:left w:val="nil"/>
              <w:bottom w:val="single" w:color="000000" w:sz="4" w:space="0"/>
              <w:right w:val="single" w:color="000000" w:sz="4" w:space="0"/>
            </w:tcBorders>
            <w:noWrap/>
            <w:vAlign w:val="center"/>
          </w:tcPr>
          <w:p w14:paraId="23B30A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249.45</w:t>
            </w:r>
          </w:p>
        </w:tc>
        <w:tc>
          <w:tcPr>
            <w:tcW w:w="825" w:type="pct"/>
            <w:tcBorders>
              <w:top w:val="single" w:color="000000" w:sz="4" w:space="0"/>
              <w:left w:val="nil"/>
              <w:bottom w:val="single" w:color="000000" w:sz="4" w:space="0"/>
              <w:right w:val="single" w:color="000000" w:sz="4" w:space="0"/>
            </w:tcBorders>
            <w:noWrap/>
            <w:vAlign w:val="center"/>
          </w:tcPr>
          <w:p w14:paraId="5EF775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28.50</w:t>
            </w:r>
          </w:p>
        </w:tc>
      </w:tr>
      <w:tr w14:paraId="79A87B5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D325A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3781D1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6D13E1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277.95</w:t>
            </w:r>
          </w:p>
        </w:tc>
        <w:tc>
          <w:tcPr>
            <w:tcW w:w="684" w:type="pct"/>
            <w:tcBorders>
              <w:top w:val="single" w:color="000000" w:sz="4" w:space="0"/>
              <w:left w:val="nil"/>
              <w:bottom w:val="single" w:color="000000" w:sz="4" w:space="0"/>
              <w:right w:val="single" w:color="000000" w:sz="4" w:space="0"/>
            </w:tcBorders>
            <w:noWrap/>
            <w:vAlign w:val="center"/>
          </w:tcPr>
          <w:p w14:paraId="3DD6A9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249.45</w:t>
            </w:r>
          </w:p>
        </w:tc>
        <w:tc>
          <w:tcPr>
            <w:tcW w:w="825" w:type="pct"/>
            <w:tcBorders>
              <w:top w:val="single" w:color="000000" w:sz="4" w:space="0"/>
              <w:left w:val="nil"/>
              <w:bottom w:val="single" w:color="000000" w:sz="4" w:space="0"/>
              <w:right w:val="single" w:color="000000" w:sz="4" w:space="0"/>
            </w:tcBorders>
            <w:noWrap/>
            <w:vAlign w:val="center"/>
          </w:tcPr>
          <w:p w14:paraId="2582E1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28.50</w:t>
            </w:r>
          </w:p>
        </w:tc>
      </w:tr>
      <w:tr w14:paraId="53F9A06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902E5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579" w:type="pct"/>
            <w:tcBorders>
              <w:top w:val="single" w:color="000000" w:sz="4" w:space="0"/>
              <w:left w:val="nil"/>
              <w:bottom w:val="single" w:color="000000" w:sz="4" w:space="0"/>
              <w:right w:val="single" w:color="000000" w:sz="4" w:space="0"/>
            </w:tcBorders>
            <w:noWrap/>
            <w:vAlign w:val="center"/>
          </w:tcPr>
          <w:p w14:paraId="096692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1056" w:type="pct"/>
            <w:tcBorders>
              <w:top w:val="single" w:color="000000" w:sz="4" w:space="0"/>
              <w:left w:val="nil"/>
              <w:bottom w:val="single" w:color="000000" w:sz="4" w:space="0"/>
              <w:right w:val="single" w:color="000000" w:sz="4" w:space="0"/>
            </w:tcBorders>
            <w:noWrap/>
            <w:vAlign w:val="center"/>
          </w:tcPr>
          <w:p w14:paraId="19C17C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277.95</w:t>
            </w:r>
          </w:p>
        </w:tc>
        <w:tc>
          <w:tcPr>
            <w:tcW w:w="684" w:type="pct"/>
            <w:tcBorders>
              <w:top w:val="single" w:color="000000" w:sz="4" w:space="0"/>
              <w:left w:val="nil"/>
              <w:bottom w:val="single" w:color="000000" w:sz="4" w:space="0"/>
              <w:right w:val="single" w:color="000000" w:sz="4" w:space="0"/>
            </w:tcBorders>
            <w:noWrap/>
            <w:vAlign w:val="center"/>
          </w:tcPr>
          <w:p w14:paraId="1C9BCA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249.45</w:t>
            </w:r>
          </w:p>
        </w:tc>
        <w:tc>
          <w:tcPr>
            <w:tcW w:w="825" w:type="pct"/>
            <w:tcBorders>
              <w:top w:val="single" w:color="000000" w:sz="4" w:space="0"/>
              <w:left w:val="nil"/>
              <w:bottom w:val="single" w:color="000000" w:sz="4" w:space="0"/>
              <w:right w:val="single" w:color="000000" w:sz="4" w:space="0"/>
            </w:tcBorders>
            <w:noWrap/>
            <w:vAlign w:val="center"/>
          </w:tcPr>
          <w:p w14:paraId="77A61D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28.50</w:t>
            </w:r>
          </w:p>
        </w:tc>
      </w:tr>
      <w:tr w14:paraId="1557F82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B7659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2EA3F6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4AD1D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8.84</w:t>
            </w:r>
          </w:p>
        </w:tc>
        <w:tc>
          <w:tcPr>
            <w:tcW w:w="684" w:type="pct"/>
            <w:tcBorders>
              <w:top w:val="single" w:color="000000" w:sz="4" w:space="0"/>
              <w:left w:val="nil"/>
              <w:bottom w:val="single" w:color="000000" w:sz="4" w:space="0"/>
              <w:right w:val="single" w:color="000000" w:sz="4" w:space="0"/>
            </w:tcBorders>
            <w:noWrap/>
            <w:vAlign w:val="center"/>
          </w:tcPr>
          <w:p w14:paraId="5D43F4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8.84</w:t>
            </w:r>
          </w:p>
        </w:tc>
        <w:tc>
          <w:tcPr>
            <w:tcW w:w="825" w:type="pct"/>
            <w:tcBorders>
              <w:top w:val="single" w:color="000000" w:sz="4" w:space="0"/>
              <w:left w:val="nil"/>
              <w:bottom w:val="single" w:color="000000" w:sz="4" w:space="0"/>
              <w:right w:val="single" w:color="000000" w:sz="4" w:space="0"/>
            </w:tcBorders>
            <w:noWrap/>
            <w:vAlign w:val="center"/>
          </w:tcPr>
          <w:p w14:paraId="1123D1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38FA8F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73006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8F0F6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4814BC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8.39</w:t>
            </w:r>
          </w:p>
        </w:tc>
        <w:tc>
          <w:tcPr>
            <w:tcW w:w="684" w:type="pct"/>
            <w:tcBorders>
              <w:top w:val="single" w:color="000000" w:sz="4" w:space="0"/>
              <w:left w:val="nil"/>
              <w:bottom w:val="single" w:color="000000" w:sz="4" w:space="0"/>
              <w:right w:val="single" w:color="000000" w:sz="4" w:space="0"/>
            </w:tcBorders>
            <w:noWrap/>
            <w:vAlign w:val="center"/>
          </w:tcPr>
          <w:p w14:paraId="71DABC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8.39</w:t>
            </w:r>
          </w:p>
        </w:tc>
        <w:tc>
          <w:tcPr>
            <w:tcW w:w="825" w:type="pct"/>
            <w:tcBorders>
              <w:top w:val="single" w:color="000000" w:sz="4" w:space="0"/>
              <w:left w:val="nil"/>
              <w:bottom w:val="single" w:color="000000" w:sz="4" w:space="0"/>
              <w:right w:val="single" w:color="000000" w:sz="4" w:space="0"/>
            </w:tcBorders>
            <w:noWrap/>
            <w:vAlign w:val="center"/>
          </w:tcPr>
          <w:p w14:paraId="5307C9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D769A8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76534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436973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5E750E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8.39</w:t>
            </w:r>
          </w:p>
        </w:tc>
        <w:tc>
          <w:tcPr>
            <w:tcW w:w="684" w:type="pct"/>
            <w:tcBorders>
              <w:top w:val="single" w:color="000000" w:sz="4" w:space="0"/>
              <w:left w:val="nil"/>
              <w:bottom w:val="single" w:color="000000" w:sz="4" w:space="0"/>
              <w:right w:val="single" w:color="000000" w:sz="4" w:space="0"/>
            </w:tcBorders>
            <w:noWrap/>
            <w:vAlign w:val="center"/>
          </w:tcPr>
          <w:p w14:paraId="25C603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8.39</w:t>
            </w:r>
          </w:p>
        </w:tc>
        <w:tc>
          <w:tcPr>
            <w:tcW w:w="825" w:type="pct"/>
            <w:tcBorders>
              <w:top w:val="single" w:color="000000" w:sz="4" w:space="0"/>
              <w:left w:val="nil"/>
              <w:bottom w:val="single" w:color="000000" w:sz="4" w:space="0"/>
              <w:right w:val="single" w:color="000000" w:sz="4" w:space="0"/>
            </w:tcBorders>
            <w:noWrap/>
            <w:vAlign w:val="center"/>
          </w:tcPr>
          <w:p w14:paraId="5D395E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B5B1E8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EF95D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15907D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4DC38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0.45</w:t>
            </w:r>
          </w:p>
        </w:tc>
        <w:tc>
          <w:tcPr>
            <w:tcW w:w="684" w:type="pct"/>
            <w:tcBorders>
              <w:top w:val="single" w:color="000000" w:sz="4" w:space="0"/>
              <w:left w:val="nil"/>
              <w:bottom w:val="single" w:color="000000" w:sz="4" w:space="0"/>
              <w:right w:val="single" w:color="000000" w:sz="4" w:space="0"/>
            </w:tcBorders>
            <w:noWrap/>
            <w:vAlign w:val="center"/>
          </w:tcPr>
          <w:p w14:paraId="320315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0.45</w:t>
            </w:r>
          </w:p>
        </w:tc>
        <w:tc>
          <w:tcPr>
            <w:tcW w:w="825" w:type="pct"/>
            <w:tcBorders>
              <w:top w:val="single" w:color="000000" w:sz="4" w:space="0"/>
              <w:left w:val="nil"/>
              <w:bottom w:val="single" w:color="000000" w:sz="4" w:space="0"/>
              <w:right w:val="single" w:color="000000" w:sz="4" w:space="0"/>
            </w:tcBorders>
            <w:noWrap/>
            <w:vAlign w:val="center"/>
          </w:tcPr>
          <w:p w14:paraId="1BBE47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6AF6E1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C301E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352A19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AD0FE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0.45</w:t>
            </w:r>
          </w:p>
        </w:tc>
        <w:tc>
          <w:tcPr>
            <w:tcW w:w="684" w:type="pct"/>
            <w:tcBorders>
              <w:top w:val="single" w:color="000000" w:sz="4" w:space="0"/>
              <w:left w:val="nil"/>
              <w:bottom w:val="single" w:color="000000" w:sz="4" w:space="0"/>
              <w:right w:val="single" w:color="000000" w:sz="4" w:space="0"/>
            </w:tcBorders>
            <w:noWrap/>
            <w:vAlign w:val="center"/>
          </w:tcPr>
          <w:p w14:paraId="5918DC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0.45</w:t>
            </w:r>
          </w:p>
        </w:tc>
        <w:tc>
          <w:tcPr>
            <w:tcW w:w="825" w:type="pct"/>
            <w:tcBorders>
              <w:top w:val="single" w:color="000000" w:sz="4" w:space="0"/>
              <w:left w:val="nil"/>
              <w:bottom w:val="single" w:color="000000" w:sz="4" w:space="0"/>
              <w:right w:val="single" w:color="000000" w:sz="4" w:space="0"/>
            </w:tcBorders>
            <w:noWrap/>
            <w:vAlign w:val="center"/>
          </w:tcPr>
          <w:p w14:paraId="607A47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2ABDB3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20471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4863FD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01DD8D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5.67</w:t>
            </w:r>
          </w:p>
        </w:tc>
        <w:tc>
          <w:tcPr>
            <w:tcW w:w="684" w:type="pct"/>
            <w:tcBorders>
              <w:top w:val="single" w:color="000000" w:sz="4" w:space="0"/>
              <w:left w:val="nil"/>
              <w:bottom w:val="single" w:color="000000" w:sz="4" w:space="0"/>
              <w:right w:val="single" w:color="000000" w:sz="4" w:space="0"/>
            </w:tcBorders>
            <w:noWrap/>
            <w:vAlign w:val="center"/>
          </w:tcPr>
          <w:p w14:paraId="22C109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5.67</w:t>
            </w:r>
          </w:p>
        </w:tc>
        <w:tc>
          <w:tcPr>
            <w:tcW w:w="825" w:type="pct"/>
            <w:tcBorders>
              <w:top w:val="single" w:color="000000" w:sz="4" w:space="0"/>
              <w:left w:val="nil"/>
              <w:bottom w:val="single" w:color="000000" w:sz="4" w:space="0"/>
              <w:right w:val="single" w:color="000000" w:sz="4" w:space="0"/>
            </w:tcBorders>
            <w:noWrap/>
            <w:vAlign w:val="center"/>
          </w:tcPr>
          <w:p w14:paraId="6E822B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0E4BC9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96307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747D81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5D042E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5.67</w:t>
            </w:r>
          </w:p>
        </w:tc>
        <w:tc>
          <w:tcPr>
            <w:tcW w:w="684" w:type="pct"/>
            <w:tcBorders>
              <w:top w:val="single" w:color="000000" w:sz="4" w:space="0"/>
              <w:left w:val="nil"/>
              <w:bottom w:val="single" w:color="000000" w:sz="4" w:space="0"/>
              <w:right w:val="single" w:color="000000" w:sz="4" w:space="0"/>
            </w:tcBorders>
            <w:noWrap/>
            <w:vAlign w:val="center"/>
          </w:tcPr>
          <w:p w14:paraId="5EF228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5.67</w:t>
            </w:r>
          </w:p>
        </w:tc>
        <w:tc>
          <w:tcPr>
            <w:tcW w:w="825" w:type="pct"/>
            <w:tcBorders>
              <w:top w:val="single" w:color="000000" w:sz="4" w:space="0"/>
              <w:left w:val="nil"/>
              <w:bottom w:val="single" w:color="000000" w:sz="4" w:space="0"/>
              <w:right w:val="single" w:color="000000" w:sz="4" w:space="0"/>
            </w:tcBorders>
            <w:noWrap/>
            <w:vAlign w:val="center"/>
          </w:tcPr>
          <w:p w14:paraId="60FA8D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9DF0A0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9C9E5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59B558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45AD6C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3.57</w:t>
            </w:r>
          </w:p>
        </w:tc>
        <w:tc>
          <w:tcPr>
            <w:tcW w:w="684" w:type="pct"/>
            <w:tcBorders>
              <w:top w:val="single" w:color="000000" w:sz="4" w:space="0"/>
              <w:left w:val="nil"/>
              <w:bottom w:val="single" w:color="000000" w:sz="4" w:space="0"/>
              <w:right w:val="single" w:color="000000" w:sz="4" w:space="0"/>
            </w:tcBorders>
            <w:noWrap/>
            <w:vAlign w:val="center"/>
          </w:tcPr>
          <w:p w14:paraId="59AD90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3.57</w:t>
            </w:r>
          </w:p>
        </w:tc>
        <w:tc>
          <w:tcPr>
            <w:tcW w:w="825" w:type="pct"/>
            <w:tcBorders>
              <w:top w:val="single" w:color="000000" w:sz="4" w:space="0"/>
              <w:left w:val="nil"/>
              <w:bottom w:val="single" w:color="000000" w:sz="4" w:space="0"/>
              <w:right w:val="single" w:color="000000" w:sz="4" w:space="0"/>
            </w:tcBorders>
            <w:noWrap/>
            <w:vAlign w:val="center"/>
          </w:tcPr>
          <w:p w14:paraId="7969F9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7A43CD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DDDD0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48CE70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7A661E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w:t>
            </w:r>
          </w:p>
        </w:tc>
        <w:tc>
          <w:tcPr>
            <w:tcW w:w="684" w:type="pct"/>
            <w:tcBorders>
              <w:top w:val="single" w:color="000000" w:sz="4" w:space="0"/>
              <w:left w:val="nil"/>
              <w:bottom w:val="single" w:color="000000" w:sz="4" w:space="0"/>
              <w:right w:val="single" w:color="000000" w:sz="4" w:space="0"/>
            </w:tcBorders>
            <w:noWrap/>
            <w:vAlign w:val="center"/>
          </w:tcPr>
          <w:p w14:paraId="56AD36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w:t>
            </w:r>
          </w:p>
        </w:tc>
        <w:tc>
          <w:tcPr>
            <w:tcW w:w="825" w:type="pct"/>
            <w:tcBorders>
              <w:top w:val="single" w:color="000000" w:sz="4" w:space="0"/>
              <w:left w:val="nil"/>
              <w:bottom w:val="single" w:color="000000" w:sz="4" w:space="0"/>
              <w:right w:val="single" w:color="000000" w:sz="4" w:space="0"/>
            </w:tcBorders>
            <w:noWrap/>
            <w:vAlign w:val="center"/>
          </w:tcPr>
          <w:p w14:paraId="690E49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6F6CEB7B">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588AEFCE">
        <w:tblPrEx>
          <w:tblCellMar>
            <w:top w:w="0" w:type="dxa"/>
            <w:left w:w="108" w:type="dxa"/>
            <w:bottom w:w="0" w:type="dxa"/>
            <w:right w:w="108" w:type="dxa"/>
          </w:tblCellMar>
        </w:tblPrEx>
        <w:trPr>
          <w:trHeight w:val="585" w:hRule="atLeast"/>
        </w:trPr>
        <w:tc>
          <w:tcPr>
            <w:tcW w:w="5000" w:type="pct"/>
            <w:gridSpan w:val="5"/>
            <w:noWrap/>
            <w:vAlign w:val="center"/>
          </w:tcPr>
          <w:p w14:paraId="19B1BD3C">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78689E45">
        <w:tblPrEx>
          <w:tblCellMar>
            <w:top w:w="0" w:type="dxa"/>
            <w:left w:w="108" w:type="dxa"/>
            <w:bottom w:w="0" w:type="dxa"/>
            <w:right w:w="108" w:type="dxa"/>
          </w:tblCellMar>
        </w:tblPrEx>
        <w:trPr>
          <w:trHeight w:val="420" w:hRule="atLeast"/>
        </w:trPr>
        <w:tc>
          <w:tcPr>
            <w:tcW w:w="2398" w:type="pct"/>
            <w:gridSpan w:val="2"/>
            <w:noWrap/>
            <w:vAlign w:val="center"/>
          </w:tcPr>
          <w:p w14:paraId="0136615B">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201074兴国县第九幼儿园</w:t>
            </w:r>
          </w:p>
        </w:tc>
        <w:tc>
          <w:tcPr>
            <w:tcW w:w="891" w:type="pct"/>
            <w:noWrap/>
            <w:vAlign w:val="bottom"/>
          </w:tcPr>
          <w:p w14:paraId="23153DD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05A8FE8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140CA3B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6804C03">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5DC384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13CEAD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5B66390E">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46E94D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657A2E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098470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553229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5EC97A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76B6FCF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3B461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1A117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E50AE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D6659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40B3D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3C06D6C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E5412F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C724A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77DEC2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263.96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C475DC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263.96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62021B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A13625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AF9CC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38D7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54D1EF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263.38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E3908A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263.38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059288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CD0927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CD18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9D1BB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AFA8C4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27.16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BE61B2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27.16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50D95D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B5670D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F3BE7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5120E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1F6868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14.45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644A47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14.45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274311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24717E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0FF87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1F041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41F68D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F8EAE8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AB83A6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DE55B8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B4FB7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4C9A4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A96F3F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81A8B3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10.80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8D3CE0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A478E1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7A10A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C2813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46BF39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8.39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0B0874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8.39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7F0C22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34744C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6FD28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486CB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BA4BB8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3.57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E1216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3.57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902924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789425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EDCC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AB461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86B79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A8E7A8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B20EC0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092198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FE3FA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FF746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F1FCC0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3215F9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303B02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B70EE6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5791D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687CC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7DAD77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6.81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CE2451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6.81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3EF049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278231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4204F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E5C1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6B4B35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187.44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9F6828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187.44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70D1A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CFB83B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0A2CD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28249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8A4E2A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0.58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4FCF2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0.58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700C1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E97147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6EBF4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2364B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551ECE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0.58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B98DD9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0.58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63B7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5464EB0E">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0AB7F3E5">
        <w:tblPrEx>
          <w:tblCellMar>
            <w:top w:w="0" w:type="dxa"/>
            <w:left w:w="108" w:type="dxa"/>
            <w:bottom w:w="0" w:type="dxa"/>
            <w:right w:w="108" w:type="dxa"/>
          </w:tblCellMar>
        </w:tblPrEx>
        <w:trPr>
          <w:trHeight w:val="450" w:hRule="atLeast"/>
          <w:tblHeader/>
        </w:trPr>
        <w:tc>
          <w:tcPr>
            <w:tcW w:w="636" w:type="pct"/>
            <w:noWrap/>
            <w:vAlign w:val="bottom"/>
          </w:tcPr>
          <w:p w14:paraId="4CCCDFA4">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5D86CE50">
            <w:pPr>
              <w:widowControl/>
              <w:jc w:val="left"/>
              <w:rPr>
                <w:rFonts w:ascii="Times New Roman" w:hAnsi="Times New Roman" w:eastAsia="宋体"/>
                <w:kern w:val="0"/>
                <w:sz w:val="20"/>
                <w:szCs w:val="20"/>
              </w:rPr>
            </w:pPr>
          </w:p>
        </w:tc>
        <w:tc>
          <w:tcPr>
            <w:tcW w:w="684" w:type="pct"/>
            <w:noWrap/>
            <w:vAlign w:val="bottom"/>
          </w:tcPr>
          <w:p w14:paraId="02045739">
            <w:pPr>
              <w:widowControl/>
              <w:jc w:val="left"/>
              <w:rPr>
                <w:rFonts w:ascii="Times New Roman" w:hAnsi="Times New Roman" w:eastAsia="宋体"/>
                <w:kern w:val="0"/>
                <w:sz w:val="20"/>
                <w:szCs w:val="20"/>
              </w:rPr>
            </w:pPr>
          </w:p>
        </w:tc>
        <w:tc>
          <w:tcPr>
            <w:tcW w:w="538" w:type="pct"/>
            <w:noWrap/>
            <w:vAlign w:val="bottom"/>
          </w:tcPr>
          <w:p w14:paraId="04BE44D9">
            <w:pPr>
              <w:widowControl/>
              <w:jc w:val="left"/>
              <w:rPr>
                <w:rFonts w:ascii="Times New Roman" w:hAnsi="Times New Roman" w:eastAsia="宋体"/>
                <w:kern w:val="0"/>
                <w:sz w:val="20"/>
                <w:szCs w:val="20"/>
              </w:rPr>
            </w:pPr>
          </w:p>
        </w:tc>
        <w:tc>
          <w:tcPr>
            <w:tcW w:w="2836" w:type="pct"/>
            <w:gridSpan w:val="5"/>
            <w:noWrap/>
            <w:vAlign w:val="center"/>
          </w:tcPr>
          <w:p w14:paraId="49005846">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04EE0652">
        <w:tblPrEx>
          <w:tblCellMar>
            <w:top w:w="0" w:type="dxa"/>
            <w:left w:w="108" w:type="dxa"/>
            <w:bottom w:w="0" w:type="dxa"/>
            <w:right w:w="108" w:type="dxa"/>
          </w:tblCellMar>
        </w:tblPrEx>
        <w:trPr>
          <w:trHeight w:val="485" w:hRule="atLeast"/>
          <w:tblHeader/>
        </w:trPr>
        <w:tc>
          <w:tcPr>
            <w:tcW w:w="5000" w:type="pct"/>
            <w:gridSpan w:val="9"/>
            <w:noWrap/>
            <w:vAlign w:val="center"/>
          </w:tcPr>
          <w:p w14:paraId="653F9F33">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028BF191">
        <w:tblPrEx>
          <w:tblCellMar>
            <w:top w:w="0" w:type="dxa"/>
            <w:left w:w="108" w:type="dxa"/>
            <w:bottom w:w="0" w:type="dxa"/>
            <w:right w:w="108" w:type="dxa"/>
          </w:tblCellMar>
        </w:tblPrEx>
        <w:trPr>
          <w:trHeight w:val="340" w:hRule="atLeast"/>
          <w:tblHeader/>
        </w:trPr>
        <w:tc>
          <w:tcPr>
            <w:tcW w:w="2163" w:type="pct"/>
            <w:gridSpan w:val="4"/>
            <w:noWrap/>
            <w:vAlign w:val="center"/>
          </w:tcPr>
          <w:p w14:paraId="41DA02FB">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201074兴国县第九幼儿园</w:t>
            </w:r>
          </w:p>
        </w:tc>
        <w:tc>
          <w:tcPr>
            <w:tcW w:w="742" w:type="pct"/>
            <w:noWrap/>
            <w:vAlign w:val="bottom"/>
          </w:tcPr>
          <w:p w14:paraId="3671C8CB">
            <w:pPr>
              <w:widowControl/>
              <w:jc w:val="left"/>
              <w:rPr>
                <w:rFonts w:ascii="Times New Roman" w:hAnsi="Times New Roman" w:eastAsia="宋体"/>
                <w:kern w:val="0"/>
                <w:sz w:val="20"/>
                <w:szCs w:val="20"/>
              </w:rPr>
            </w:pPr>
          </w:p>
        </w:tc>
        <w:tc>
          <w:tcPr>
            <w:tcW w:w="474" w:type="pct"/>
            <w:noWrap/>
            <w:vAlign w:val="bottom"/>
          </w:tcPr>
          <w:p w14:paraId="12E84205">
            <w:pPr>
              <w:widowControl/>
              <w:jc w:val="left"/>
              <w:rPr>
                <w:rFonts w:ascii="Times New Roman" w:hAnsi="Times New Roman" w:eastAsia="宋体"/>
                <w:kern w:val="0"/>
                <w:sz w:val="20"/>
                <w:szCs w:val="20"/>
              </w:rPr>
            </w:pPr>
          </w:p>
        </w:tc>
        <w:tc>
          <w:tcPr>
            <w:tcW w:w="596" w:type="pct"/>
            <w:noWrap/>
            <w:vAlign w:val="bottom"/>
          </w:tcPr>
          <w:p w14:paraId="20D868E8">
            <w:pPr>
              <w:widowControl/>
              <w:jc w:val="left"/>
              <w:rPr>
                <w:rFonts w:ascii="Times New Roman" w:hAnsi="Times New Roman" w:eastAsia="宋体"/>
                <w:kern w:val="0"/>
                <w:sz w:val="20"/>
                <w:szCs w:val="20"/>
              </w:rPr>
            </w:pPr>
          </w:p>
        </w:tc>
        <w:tc>
          <w:tcPr>
            <w:tcW w:w="1023" w:type="pct"/>
            <w:gridSpan w:val="2"/>
            <w:noWrap/>
            <w:vAlign w:val="bottom"/>
          </w:tcPr>
          <w:p w14:paraId="40AE7A44">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7FB8D3DF">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3A8730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3F51CB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1E9C60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1C5F7A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3F667D9A">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C26391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60E60B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60E00C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2605C4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54F438C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2BE342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7CD5DC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06969D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69617801">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019F12A">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5D29BC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205A7A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0F8962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6F568F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5BBD91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4398BA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70B802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54601A83">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62952B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0.30</w:t>
            </w:r>
          </w:p>
        </w:tc>
        <w:tc>
          <w:tcPr>
            <w:tcW w:w="684" w:type="pct"/>
            <w:tcBorders>
              <w:top w:val="single" w:color="000000" w:sz="4" w:space="0"/>
              <w:left w:val="nil"/>
              <w:bottom w:val="single" w:color="000000" w:sz="4" w:space="0"/>
              <w:right w:val="single" w:color="000000" w:sz="4" w:space="0"/>
            </w:tcBorders>
            <w:vAlign w:val="center"/>
          </w:tcPr>
          <w:p w14:paraId="6DE917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3C91AA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65983D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4C2076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0.30</w:t>
            </w:r>
          </w:p>
        </w:tc>
        <w:tc>
          <w:tcPr>
            <w:tcW w:w="596" w:type="pct"/>
            <w:tcBorders>
              <w:top w:val="single" w:color="000000" w:sz="4" w:space="0"/>
              <w:left w:val="single" w:color="000000" w:sz="4" w:space="0"/>
              <w:bottom w:val="single" w:color="000000" w:sz="4" w:space="0"/>
              <w:right w:val="nil"/>
            </w:tcBorders>
            <w:vAlign w:val="center"/>
          </w:tcPr>
          <w:p w14:paraId="518BBA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278F86E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30CC8C2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3688424E">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4477E403">
        <w:tblPrEx>
          <w:tblCellMar>
            <w:top w:w="0" w:type="dxa"/>
            <w:left w:w="108" w:type="dxa"/>
            <w:bottom w:w="0" w:type="dxa"/>
            <w:right w:w="108" w:type="dxa"/>
          </w:tblCellMar>
        </w:tblPrEx>
        <w:trPr>
          <w:trHeight w:val="507" w:hRule="atLeast"/>
          <w:tblHeader/>
        </w:trPr>
        <w:tc>
          <w:tcPr>
            <w:tcW w:w="976" w:type="pct"/>
            <w:noWrap/>
            <w:vAlign w:val="bottom"/>
          </w:tcPr>
          <w:p w14:paraId="60CB6E62">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070892B3">
            <w:pPr>
              <w:widowControl/>
              <w:jc w:val="left"/>
              <w:rPr>
                <w:rFonts w:ascii="Times New Roman" w:hAnsi="Times New Roman" w:eastAsia="宋体"/>
                <w:kern w:val="0"/>
                <w:sz w:val="20"/>
                <w:szCs w:val="20"/>
              </w:rPr>
            </w:pPr>
          </w:p>
        </w:tc>
        <w:tc>
          <w:tcPr>
            <w:tcW w:w="2801" w:type="pct"/>
            <w:gridSpan w:val="3"/>
            <w:noWrap/>
            <w:vAlign w:val="center"/>
          </w:tcPr>
          <w:p w14:paraId="3337698E">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6D8A9874">
        <w:tblPrEx>
          <w:tblCellMar>
            <w:top w:w="0" w:type="dxa"/>
            <w:left w:w="108" w:type="dxa"/>
            <w:bottom w:w="0" w:type="dxa"/>
            <w:right w:w="108" w:type="dxa"/>
          </w:tblCellMar>
        </w:tblPrEx>
        <w:trPr>
          <w:trHeight w:val="564" w:hRule="atLeast"/>
          <w:tblHeader/>
        </w:trPr>
        <w:tc>
          <w:tcPr>
            <w:tcW w:w="5000" w:type="pct"/>
            <w:gridSpan w:val="5"/>
            <w:noWrap/>
            <w:vAlign w:val="center"/>
          </w:tcPr>
          <w:p w14:paraId="45EADEDD">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245365E0">
        <w:tblPrEx>
          <w:tblCellMar>
            <w:top w:w="0" w:type="dxa"/>
            <w:left w:w="108" w:type="dxa"/>
            <w:bottom w:w="0" w:type="dxa"/>
            <w:right w:w="108" w:type="dxa"/>
          </w:tblCellMar>
        </w:tblPrEx>
        <w:trPr>
          <w:trHeight w:val="405" w:hRule="atLeast"/>
          <w:tblHeader/>
        </w:trPr>
        <w:tc>
          <w:tcPr>
            <w:tcW w:w="2198" w:type="pct"/>
            <w:gridSpan w:val="2"/>
            <w:noWrap/>
            <w:vAlign w:val="center"/>
          </w:tcPr>
          <w:p w14:paraId="436FF859">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201074兴国县第九幼儿园</w:t>
            </w:r>
          </w:p>
        </w:tc>
        <w:tc>
          <w:tcPr>
            <w:tcW w:w="1099" w:type="pct"/>
            <w:noWrap/>
            <w:vAlign w:val="bottom"/>
          </w:tcPr>
          <w:p w14:paraId="439837E4">
            <w:pPr>
              <w:rPr>
                <w:rFonts w:hint="eastAsia" w:ascii="宋体" w:hAnsi="宋体" w:eastAsia="宋体" w:cs="Arial"/>
                <w:color w:val="000000"/>
                <w:kern w:val="0"/>
                <w:sz w:val="24"/>
                <w:szCs w:val="24"/>
              </w:rPr>
            </w:pPr>
          </w:p>
        </w:tc>
        <w:tc>
          <w:tcPr>
            <w:tcW w:w="766" w:type="pct"/>
            <w:noWrap/>
            <w:vAlign w:val="bottom"/>
          </w:tcPr>
          <w:p w14:paraId="1B636F73">
            <w:pPr>
              <w:widowControl/>
              <w:jc w:val="left"/>
              <w:rPr>
                <w:rFonts w:ascii="Times New Roman" w:hAnsi="Times New Roman" w:eastAsia="宋体"/>
                <w:kern w:val="0"/>
                <w:sz w:val="20"/>
                <w:szCs w:val="20"/>
              </w:rPr>
            </w:pPr>
          </w:p>
        </w:tc>
        <w:tc>
          <w:tcPr>
            <w:tcW w:w="935" w:type="pct"/>
            <w:noWrap/>
            <w:vAlign w:val="center"/>
          </w:tcPr>
          <w:p w14:paraId="1743E188">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280F373">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16FF8F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3D7EFF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BE655B8">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5A69C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33B510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163962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3054B8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094C59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FCEF19F">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B112F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562323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457B56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6D28815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3A96119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C70C7FB">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38B65022">
        <w:tblPrEx>
          <w:tblCellMar>
            <w:top w:w="0" w:type="dxa"/>
            <w:left w:w="108" w:type="dxa"/>
            <w:bottom w:w="0" w:type="dxa"/>
            <w:right w:w="108" w:type="dxa"/>
          </w:tblCellMar>
        </w:tblPrEx>
        <w:trPr>
          <w:trHeight w:val="619" w:hRule="atLeast"/>
          <w:tblHeader/>
        </w:trPr>
        <w:tc>
          <w:tcPr>
            <w:tcW w:w="960" w:type="pct"/>
            <w:noWrap/>
            <w:vAlign w:val="bottom"/>
          </w:tcPr>
          <w:p w14:paraId="4079256F">
            <w:pPr>
              <w:rPr>
                <w:rStyle w:val="12"/>
                <w:rFonts w:hint="eastAsia" w:ascii="仿宋" w:hAnsi="仿宋" w:eastAsia="仿宋"/>
                <w:bCs/>
                <w:sz w:val="32"/>
                <w:szCs w:val="32"/>
              </w:rPr>
            </w:pPr>
          </w:p>
        </w:tc>
        <w:tc>
          <w:tcPr>
            <w:tcW w:w="1233" w:type="pct"/>
            <w:noWrap/>
            <w:vAlign w:val="bottom"/>
          </w:tcPr>
          <w:p w14:paraId="576106F8">
            <w:pPr>
              <w:widowControl/>
              <w:jc w:val="left"/>
              <w:rPr>
                <w:rFonts w:ascii="Times New Roman" w:hAnsi="Times New Roman" w:eastAsia="宋体"/>
                <w:kern w:val="0"/>
                <w:sz w:val="20"/>
                <w:szCs w:val="20"/>
              </w:rPr>
            </w:pPr>
          </w:p>
        </w:tc>
        <w:tc>
          <w:tcPr>
            <w:tcW w:w="2805" w:type="pct"/>
            <w:gridSpan w:val="3"/>
            <w:noWrap/>
            <w:vAlign w:val="center"/>
          </w:tcPr>
          <w:p w14:paraId="200A0387">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2623043D">
        <w:tblPrEx>
          <w:tblCellMar>
            <w:top w:w="0" w:type="dxa"/>
            <w:left w:w="108" w:type="dxa"/>
            <w:bottom w:w="0" w:type="dxa"/>
            <w:right w:w="108" w:type="dxa"/>
          </w:tblCellMar>
        </w:tblPrEx>
        <w:trPr>
          <w:trHeight w:val="613" w:hRule="atLeast"/>
          <w:tblHeader/>
        </w:trPr>
        <w:tc>
          <w:tcPr>
            <w:tcW w:w="5000" w:type="pct"/>
            <w:gridSpan w:val="5"/>
            <w:noWrap/>
            <w:vAlign w:val="center"/>
          </w:tcPr>
          <w:p w14:paraId="6445E8FA">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5DAD5528">
        <w:tblPrEx>
          <w:tblCellMar>
            <w:top w:w="0" w:type="dxa"/>
            <w:left w:w="108" w:type="dxa"/>
            <w:bottom w:w="0" w:type="dxa"/>
            <w:right w:w="108" w:type="dxa"/>
          </w:tblCellMar>
        </w:tblPrEx>
        <w:trPr>
          <w:trHeight w:val="413" w:hRule="atLeast"/>
          <w:tblHeader/>
        </w:trPr>
        <w:tc>
          <w:tcPr>
            <w:tcW w:w="3282" w:type="pct"/>
            <w:gridSpan w:val="3"/>
            <w:noWrap/>
            <w:vAlign w:val="center"/>
          </w:tcPr>
          <w:p w14:paraId="14F0DE1B">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201074兴国县第九幼儿园</w:t>
            </w:r>
          </w:p>
        </w:tc>
        <w:tc>
          <w:tcPr>
            <w:tcW w:w="762" w:type="pct"/>
            <w:noWrap/>
            <w:vAlign w:val="bottom"/>
          </w:tcPr>
          <w:p w14:paraId="211E2586">
            <w:pPr>
              <w:widowControl/>
              <w:jc w:val="left"/>
              <w:rPr>
                <w:rFonts w:ascii="Times New Roman" w:hAnsi="Times New Roman" w:eastAsia="宋体"/>
                <w:kern w:val="0"/>
                <w:sz w:val="20"/>
                <w:szCs w:val="20"/>
              </w:rPr>
            </w:pPr>
          </w:p>
        </w:tc>
        <w:tc>
          <w:tcPr>
            <w:tcW w:w="954" w:type="pct"/>
            <w:noWrap/>
            <w:vAlign w:val="center"/>
          </w:tcPr>
          <w:p w14:paraId="036C8B74">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6D16D05">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2C67FF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6B3DCE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077C05F">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489052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796335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4D3E13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6E2E8B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4AA936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AD1403E">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38EE2C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10F46B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397EA4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0E312DF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5A5411E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19B271A">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1473188A">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98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60"/>
        <w:gridCol w:w="1913"/>
        <w:gridCol w:w="2783"/>
        <w:gridCol w:w="1394"/>
        <w:gridCol w:w="2205"/>
      </w:tblGrid>
      <w:tr w14:paraId="2DC24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8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B27249B">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项目支出绩效目标表</w:t>
            </w:r>
          </w:p>
        </w:tc>
      </w:tr>
      <w:tr w14:paraId="04D3F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8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6DFC8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（2025-2026年度）</w:t>
            </w:r>
          </w:p>
        </w:tc>
      </w:tr>
      <w:tr w14:paraId="233AD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D380B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项目名称</w:t>
            </w:r>
          </w:p>
        </w:tc>
        <w:tc>
          <w:tcPr>
            <w:tcW w:w="63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F23F6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校区运行保障_二六年其他资金项目库</w:t>
            </w:r>
          </w:p>
        </w:tc>
      </w:tr>
      <w:tr w14:paraId="397D5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A168C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主管部门及代码</w:t>
            </w:r>
          </w:p>
        </w:tc>
        <w:tc>
          <w:tcPr>
            <w:tcW w:w="2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84A6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201－兴国县教育体育局</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92CD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实施单位</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AC8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兴国县第九幼儿园</w:t>
            </w:r>
          </w:p>
        </w:tc>
      </w:tr>
      <w:tr w14:paraId="38552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7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81F7F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项目资金（万元）</w:t>
            </w:r>
          </w:p>
        </w:tc>
        <w:tc>
          <w:tcPr>
            <w:tcW w:w="2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BEFD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资金总额</w:t>
            </w:r>
          </w:p>
        </w:tc>
        <w:tc>
          <w:tcPr>
            <w:tcW w:w="35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53704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250.00</w:t>
            </w:r>
          </w:p>
        </w:tc>
      </w:tr>
      <w:tr w14:paraId="4BDEF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79DF22">
            <w:pPr>
              <w:jc w:val="center"/>
              <w:rPr>
                <w:rFonts w:hint="eastAsia" w:ascii="微软雅黑" w:hAnsi="微软雅黑" w:eastAsia="微软雅黑" w:cs="微软雅黑"/>
                <w:i w:val="0"/>
                <w:iCs w:val="0"/>
                <w:color w:val="000000"/>
                <w:sz w:val="24"/>
                <w:szCs w:val="24"/>
                <w:u w:val="none"/>
              </w:rPr>
            </w:pPr>
          </w:p>
        </w:tc>
        <w:tc>
          <w:tcPr>
            <w:tcW w:w="2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5FC3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其中：非财政拨款</w:t>
            </w:r>
          </w:p>
        </w:tc>
        <w:tc>
          <w:tcPr>
            <w:tcW w:w="35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7D3F1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70100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B92153">
            <w:pPr>
              <w:jc w:val="center"/>
              <w:rPr>
                <w:rFonts w:hint="eastAsia" w:ascii="微软雅黑" w:hAnsi="微软雅黑" w:eastAsia="微软雅黑" w:cs="微软雅黑"/>
                <w:i w:val="0"/>
                <w:iCs w:val="0"/>
                <w:color w:val="000000"/>
                <w:sz w:val="24"/>
                <w:szCs w:val="24"/>
                <w:u w:val="none"/>
              </w:rPr>
            </w:pPr>
          </w:p>
        </w:tc>
        <w:tc>
          <w:tcPr>
            <w:tcW w:w="2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D4F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其他资金</w:t>
            </w:r>
          </w:p>
        </w:tc>
        <w:tc>
          <w:tcPr>
            <w:tcW w:w="35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4AF84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49257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628587">
            <w:pPr>
              <w:jc w:val="center"/>
              <w:rPr>
                <w:rFonts w:hint="eastAsia" w:ascii="微软雅黑" w:hAnsi="微软雅黑" w:eastAsia="微软雅黑" w:cs="微软雅黑"/>
                <w:i w:val="0"/>
                <w:iCs w:val="0"/>
                <w:color w:val="000000"/>
                <w:sz w:val="24"/>
                <w:szCs w:val="24"/>
                <w:u w:val="none"/>
              </w:rPr>
            </w:pPr>
          </w:p>
        </w:tc>
        <w:tc>
          <w:tcPr>
            <w:tcW w:w="2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4755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上年结转</w:t>
            </w:r>
          </w:p>
        </w:tc>
        <w:tc>
          <w:tcPr>
            <w:tcW w:w="35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E373A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4197F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8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625C6A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总绩效目标</w:t>
            </w:r>
          </w:p>
        </w:tc>
      </w:tr>
      <w:tr w14:paraId="47BBF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8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2CD38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保障学校正常运转，使资金效益最大化。</w:t>
            </w:r>
          </w:p>
        </w:tc>
      </w:tr>
      <w:tr w14:paraId="60FF5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C1B4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一级指标</w:t>
            </w:r>
          </w:p>
        </w:tc>
        <w:tc>
          <w:tcPr>
            <w:tcW w:w="1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D000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二级指标</w:t>
            </w:r>
          </w:p>
        </w:tc>
        <w:tc>
          <w:tcPr>
            <w:tcW w:w="41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075DA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三级指标</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6A5A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指标值</w:t>
            </w:r>
          </w:p>
        </w:tc>
      </w:tr>
      <w:tr w14:paraId="3DB28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580F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成本指标</w:t>
            </w:r>
          </w:p>
        </w:tc>
        <w:tc>
          <w:tcPr>
            <w:tcW w:w="1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AF1E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经济成本指标</w:t>
            </w:r>
          </w:p>
        </w:tc>
        <w:tc>
          <w:tcPr>
            <w:tcW w:w="41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34A8D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幼儿伙食费等其他资金收入</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310B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≥250万元</w:t>
            </w:r>
          </w:p>
        </w:tc>
      </w:tr>
      <w:tr w14:paraId="41883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D279A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产出指标</w:t>
            </w:r>
          </w:p>
        </w:tc>
        <w:tc>
          <w:tcPr>
            <w:tcW w:w="1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D175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数量指标</w:t>
            </w:r>
          </w:p>
        </w:tc>
        <w:tc>
          <w:tcPr>
            <w:tcW w:w="41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70124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幼儿园在园人数</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3665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=500人</w:t>
            </w:r>
          </w:p>
        </w:tc>
      </w:tr>
      <w:tr w14:paraId="34D3D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5F8A18">
            <w:pPr>
              <w:jc w:val="center"/>
              <w:rPr>
                <w:rFonts w:hint="eastAsia" w:ascii="微软雅黑" w:hAnsi="微软雅黑" w:eastAsia="微软雅黑" w:cs="微软雅黑"/>
                <w:i w:val="0"/>
                <w:iCs w:val="0"/>
                <w:color w:val="000000"/>
                <w:sz w:val="24"/>
                <w:szCs w:val="24"/>
                <w:u w:val="none"/>
              </w:rPr>
            </w:pPr>
          </w:p>
        </w:tc>
        <w:tc>
          <w:tcPr>
            <w:tcW w:w="1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589A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质量指标</w:t>
            </w:r>
          </w:p>
        </w:tc>
        <w:tc>
          <w:tcPr>
            <w:tcW w:w="41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C4E5E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资金使用率</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4D35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≥95%</w:t>
            </w:r>
          </w:p>
        </w:tc>
      </w:tr>
      <w:tr w14:paraId="442D7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CBD61F">
            <w:pPr>
              <w:jc w:val="center"/>
              <w:rPr>
                <w:rFonts w:hint="eastAsia" w:ascii="微软雅黑" w:hAnsi="微软雅黑" w:eastAsia="微软雅黑" w:cs="微软雅黑"/>
                <w:i w:val="0"/>
                <w:iCs w:val="0"/>
                <w:color w:val="000000"/>
                <w:sz w:val="24"/>
                <w:szCs w:val="24"/>
                <w:u w:val="none"/>
              </w:rPr>
            </w:pPr>
          </w:p>
        </w:tc>
        <w:tc>
          <w:tcPr>
            <w:tcW w:w="1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FBFB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时效指标</w:t>
            </w:r>
          </w:p>
        </w:tc>
        <w:tc>
          <w:tcPr>
            <w:tcW w:w="41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218D2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资金支付及时率</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C358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≥95%</w:t>
            </w:r>
          </w:p>
        </w:tc>
      </w:tr>
      <w:tr w14:paraId="05639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trPr>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5A1D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效益指标</w:t>
            </w:r>
          </w:p>
        </w:tc>
        <w:tc>
          <w:tcPr>
            <w:tcW w:w="1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5E06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社会效益指标</w:t>
            </w:r>
          </w:p>
        </w:tc>
        <w:tc>
          <w:tcPr>
            <w:tcW w:w="41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E8C8F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保障学校正常运转情况</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620B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≥95%</w:t>
            </w:r>
          </w:p>
        </w:tc>
      </w:tr>
      <w:tr w14:paraId="17CE0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9" w:hRule="atLeast"/>
        </w:trPr>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1D9B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满意度指标</w:t>
            </w:r>
          </w:p>
        </w:tc>
        <w:tc>
          <w:tcPr>
            <w:tcW w:w="1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CE5F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服务对象满意度指标</w:t>
            </w:r>
          </w:p>
        </w:tc>
        <w:tc>
          <w:tcPr>
            <w:tcW w:w="41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99C95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师生满意度</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8FFE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≥90%</w:t>
            </w:r>
          </w:p>
        </w:tc>
      </w:tr>
    </w:tbl>
    <w:p w14:paraId="3A2BBBE8">
      <w:pPr>
        <w:pStyle w:val="17"/>
        <w:numPr>
          <w:ilvl w:val="0"/>
          <w:numId w:val="0"/>
        </w:numPr>
        <w:bidi w:val="0"/>
        <w:jc w:val="center"/>
        <w:rPr>
          <w:rFonts w:hint="eastAsia"/>
          <w:lang w:val="en-US" w:eastAsia="zh-CN"/>
        </w:rPr>
      </w:pPr>
    </w:p>
    <w:p w14:paraId="191284AA">
      <w:pPr>
        <w:pStyle w:val="17"/>
        <w:numPr>
          <w:ilvl w:val="0"/>
          <w:numId w:val="0"/>
        </w:numPr>
        <w:bidi w:val="0"/>
        <w:jc w:val="center"/>
        <w:rPr>
          <w:rFonts w:hint="eastAsia"/>
          <w:lang w:eastAsia="zh-CN"/>
        </w:rPr>
      </w:pPr>
      <w:r>
        <w:rPr>
          <w:rFonts w:hint="eastAsia"/>
          <w:lang w:val="en-US" w:eastAsia="zh-CN"/>
        </w:rPr>
        <w:t>第三部分  兴国县第九幼儿园2026年单位预算情况说明</w:t>
      </w:r>
    </w:p>
    <w:p w14:paraId="2373D439">
      <w:pPr>
        <w:widowControl/>
        <w:spacing w:line="580" w:lineRule="exact"/>
        <w:jc w:val="center"/>
        <w:rPr>
          <w:rFonts w:ascii="仿宋_GB2312" w:eastAsia="仿宋_GB2312"/>
          <w:b/>
          <w:sz w:val="32"/>
          <w:szCs w:val="30"/>
        </w:rPr>
      </w:pPr>
    </w:p>
    <w:p w14:paraId="310D8906">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33ED7041">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25E6D848">
      <w:pPr>
        <w:pStyle w:val="18"/>
        <w:bidi w:val="0"/>
        <w:rPr>
          <w:rFonts w:hint="eastAsia"/>
          <w:color w:val="000000" w:themeColor="text1"/>
          <w:lang w:val="en-US" w:eastAsia="zh-CN"/>
          <w14:textFill>
            <w14:solidFill>
              <w14:schemeClr w14:val="tx1"/>
            </w14:solidFill>
          </w14:textFill>
        </w:rPr>
      </w:pPr>
      <w:r>
        <w:rPr>
          <w:rFonts w:hint="eastAsia"/>
          <w:lang w:eastAsia="zh-CN"/>
        </w:rPr>
        <w:t>2026</w:t>
      </w:r>
      <w:r>
        <w:rPr>
          <w:rFonts w:hint="eastAsia"/>
        </w:rPr>
        <w:t>年</w:t>
      </w:r>
      <w:r>
        <w:rPr>
          <w:rFonts w:hint="eastAsia"/>
          <w:lang w:eastAsia="zh-CN"/>
        </w:rPr>
        <w:t>兴国县第九幼儿园</w:t>
      </w:r>
      <w:r>
        <w:rPr>
          <w:rFonts w:hint="eastAsia"/>
        </w:rPr>
        <w:t>收入预算总额为722.60万元</w:t>
      </w:r>
      <w:r>
        <w:rPr>
          <w:rFonts w:hint="eastAsia"/>
          <w:lang w:eastAsia="zh-CN"/>
        </w:rPr>
        <w:t>，</w:t>
      </w:r>
      <w:r>
        <w:rPr>
          <w:rFonts w:hint="eastAsia"/>
        </w:rPr>
        <w:t>较</w:t>
      </w:r>
      <w:r>
        <w:rPr>
          <w:rFonts w:hint="eastAsia"/>
          <w:color w:val="000000" w:themeColor="text1"/>
          <w14:textFill>
            <w14:solidFill>
              <w14:schemeClr w14:val="tx1"/>
            </w14:solidFill>
          </w14:textFill>
        </w:rPr>
        <w:t>上年预算安排减少</w:t>
      </w:r>
      <w:r>
        <w:rPr>
          <w:rFonts w:hint="eastAsia"/>
          <w:color w:val="000000" w:themeColor="text1"/>
          <w:lang w:val="en-US" w:eastAsia="zh-CN"/>
          <w14:textFill>
            <w14:solidFill>
              <w14:schemeClr w14:val="tx1"/>
            </w14:solidFill>
          </w14:textFill>
        </w:rPr>
        <w:t>1159.56</w:t>
      </w:r>
      <w:r>
        <w:rPr>
          <w:rFonts w:hint="eastAsia"/>
          <w:color w:val="000000" w:themeColor="text1"/>
          <w14:textFill>
            <w14:solidFill>
              <w14:schemeClr w14:val="tx1"/>
            </w14:solidFill>
          </w14:textFill>
        </w:rPr>
        <w:t>万元</w:t>
      </w:r>
      <w:r>
        <w:rPr>
          <w:rFonts w:hint="eastAsia"/>
          <w:color w:val="000000" w:themeColor="text1"/>
          <w:lang w:eastAsia="zh-CN"/>
          <w14:textFill>
            <w14:solidFill>
              <w14:schemeClr w14:val="tx1"/>
            </w14:solidFill>
          </w14:textFill>
        </w:rPr>
        <w:t>，增减变化主要原因是：</w:t>
      </w:r>
      <w:r>
        <w:rPr>
          <w:rFonts w:hint="eastAsia"/>
          <w:color w:val="000000" w:themeColor="text1"/>
          <w:lang w:val="en-US" w:eastAsia="zh-CN"/>
          <w14:textFill>
            <w14:solidFill>
              <w14:schemeClr w14:val="tx1"/>
            </w14:solidFill>
          </w14:textFill>
        </w:rPr>
        <w:t>本年度校舍建设项目、设备设施采购项目资金减少。</w:t>
      </w:r>
    </w:p>
    <w:p w14:paraId="4E93EE11">
      <w:pPr>
        <w:pStyle w:val="18"/>
        <w:bidi w:val="0"/>
        <w:rPr>
          <w:rFonts w:hint="eastAsia"/>
        </w:rPr>
      </w:pPr>
      <w:r>
        <w:rPr>
          <w:rFonts w:hint="eastAsia"/>
          <w:color w:val="000000" w:themeColor="text1"/>
          <w:lang w:eastAsia="zh-CN"/>
          <w14:textFill>
            <w14:solidFill>
              <w14:schemeClr w14:val="tx1"/>
            </w14:solidFill>
          </w14:textFill>
        </w:rPr>
        <w:t>本年收入合计</w:t>
      </w:r>
      <w:r>
        <w:rPr>
          <w:rFonts w:hint="eastAsia"/>
          <w:lang w:eastAsia="zh-CN"/>
        </w:rPr>
        <w:t>722.46万元，较上年预算安排减少</w:t>
      </w:r>
      <w:r>
        <w:rPr>
          <w:rFonts w:hint="eastAsia"/>
          <w:lang w:val="en-US" w:eastAsia="zh-CN"/>
        </w:rPr>
        <w:t>1134.70</w:t>
      </w:r>
      <w:r>
        <w:rPr>
          <w:rFonts w:hint="eastAsia"/>
          <w:lang w:eastAsia="zh-CN"/>
        </w:rPr>
        <w:t>万元；包括：财政拨款收入292.46万元，较上年预算安排</w:t>
      </w:r>
      <w:r>
        <w:rPr>
          <w:rFonts w:hint="eastAsia"/>
          <w:lang w:val="en-US" w:eastAsia="zh-CN"/>
        </w:rPr>
        <w:t>增加35.30</w:t>
      </w:r>
      <w:r>
        <w:rPr>
          <w:rFonts w:hint="eastAsia"/>
          <w:lang w:eastAsia="zh-CN"/>
        </w:rPr>
        <w:t>万元；教育收费资金收入180.00万元，较上年预算安排减少</w:t>
      </w:r>
      <w:r>
        <w:rPr>
          <w:rFonts w:hint="eastAsia"/>
          <w:lang w:val="en-US" w:eastAsia="zh-CN"/>
        </w:rPr>
        <w:t>620</w:t>
      </w:r>
      <w:r>
        <w:rPr>
          <w:rFonts w:hint="eastAsia"/>
          <w:lang w:eastAsia="zh-CN"/>
        </w:rPr>
        <w:t>万元；其他收入250.00万元，较上年预算安排减少</w:t>
      </w:r>
      <w:r>
        <w:rPr>
          <w:rFonts w:hint="eastAsia"/>
          <w:lang w:val="en-US" w:eastAsia="zh-CN"/>
        </w:rPr>
        <w:t>550</w:t>
      </w:r>
      <w:r>
        <w:rPr>
          <w:rFonts w:hint="eastAsia"/>
          <w:lang w:eastAsia="zh-CN"/>
        </w:rPr>
        <w:t>万元。上年结转0.14万元，较上年预算安排减少</w:t>
      </w:r>
      <w:r>
        <w:rPr>
          <w:rFonts w:hint="eastAsia"/>
          <w:lang w:val="en-US" w:eastAsia="zh-CN"/>
        </w:rPr>
        <w:t>24.86</w:t>
      </w:r>
      <w:r>
        <w:rPr>
          <w:rFonts w:hint="eastAsia"/>
          <w:lang w:eastAsia="zh-CN"/>
        </w:rPr>
        <w:t>万元。</w:t>
      </w:r>
    </w:p>
    <w:p w14:paraId="437A1A75">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56456D03">
      <w:pPr>
        <w:pStyle w:val="18"/>
        <w:bidi w:val="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2026</w:t>
      </w:r>
      <w:r>
        <w:rPr>
          <w:rFonts w:hint="eastAsia"/>
          <w:color w:val="000000" w:themeColor="text1"/>
          <w14:textFill>
            <w14:solidFill>
              <w14:schemeClr w14:val="tx1"/>
            </w14:solidFill>
          </w14:textFill>
        </w:rPr>
        <w:t>年</w:t>
      </w:r>
      <w:r>
        <w:rPr>
          <w:rFonts w:hint="eastAsia"/>
          <w:color w:val="000000" w:themeColor="text1"/>
          <w:lang w:eastAsia="zh-CN"/>
          <w14:textFill>
            <w14:solidFill>
              <w14:schemeClr w14:val="tx1"/>
            </w14:solidFill>
          </w14:textFill>
        </w:rPr>
        <w:t>兴国县第九幼儿园</w:t>
      </w:r>
      <w:r>
        <w:rPr>
          <w:rFonts w:hint="eastAsia"/>
          <w:color w:val="000000" w:themeColor="text1"/>
          <w14:textFill>
            <w14:solidFill>
              <w14:schemeClr w14:val="tx1"/>
            </w14:solidFill>
          </w14:textFill>
        </w:rPr>
        <w:t>支出预算总额为722.60万元</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较上年预算安排增加</w:t>
      </w:r>
      <w:r>
        <w:rPr>
          <w:rFonts w:hint="eastAsia"/>
          <w:color w:val="000000" w:themeColor="text1"/>
          <w:lang w:eastAsia="zh-CN"/>
          <w14:textFill>
            <w14:solidFill>
              <w14:schemeClr w14:val="tx1"/>
            </w14:solidFill>
          </w14:textFill>
        </w:rPr>
        <w:t>减少</w:t>
      </w:r>
      <w:r>
        <w:rPr>
          <w:rFonts w:hint="eastAsia"/>
          <w:color w:val="000000" w:themeColor="text1"/>
          <w:lang w:val="en-US" w:eastAsia="zh-CN"/>
          <w14:textFill>
            <w14:solidFill>
              <w14:schemeClr w14:val="tx1"/>
            </w14:solidFill>
          </w14:textFill>
        </w:rPr>
        <w:t>1159.56</w:t>
      </w:r>
      <w:r>
        <w:rPr>
          <w:rFonts w:hint="eastAsia"/>
          <w:color w:val="000000" w:themeColor="text1"/>
          <w14:textFill>
            <w14:solidFill>
              <w14:schemeClr w14:val="tx1"/>
            </w14:solidFill>
          </w14:textFill>
        </w:rPr>
        <w:t>万元</w:t>
      </w:r>
      <w:r>
        <w:rPr>
          <w:rFonts w:hint="eastAsia"/>
          <w:color w:val="000000" w:themeColor="text1"/>
          <w:lang w:eastAsia="zh-CN"/>
          <w14:textFill>
            <w14:solidFill>
              <w14:schemeClr w14:val="tx1"/>
            </w14:solidFill>
          </w14:textFill>
        </w:rPr>
        <w:t>，增减变化主要原因是：</w:t>
      </w:r>
      <w:r>
        <w:rPr>
          <w:rFonts w:hint="eastAsia"/>
          <w:color w:val="000000" w:themeColor="text1"/>
          <w:lang w:val="en-US" w:eastAsia="zh-CN"/>
          <w14:textFill>
            <w14:solidFill>
              <w14:schemeClr w14:val="tx1"/>
            </w14:solidFill>
          </w14:textFill>
        </w:rPr>
        <w:t>本年度校舍建设项目、设备设施采购项目资金减少。</w:t>
      </w:r>
      <w:r>
        <w:rPr>
          <w:rFonts w:hint="eastAsia"/>
          <w:color w:val="000000" w:themeColor="text1"/>
          <w14:textFill>
            <w14:solidFill>
              <w14:schemeClr w14:val="tx1"/>
            </w14:solidFill>
          </w14:textFill>
        </w:rPr>
        <w:t xml:space="preserve"> </w:t>
      </w:r>
    </w:p>
    <w:p w14:paraId="116ADB18">
      <w:pPr>
        <w:pStyle w:val="18"/>
        <w:bidi w:val="0"/>
        <w:rPr>
          <w:rFonts w:hint="eastAsia"/>
        </w:rPr>
      </w:pPr>
      <w:r>
        <w:rPr>
          <w:rFonts w:hint="eastAsia"/>
        </w:rPr>
        <w:t>按支出项目类别划分：基本支出443.96万元</w:t>
      </w:r>
      <w:r>
        <w:rPr>
          <w:rFonts w:hint="eastAsia"/>
          <w:lang w:eastAsia="zh-CN"/>
        </w:rPr>
        <w:t>，</w:t>
      </w:r>
      <w:r>
        <w:rPr>
          <w:rFonts w:hint="eastAsia"/>
        </w:rPr>
        <w:t>较上年预算安排增加</w:t>
      </w:r>
      <w:r>
        <w:rPr>
          <w:rFonts w:hint="eastAsia"/>
          <w:lang w:val="en-US" w:eastAsia="zh-CN"/>
        </w:rPr>
        <w:t>186.80</w:t>
      </w:r>
      <w:r>
        <w:rPr>
          <w:rFonts w:hint="eastAsia"/>
        </w:rPr>
        <w:t>万元</w:t>
      </w:r>
      <w:r>
        <w:rPr>
          <w:rFonts w:hint="eastAsia"/>
          <w:lang w:eastAsia="zh-CN"/>
        </w:rPr>
        <w:t>；</w:t>
      </w:r>
      <w:r>
        <w:rPr>
          <w:rFonts w:hint="eastAsia"/>
        </w:rPr>
        <w:t>项目支出278.64万元</w:t>
      </w:r>
      <w:r>
        <w:rPr>
          <w:rFonts w:hint="eastAsia"/>
          <w:lang w:eastAsia="zh-CN"/>
        </w:rPr>
        <w:t>，</w:t>
      </w:r>
      <w:r>
        <w:rPr>
          <w:rFonts w:hint="eastAsia"/>
        </w:rPr>
        <w:t>较上年预算安排减少</w:t>
      </w:r>
      <w:r>
        <w:rPr>
          <w:rFonts w:hint="eastAsia"/>
          <w:lang w:val="en-US" w:eastAsia="zh-CN"/>
        </w:rPr>
        <w:t>1346.36</w:t>
      </w:r>
      <w:r>
        <w:rPr>
          <w:rFonts w:hint="eastAsia"/>
        </w:rPr>
        <w:t>万元。</w:t>
      </w:r>
    </w:p>
    <w:p w14:paraId="341354D2">
      <w:pPr>
        <w:pStyle w:val="18"/>
        <w:bidi w:val="0"/>
        <w:rPr>
          <w:rFonts w:hint="eastAsia"/>
        </w:rPr>
      </w:pPr>
      <w:r>
        <w:rPr>
          <w:rFonts w:hint="eastAsia"/>
        </w:rPr>
        <w:t>按支出功能科目划分：教育支出458.09万元，较上年预算安排减少</w:t>
      </w:r>
      <w:r>
        <w:rPr>
          <w:rFonts w:hint="eastAsia"/>
          <w:lang w:val="en-US" w:eastAsia="zh-CN"/>
        </w:rPr>
        <w:t>603.31</w:t>
      </w:r>
      <w:r>
        <w:rPr>
          <w:rFonts w:hint="eastAsia"/>
        </w:rPr>
        <w:t>万元；社会保障和就业支出8.84万元，较上</w:t>
      </w:r>
      <w:r>
        <w:rPr>
          <w:rFonts w:hint="eastAsia"/>
          <w:color w:val="000000" w:themeColor="text1"/>
          <w14:textFill>
            <w14:solidFill>
              <w14:schemeClr w14:val="tx1"/>
            </w14:solidFill>
          </w14:textFill>
        </w:rPr>
        <w:t>年预算安排减少</w:t>
      </w:r>
      <w:r>
        <w:rPr>
          <w:rFonts w:hint="eastAsia"/>
          <w:color w:val="000000" w:themeColor="text1"/>
          <w:lang w:val="en-US" w:eastAsia="zh-CN"/>
          <w14:textFill>
            <w14:solidFill>
              <w14:schemeClr w14:val="tx1"/>
            </w14:solidFill>
          </w14:textFill>
        </w:rPr>
        <w:t>0.83</w:t>
      </w:r>
      <w:r>
        <w:rPr>
          <w:rFonts w:hint="eastAsia"/>
          <w:color w:val="000000" w:themeColor="text1"/>
          <w14:textFill>
            <w14:solidFill>
              <w14:schemeClr w14:val="tx1"/>
            </w14:solidFill>
          </w14:textFill>
        </w:rPr>
        <w:t>万元；住房保障支出</w:t>
      </w:r>
      <w:r>
        <w:rPr>
          <w:rFonts w:hint="eastAsia"/>
          <w:color w:val="000000" w:themeColor="text1"/>
          <w:lang w:val="en-US" w:eastAsia="zh-CN"/>
          <w14:textFill>
            <w14:solidFill>
              <w14:schemeClr w14:val="tx1"/>
            </w14:solidFill>
          </w14:textFill>
        </w:rPr>
        <w:t>0.00</w:t>
      </w:r>
      <w:r>
        <w:rPr>
          <w:rFonts w:hint="eastAsia"/>
          <w:color w:val="000000" w:themeColor="text1"/>
          <w14:textFill>
            <w14:solidFill>
              <w14:schemeClr w14:val="tx1"/>
            </w14:solidFill>
          </w14:textFill>
        </w:rPr>
        <w:t>万元，较上年预算安排</w:t>
      </w:r>
      <w:r>
        <w:rPr>
          <w:rFonts w:hint="eastAsia"/>
          <w:color w:val="000000" w:themeColor="text1"/>
          <w:lang w:val="en-US" w:eastAsia="zh-CN"/>
          <w14:textFill>
            <w14:solidFill>
              <w14:schemeClr w14:val="tx1"/>
            </w14:solidFill>
          </w14:textFill>
        </w:rPr>
        <w:t>减少7.52</w:t>
      </w:r>
      <w:r>
        <w:rPr>
          <w:rFonts w:hint="eastAsia"/>
          <w:color w:val="000000" w:themeColor="text1"/>
          <w14:textFill>
            <w14:solidFill>
              <w14:schemeClr w14:val="tx1"/>
            </w14:solidFill>
          </w14:textFill>
        </w:rPr>
        <w:t>万元；卫生健康支出5.67万元，较上年预</w:t>
      </w:r>
      <w:r>
        <w:rPr>
          <w:rFonts w:hint="eastAsia"/>
        </w:rPr>
        <w:t>算安排增加</w:t>
      </w:r>
      <w:r>
        <w:rPr>
          <w:rFonts w:hint="eastAsia"/>
          <w:lang w:val="en-US" w:eastAsia="zh-CN"/>
        </w:rPr>
        <w:t>2.10</w:t>
      </w:r>
      <w:r>
        <w:rPr>
          <w:rFonts w:hint="eastAsia"/>
        </w:rPr>
        <w:t>万元；其他支出250.00万元，较上年预算安排减少</w:t>
      </w:r>
      <w:r>
        <w:rPr>
          <w:rFonts w:hint="eastAsia"/>
          <w:lang w:val="en-US" w:eastAsia="zh-CN"/>
        </w:rPr>
        <w:t>550.00</w:t>
      </w:r>
      <w:r>
        <w:rPr>
          <w:rFonts w:hint="eastAsia"/>
        </w:rPr>
        <w:t>万元。</w:t>
      </w:r>
    </w:p>
    <w:p w14:paraId="2CA95852">
      <w:pPr>
        <w:pStyle w:val="18"/>
        <w:bidi w:val="0"/>
        <w:rPr>
          <w:rFonts w:hint="eastAsia"/>
        </w:rPr>
      </w:pPr>
      <w:r>
        <w:rPr>
          <w:rFonts w:hint="eastAsia"/>
        </w:rPr>
        <w:t>按支出经济分类划分：工资福利支出263.38万元，较上年预算安排</w:t>
      </w:r>
      <w:r>
        <w:rPr>
          <w:rFonts w:hint="eastAsia"/>
          <w:lang w:val="en-US" w:eastAsia="zh-CN"/>
        </w:rPr>
        <w:t>减少</w:t>
      </w:r>
      <w:r>
        <w:rPr>
          <w:rFonts w:hint="eastAsia"/>
          <w:color w:val="000000" w:themeColor="text1"/>
          <w:lang w:val="en-US" w:eastAsia="zh-CN"/>
          <w14:textFill>
            <w14:solidFill>
              <w14:schemeClr w14:val="tx1"/>
            </w14:solidFill>
          </w14:textFill>
        </w:rPr>
        <w:t>365.48</w:t>
      </w:r>
      <w:r>
        <w:rPr>
          <w:rFonts w:hint="eastAsia"/>
        </w:rPr>
        <w:t>万元；商品和服务支出451.50万元，较上年预算安排</w:t>
      </w:r>
      <w:r>
        <w:rPr>
          <w:rFonts w:hint="eastAsia"/>
          <w:lang w:val="en-US" w:eastAsia="zh-CN"/>
        </w:rPr>
        <w:t>增加28.20</w:t>
      </w:r>
      <w:r>
        <w:rPr>
          <w:rFonts w:hint="eastAsia"/>
        </w:rPr>
        <w:t>万元；对个人和家庭的补助</w:t>
      </w:r>
      <w:r>
        <w:rPr>
          <w:rFonts w:hint="eastAsia"/>
          <w:lang w:val="en-US" w:eastAsia="zh-CN"/>
        </w:rPr>
        <w:t>0</w:t>
      </w:r>
      <w:r>
        <w:rPr>
          <w:rFonts w:hint="eastAsia"/>
        </w:rPr>
        <w:t>.58万元，较上年预算安排增</w:t>
      </w:r>
      <w:r>
        <w:rPr>
          <w:rFonts w:hint="eastAsia"/>
          <w:lang w:val="en-US" w:eastAsia="zh-CN"/>
        </w:rPr>
        <w:t>加0.58</w:t>
      </w:r>
      <w:r>
        <w:rPr>
          <w:rFonts w:hint="eastAsia"/>
        </w:rPr>
        <w:t>万元；资本性支出7.00万元，较上年预算安排</w:t>
      </w:r>
      <w:r>
        <w:rPr>
          <w:rFonts w:hint="eastAsia"/>
          <w:lang w:val="en-US" w:eastAsia="zh-CN"/>
        </w:rPr>
        <w:t>增加2.00</w:t>
      </w:r>
      <w:r>
        <w:rPr>
          <w:rFonts w:hint="eastAsia"/>
        </w:rPr>
        <w:t>万元；其他支出</w:t>
      </w:r>
      <w:r>
        <w:rPr>
          <w:rFonts w:hint="eastAsia"/>
          <w:lang w:val="en-US" w:eastAsia="zh-CN"/>
        </w:rPr>
        <w:t>0</w:t>
      </w:r>
      <w:r>
        <w:rPr>
          <w:rFonts w:hint="eastAsia"/>
        </w:rPr>
        <w:t>.14万元，较上年预算安排减少</w:t>
      </w:r>
      <w:r>
        <w:rPr>
          <w:rFonts w:hint="eastAsia"/>
          <w:lang w:val="en-US" w:eastAsia="zh-CN"/>
        </w:rPr>
        <w:t>824.86</w:t>
      </w:r>
      <w:r>
        <w:rPr>
          <w:rFonts w:hint="eastAsia"/>
        </w:rPr>
        <w:t>万元。</w:t>
      </w:r>
    </w:p>
    <w:p w14:paraId="6B908DE6">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32670B48">
      <w:pPr>
        <w:pStyle w:val="18"/>
        <w:bidi w:val="0"/>
        <w:rPr>
          <w:rFonts w:hint="eastAsia"/>
        </w:rPr>
      </w:pPr>
      <w:r>
        <w:rPr>
          <w:rFonts w:hint="eastAsia"/>
          <w:color w:val="000000" w:themeColor="text1"/>
          <w:lang w:eastAsia="zh-CN"/>
          <w14:textFill>
            <w14:solidFill>
              <w14:schemeClr w14:val="tx1"/>
            </w14:solidFill>
          </w14:textFill>
        </w:rPr>
        <w:t>2026</w:t>
      </w:r>
      <w:r>
        <w:rPr>
          <w:rFonts w:hint="eastAsia"/>
          <w:color w:val="000000" w:themeColor="text1"/>
          <w14:textFill>
            <w14:solidFill>
              <w14:schemeClr w14:val="tx1"/>
            </w14:solidFill>
          </w14:textFill>
        </w:rPr>
        <w:t>年</w:t>
      </w:r>
      <w:r>
        <w:rPr>
          <w:rFonts w:hint="eastAsia"/>
          <w:color w:val="000000" w:themeColor="text1"/>
          <w:lang w:eastAsia="zh-CN"/>
          <w14:textFill>
            <w14:solidFill>
              <w14:schemeClr w14:val="tx1"/>
            </w14:solidFill>
          </w14:textFill>
        </w:rPr>
        <w:t>兴国县第九幼儿园</w:t>
      </w:r>
      <w:r>
        <w:rPr>
          <w:rFonts w:hint="eastAsia"/>
          <w:color w:val="000000" w:themeColor="text1"/>
          <w14:textFill>
            <w14:solidFill>
              <w14:schemeClr w14:val="tx1"/>
            </w14:solidFill>
          </w14:textFill>
        </w:rPr>
        <w:t>财政拨款支出预算总额292.60万元</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较上年预算安排增加</w:t>
      </w:r>
      <w:r>
        <w:rPr>
          <w:rFonts w:hint="eastAsia"/>
          <w:color w:val="000000" w:themeColor="text1"/>
          <w:lang w:val="en-US" w:eastAsia="zh-CN"/>
          <w14:textFill>
            <w14:solidFill>
              <w14:schemeClr w14:val="tx1"/>
            </w14:solidFill>
          </w14:textFill>
        </w:rPr>
        <w:t>35.44</w:t>
      </w:r>
      <w:r>
        <w:rPr>
          <w:rFonts w:hint="eastAsia"/>
          <w:color w:val="000000" w:themeColor="text1"/>
          <w14:textFill>
            <w14:solidFill>
              <w14:schemeClr w14:val="tx1"/>
            </w14:solidFill>
          </w14:textFill>
        </w:rPr>
        <w:t>万元</w:t>
      </w:r>
      <w:r>
        <w:rPr>
          <w:rFonts w:hint="eastAsia"/>
          <w:color w:val="000000" w:themeColor="text1"/>
          <w:lang w:eastAsia="zh-CN"/>
          <w14:textFill>
            <w14:solidFill>
              <w14:schemeClr w14:val="tx1"/>
            </w14:solidFill>
          </w14:textFill>
        </w:rPr>
        <w:t>，增减变化主要原因是：</w:t>
      </w:r>
      <w:r>
        <w:rPr>
          <w:rFonts w:hint="eastAsia"/>
          <w:color w:val="000000" w:themeColor="text1"/>
          <w:lang w:val="en-US" w:eastAsia="zh-CN"/>
          <w14:textFill>
            <w14:solidFill>
              <w14:schemeClr w14:val="tx1"/>
            </w14:solidFill>
          </w14:textFill>
        </w:rPr>
        <w:t>本年度教职工人数增加，所以2026年预算较上年安排有所增加。</w:t>
      </w:r>
    </w:p>
    <w:p w14:paraId="67BD22B4">
      <w:pPr>
        <w:pStyle w:val="18"/>
        <w:bidi w:val="0"/>
        <w:rPr>
          <w:rFonts w:hint="eastAsia"/>
        </w:rPr>
      </w:pPr>
      <w:r>
        <w:rPr>
          <w:rFonts w:hint="eastAsia"/>
        </w:rPr>
        <w:t>按支出功能科目划分：教育支出278.09万元，社会保障和就业支出8.84万元，卫生健康支出5.67万元。</w:t>
      </w:r>
    </w:p>
    <w:p w14:paraId="4D7B2FFD">
      <w:pPr>
        <w:pStyle w:val="18"/>
        <w:bidi w:val="0"/>
        <w:rPr>
          <w:rFonts w:hint="eastAsia"/>
        </w:rPr>
      </w:pPr>
      <w:r>
        <w:rPr>
          <w:rFonts w:hint="eastAsia"/>
        </w:rPr>
        <w:t>按支出项目类别划分：基本支出263.96万元</w:t>
      </w:r>
      <w:r>
        <w:rPr>
          <w:rFonts w:hint="eastAsia"/>
          <w:lang w:eastAsia="zh-CN"/>
        </w:rPr>
        <w:t>，</w:t>
      </w:r>
      <w:r>
        <w:rPr>
          <w:rFonts w:hint="eastAsia"/>
        </w:rPr>
        <w:t>项目支出28.64万元。</w:t>
      </w:r>
    </w:p>
    <w:p w14:paraId="6E8090BB">
      <w:pPr>
        <w:pStyle w:val="18"/>
        <w:bidi w:val="0"/>
        <w:rPr>
          <w:rFonts w:hint="eastAsia"/>
        </w:rPr>
      </w:pPr>
      <w:r>
        <w:rPr>
          <w:rFonts w:hint="eastAsia"/>
        </w:rPr>
        <w:t>按支</w:t>
      </w:r>
      <w:r>
        <w:rPr>
          <w:rFonts w:hint="eastAsia"/>
          <w:lang w:val="en-US" w:eastAsia="zh-CN"/>
        </w:rPr>
        <w:t>出经济分类</w:t>
      </w:r>
      <w:r>
        <w:rPr>
          <w:rFonts w:hint="eastAsia"/>
        </w:rPr>
        <w:t>划分：工资福利支出263.38万元，商品和服务支出21.50万元，对个人和家庭的补助0.58万元，资本性支出7.00万元，其他支出0.14万元。</w:t>
      </w:r>
    </w:p>
    <w:p w14:paraId="5CE7A15B">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24840E65">
      <w:pPr>
        <w:pStyle w:val="18"/>
        <w:bidi w:val="0"/>
        <w:rPr>
          <w:rFonts w:hint="eastAsia" w:eastAsia="仿宋_GB2312"/>
          <w:lang w:eastAsia="zh-CN"/>
        </w:rPr>
      </w:pPr>
      <w:r>
        <w:rPr>
          <w:rFonts w:hint="eastAsia"/>
          <w:lang w:val="en-US" w:eastAsia="zh-CN"/>
        </w:rPr>
        <w:t>本单位没有使用</w:t>
      </w:r>
      <w:r>
        <w:rPr>
          <w:rFonts w:hint="eastAsia"/>
          <w:lang w:eastAsia="zh-CN"/>
        </w:rPr>
        <w:t>政府性基金</w:t>
      </w:r>
      <w:r>
        <w:rPr>
          <w:rFonts w:hint="eastAsia"/>
        </w:rPr>
        <w:t>预算拨款安排的支出</w:t>
      </w:r>
      <w:r>
        <w:rPr>
          <w:rFonts w:hint="eastAsia"/>
          <w:lang w:eastAsia="zh-CN"/>
        </w:rPr>
        <w:t>。</w:t>
      </w:r>
    </w:p>
    <w:p w14:paraId="5E733B85">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71CE8EDB">
      <w:pPr>
        <w:pStyle w:val="18"/>
        <w:bidi w:val="0"/>
        <w:rPr>
          <w:rFonts w:hint="eastAsia" w:eastAsia="仿宋_GB2312"/>
          <w:lang w:eastAsia="zh-CN"/>
        </w:rPr>
      </w:pPr>
      <w:r>
        <w:rPr>
          <w:rFonts w:hint="eastAsia"/>
          <w:lang w:val="en-US" w:eastAsia="zh-CN"/>
        </w:rPr>
        <w:t>本单位</w:t>
      </w:r>
      <w:r>
        <w:rPr>
          <w:rFonts w:hint="eastAsia"/>
        </w:rPr>
        <w:t>没有使用国有资本经营预算拨款安排的支出</w:t>
      </w:r>
      <w:r>
        <w:rPr>
          <w:rFonts w:hint="eastAsia"/>
          <w:lang w:eastAsia="zh-CN"/>
        </w:rPr>
        <w:t>。</w:t>
      </w:r>
    </w:p>
    <w:p w14:paraId="30F59DDC">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C9BFC29">
      <w:pPr>
        <w:pStyle w:val="18"/>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083EDE1F">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622D2B60">
      <w:pPr>
        <w:pStyle w:val="18"/>
        <w:bidi w:val="0"/>
        <w:rPr>
          <w:rFonts w:hint="eastAsia"/>
          <w:lang w:eastAsia="zh-CN"/>
        </w:rPr>
      </w:pPr>
      <w:r>
        <w:rPr>
          <w:rFonts w:hint="eastAsia"/>
          <w:lang w:eastAsia="zh-CN"/>
        </w:rPr>
        <w:t>2026年政府采购总额8.00万元，其中：政府采购货物预算  7.00万元，政府采购工程预算0.00万元，政府采购服务预算 1.00万元。</w:t>
      </w:r>
    </w:p>
    <w:p w14:paraId="6A666230">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370652BD">
      <w:pPr>
        <w:pStyle w:val="18"/>
        <w:bidi w:val="0"/>
        <w:rPr>
          <w:rFonts w:hint="eastAsia"/>
          <w:lang w:eastAsia="zh-CN"/>
        </w:rPr>
      </w:pPr>
      <w:r>
        <w:rPr>
          <w:rFonts w:hint="eastAsia"/>
          <w:lang w:eastAsia="zh-CN"/>
        </w:rPr>
        <w:t>截至202</w:t>
      </w:r>
      <w:r>
        <w:rPr>
          <w:rFonts w:hint="eastAsia"/>
          <w:lang w:val="en-US" w:eastAsia="zh-CN"/>
        </w:rPr>
        <w:t>5</w:t>
      </w:r>
      <w:r>
        <w:rPr>
          <w:rFonts w:hint="eastAsia"/>
          <w:lang w:eastAsia="zh-CN"/>
        </w:rPr>
        <w:t>年7月31日，</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7B359D78">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33FDEEA1">
      <w:pPr>
        <w:pStyle w:val="19"/>
        <w:numPr>
          <w:ilvl w:val="0"/>
          <w:numId w:val="0"/>
        </w:numPr>
        <w:bidi w:val="0"/>
        <w:ind w:firstLine="643" w:firstLineChars="200"/>
        <w:rPr>
          <w:rFonts w:hint="eastAsia"/>
          <w:lang w:val="en-US" w:eastAsia="zh-CN"/>
        </w:rPr>
      </w:pPr>
      <w:r>
        <w:rPr>
          <w:rFonts w:hint="eastAsia"/>
          <w:lang w:val="en-US" w:eastAsia="zh-CN"/>
        </w:rPr>
        <w:t>（九）二六年其他资金项目库情况说明</w:t>
      </w:r>
    </w:p>
    <w:p w14:paraId="6DEDF4FC">
      <w:pPr>
        <w:pStyle w:val="18"/>
        <w:bidi w:val="0"/>
        <w:rPr>
          <w:rFonts w:hint="default"/>
          <w:lang w:val="en-US" w:eastAsia="zh-CN"/>
        </w:rPr>
      </w:pPr>
      <w:r>
        <w:rPr>
          <w:rFonts w:hint="eastAsia"/>
          <w:lang w:val="en-US" w:eastAsia="zh-CN"/>
        </w:rPr>
        <w:t>1）</w:t>
      </w:r>
      <w:r>
        <w:rPr>
          <w:rFonts w:hint="eastAsia"/>
          <w:lang w:eastAsia="zh-CN"/>
        </w:rPr>
        <w:t>项目概述：202</w:t>
      </w:r>
      <w:r>
        <w:rPr>
          <w:rFonts w:hint="eastAsia"/>
          <w:lang w:val="en-US" w:eastAsia="zh-CN"/>
        </w:rPr>
        <w:t>6</w:t>
      </w:r>
      <w:r>
        <w:rPr>
          <w:rFonts w:hint="eastAsia"/>
          <w:lang w:eastAsia="zh-CN"/>
        </w:rPr>
        <w:t>年其</w:t>
      </w:r>
      <w:r>
        <w:rPr>
          <w:rFonts w:hint="eastAsia"/>
          <w:lang w:val="en-US" w:eastAsia="zh-CN"/>
        </w:rPr>
        <w:t>他</w:t>
      </w:r>
      <w:r>
        <w:rPr>
          <w:rFonts w:hint="eastAsia"/>
          <w:lang w:eastAsia="zh-CN"/>
        </w:rPr>
        <w:t>资金</w:t>
      </w:r>
      <w:r>
        <w:rPr>
          <w:rFonts w:hint="eastAsia"/>
          <w:lang w:val="en-US" w:eastAsia="zh-CN"/>
        </w:rPr>
        <w:t>项目库。</w:t>
      </w:r>
    </w:p>
    <w:p w14:paraId="7C53CA55">
      <w:pPr>
        <w:pStyle w:val="18"/>
        <w:bidi w:val="0"/>
        <w:rPr>
          <w:rFonts w:hint="eastAsia"/>
          <w:lang w:val="en-US" w:eastAsia="zh-CN"/>
        </w:rPr>
      </w:pPr>
      <w:r>
        <w:rPr>
          <w:rFonts w:hint="eastAsia"/>
          <w:lang w:val="en-US" w:eastAsia="zh-CN"/>
        </w:rPr>
        <w:t>2）</w:t>
      </w:r>
      <w:r>
        <w:rPr>
          <w:rFonts w:hint="eastAsia"/>
          <w:lang w:eastAsia="zh-CN"/>
        </w:rPr>
        <w:t>立项依据：</w:t>
      </w:r>
      <w:r>
        <w:rPr>
          <w:rFonts w:hint="eastAsia"/>
          <w:lang w:val="en-US" w:eastAsia="zh-CN"/>
        </w:rPr>
        <w:t>《江西省发改委、江西省教育厅关于印发〈江</w:t>
      </w:r>
    </w:p>
    <w:p w14:paraId="25D82D7B">
      <w:pPr>
        <w:pStyle w:val="18"/>
        <w:bidi w:val="0"/>
        <w:rPr>
          <w:rFonts w:hint="eastAsia"/>
          <w:lang w:eastAsia="zh-CN"/>
        </w:rPr>
      </w:pPr>
      <w:r>
        <w:rPr>
          <w:rFonts w:hint="eastAsia"/>
          <w:lang w:val="en-US" w:eastAsia="zh-CN"/>
        </w:rPr>
        <w:t>西省中小学服务性收费和代收费管理办法〉的通知》（赣发改价管规</w:t>
      </w:r>
      <w:r>
        <w:rPr>
          <w:rFonts w:hint="eastAsia"/>
          <w:lang w:eastAsia="zh-CN"/>
        </w:rPr>
        <w:t>﹝202</w:t>
      </w:r>
      <w:r>
        <w:rPr>
          <w:rFonts w:hint="eastAsia"/>
          <w:lang w:val="en-US" w:eastAsia="zh-CN"/>
        </w:rPr>
        <w:t>1</w:t>
      </w:r>
      <w:r>
        <w:rPr>
          <w:rFonts w:hint="eastAsia"/>
          <w:lang w:eastAsia="zh-CN"/>
        </w:rPr>
        <w:t>﹞</w:t>
      </w:r>
      <w:r>
        <w:rPr>
          <w:rFonts w:hint="eastAsia"/>
          <w:lang w:val="en-US" w:eastAsia="zh-CN"/>
        </w:rPr>
        <w:t>82号）</w:t>
      </w:r>
      <w:r>
        <w:rPr>
          <w:rFonts w:hint="eastAsia"/>
          <w:lang w:eastAsia="zh-CN"/>
        </w:rPr>
        <w:t>。</w:t>
      </w:r>
    </w:p>
    <w:p w14:paraId="362413CF">
      <w:pPr>
        <w:pStyle w:val="18"/>
        <w:bidi w:val="0"/>
        <w:rPr>
          <w:rFonts w:hint="eastAsia"/>
          <w:lang w:eastAsia="zh-CN"/>
        </w:rPr>
      </w:pPr>
      <w:r>
        <w:rPr>
          <w:rFonts w:hint="eastAsia"/>
          <w:lang w:val="en-US" w:eastAsia="zh-CN"/>
        </w:rPr>
        <w:t>3）</w:t>
      </w:r>
      <w:r>
        <w:rPr>
          <w:rFonts w:hint="eastAsia"/>
          <w:lang w:eastAsia="zh-CN"/>
        </w:rPr>
        <w:t>实施主体：</w:t>
      </w:r>
      <w:r>
        <w:rPr>
          <w:rFonts w:hint="eastAsia"/>
          <w:lang w:val="en-US" w:eastAsia="zh-CN"/>
        </w:rPr>
        <w:t>兴国县第九幼儿园。</w:t>
      </w:r>
    </w:p>
    <w:p w14:paraId="2620F201">
      <w:pPr>
        <w:pStyle w:val="18"/>
        <w:bidi w:val="0"/>
        <w:rPr>
          <w:rFonts w:hint="eastAsia"/>
          <w:lang w:val="en-US" w:eastAsia="zh-CN"/>
        </w:rPr>
      </w:pPr>
      <w:r>
        <w:rPr>
          <w:rFonts w:hint="eastAsia"/>
          <w:lang w:val="en-US" w:eastAsia="zh-CN"/>
        </w:rPr>
        <w:t>4）</w:t>
      </w:r>
      <w:r>
        <w:rPr>
          <w:rFonts w:hint="eastAsia"/>
          <w:lang w:eastAsia="zh-CN"/>
        </w:rPr>
        <w:t>实施方案：</w:t>
      </w:r>
      <w:r>
        <w:rPr>
          <w:rFonts w:hint="eastAsia"/>
          <w:lang w:val="en-US" w:eastAsia="zh-CN"/>
        </w:rPr>
        <w:t>兴国县第九幼儿园2026</w:t>
      </w:r>
      <w:r>
        <w:rPr>
          <w:rFonts w:hint="eastAsia"/>
          <w:lang w:eastAsia="zh-CN"/>
        </w:rPr>
        <w:t>年用于</w:t>
      </w:r>
      <w:r>
        <w:rPr>
          <w:rFonts w:hint="eastAsia"/>
          <w:lang w:val="en-US" w:eastAsia="zh-CN"/>
        </w:rPr>
        <w:t>其他资金</w:t>
      </w:r>
    </w:p>
    <w:p w14:paraId="5F973198">
      <w:pPr>
        <w:pStyle w:val="18"/>
        <w:bidi w:val="0"/>
        <w:rPr>
          <w:rFonts w:hint="eastAsia"/>
          <w:lang w:eastAsia="zh-CN"/>
        </w:rPr>
      </w:pPr>
      <w:r>
        <w:rPr>
          <w:rFonts w:hint="eastAsia"/>
          <w:lang w:val="en-US" w:eastAsia="zh-CN"/>
        </w:rPr>
        <w:t>项目</w:t>
      </w:r>
      <w:r>
        <w:rPr>
          <w:rFonts w:hint="eastAsia"/>
          <w:lang w:eastAsia="zh-CN"/>
        </w:rPr>
        <w:t>支出，一年的预算是</w:t>
      </w:r>
      <w:r>
        <w:rPr>
          <w:rFonts w:hint="eastAsia"/>
          <w:lang w:val="en-US" w:eastAsia="zh-CN"/>
        </w:rPr>
        <w:t>250.00</w:t>
      </w:r>
      <w:r>
        <w:rPr>
          <w:rFonts w:hint="eastAsia"/>
          <w:lang w:eastAsia="zh-CN"/>
        </w:rPr>
        <w:t>万元，申报金额</w:t>
      </w:r>
      <w:r>
        <w:rPr>
          <w:rFonts w:hint="eastAsia"/>
          <w:lang w:val="en-US" w:eastAsia="zh-CN"/>
        </w:rPr>
        <w:t>250.00</w:t>
      </w:r>
      <w:r>
        <w:rPr>
          <w:rFonts w:hint="eastAsia"/>
          <w:lang w:eastAsia="zh-CN"/>
        </w:rPr>
        <w:t>万元。</w:t>
      </w:r>
    </w:p>
    <w:p w14:paraId="3CEDAD79">
      <w:pPr>
        <w:pStyle w:val="18"/>
        <w:bidi w:val="0"/>
        <w:rPr>
          <w:rFonts w:hint="eastAsia"/>
          <w:lang w:eastAsia="zh-CN"/>
        </w:rPr>
      </w:pPr>
      <w:r>
        <w:rPr>
          <w:rFonts w:hint="eastAsia"/>
          <w:lang w:val="en-US" w:eastAsia="zh-CN"/>
        </w:rPr>
        <w:t>5）</w:t>
      </w:r>
      <w:r>
        <w:rPr>
          <w:rFonts w:hint="eastAsia"/>
          <w:lang w:eastAsia="zh-CN"/>
        </w:rPr>
        <w:t>实施周期：202</w:t>
      </w:r>
      <w:r>
        <w:rPr>
          <w:rFonts w:hint="eastAsia"/>
          <w:lang w:val="en-US" w:eastAsia="zh-CN"/>
        </w:rPr>
        <w:t>6</w:t>
      </w:r>
      <w:r>
        <w:rPr>
          <w:rFonts w:hint="eastAsia"/>
          <w:lang w:eastAsia="zh-CN"/>
        </w:rPr>
        <w:t>年1月1日至202</w:t>
      </w:r>
      <w:r>
        <w:rPr>
          <w:rFonts w:hint="eastAsia"/>
          <w:lang w:val="en-US" w:eastAsia="zh-CN"/>
        </w:rPr>
        <w:t>6</w:t>
      </w:r>
      <w:r>
        <w:rPr>
          <w:rFonts w:hint="eastAsia"/>
          <w:lang w:eastAsia="zh-CN"/>
        </w:rPr>
        <w:t>年12月31日。</w:t>
      </w:r>
    </w:p>
    <w:p w14:paraId="427A1238">
      <w:pPr>
        <w:pStyle w:val="18"/>
        <w:bidi w:val="0"/>
        <w:rPr>
          <w:rFonts w:hint="default"/>
          <w:lang w:val="en-US" w:eastAsia="zh-CN"/>
        </w:rPr>
      </w:pPr>
      <w:r>
        <w:rPr>
          <w:rFonts w:hint="eastAsia"/>
          <w:lang w:val="en-US" w:eastAsia="zh-CN"/>
        </w:rPr>
        <w:t>6）</w:t>
      </w:r>
      <w:r>
        <w:rPr>
          <w:rFonts w:hint="eastAsia"/>
          <w:lang w:eastAsia="zh-CN"/>
        </w:rPr>
        <w:t>年度预算安排：项目库申报金额</w:t>
      </w:r>
      <w:r>
        <w:rPr>
          <w:rFonts w:hint="eastAsia"/>
          <w:lang w:val="en-US" w:eastAsia="zh-CN"/>
        </w:rPr>
        <w:t>250.00</w:t>
      </w:r>
      <w:r>
        <w:rPr>
          <w:rFonts w:hint="eastAsia"/>
          <w:lang w:eastAsia="zh-CN"/>
        </w:rPr>
        <w:t>万元；预算批复金额</w:t>
      </w:r>
      <w:r>
        <w:rPr>
          <w:rFonts w:hint="eastAsia"/>
          <w:lang w:val="en-US" w:eastAsia="zh-CN"/>
        </w:rPr>
        <w:t>250.00</w:t>
      </w:r>
      <w:r>
        <w:rPr>
          <w:rFonts w:hint="eastAsia"/>
          <w:lang w:eastAsia="zh-CN"/>
        </w:rPr>
        <w:t>万元。</w:t>
      </w:r>
    </w:p>
    <w:p w14:paraId="5AA69C6F">
      <w:pPr>
        <w:pStyle w:val="18"/>
        <w:bidi w:val="0"/>
        <w:rPr>
          <w:rFonts w:hint="eastAsia"/>
          <w:lang w:eastAsia="zh-CN"/>
        </w:rPr>
      </w:pPr>
    </w:p>
    <w:p w14:paraId="2AD0B484">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10F95171">
      <w:pPr>
        <w:pStyle w:val="18"/>
        <w:bidi w:val="0"/>
        <w:rPr>
          <w:rFonts w:hint="eastAsia"/>
          <w:lang w:eastAsia="zh-CN"/>
        </w:rPr>
      </w:pPr>
      <w:r>
        <w:rPr>
          <w:rFonts w:hint="eastAsia"/>
          <w:lang w:eastAsia="zh-CN"/>
        </w:rPr>
        <w:t>2026年兴国县第九幼儿园财政拨款“三公”经费安排0.30万元，其中：</w:t>
      </w:r>
    </w:p>
    <w:p w14:paraId="3BC3DAD9">
      <w:pPr>
        <w:pStyle w:val="18"/>
        <w:bidi w:val="0"/>
        <w:rPr>
          <w:rFonts w:hint="eastAsia"/>
          <w:lang w:eastAsia="zh-CN"/>
        </w:rPr>
      </w:pPr>
      <w:r>
        <w:rPr>
          <w:rFonts w:hint="eastAsia"/>
          <w:lang w:eastAsia="zh-CN"/>
        </w:rPr>
        <w:t>因公出国0.00万元，比上年增加</w:t>
      </w:r>
      <w:r>
        <w:rPr>
          <w:rFonts w:hint="eastAsia"/>
          <w:lang w:val="en-US" w:eastAsia="zh-CN"/>
        </w:rPr>
        <w:t>0</w:t>
      </w:r>
      <w:r>
        <w:rPr>
          <w:rFonts w:hint="eastAsia"/>
          <w:lang w:eastAsia="zh-CN"/>
        </w:rPr>
        <w:t>万元，主要原因是：与上年安排保持一致。</w:t>
      </w:r>
    </w:p>
    <w:p w14:paraId="04E77477">
      <w:pPr>
        <w:pStyle w:val="18"/>
        <w:bidi w:val="0"/>
        <w:rPr>
          <w:rFonts w:hint="eastAsia"/>
          <w:lang w:eastAsia="zh-CN"/>
        </w:rPr>
      </w:pPr>
      <w:r>
        <w:rPr>
          <w:rFonts w:hint="eastAsia"/>
          <w:lang w:eastAsia="zh-CN"/>
        </w:rPr>
        <w:t>公务接待0.30万元，比上年增加</w:t>
      </w:r>
      <w:r>
        <w:rPr>
          <w:rFonts w:hint="eastAsia"/>
          <w:lang w:val="en-US" w:eastAsia="zh-CN"/>
        </w:rPr>
        <w:t>0</w:t>
      </w:r>
      <w:r>
        <w:rPr>
          <w:rFonts w:hint="eastAsia"/>
          <w:lang w:eastAsia="zh-CN"/>
        </w:rPr>
        <w:t>万元，主要原因是：</w:t>
      </w:r>
      <w:r>
        <w:rPr>
          <w:rFonts w:hint="eastAsia"/>
          <w:lang w:val="en-US" w:eastAsia="zh-CN"/>
        </w:rPr>
        <w:t>厉行节约，降低接待标准</w:t>
      </w:r>
      <w:r>
        <w:rPr>
          <w:rFonts w:hint="eastAsia"/>
          <w:lang w:eastAsia="zh-CN"/>
        </w:rPr>
        <w:t>。</w:t>
      </w:r>
    </w:p>
    <w:p w14:paraId="721CE5D1">
      <w:pPr>
        <w:pStyle w:val="18"/>
        <w:bidi w:val="0"/>
        <w:rPr>
          <w:rFonts w:hint="eastAsia"/>
          <w:lang w:eastAsia="zh-CN"/>
        </w:rPr>
      </w:pPr>
      <w:r>
        <w:rPr>
          <w:rFonts w:hint="eastAsia"/>
          <w:lang w:eastAsia="zh-CN"/>
        </w:rPr>
        <w:t>公务用车运行0.00万元，比上年增加</w:t>
      </w:r>
      <w:r>
        <w:rPr>
          <w:rFonts w:hint="eastAsia"/>
          <w:lang w:val="en-US" w:eastAsia="zh-CN"/>
        </w:rPr>
        <w:t>0</w:t>
      </w:r>
      <w:r>
        <w:rPr>
          <w:rFonts w:hint="eastAsia"/>
          <w:lang w:eastAsia="zh-CN"/>
        </w:rPr>
        <w:t>万元，主要原因是：与上年安排保持一致。</w:t>
      </w:r>
    </w:p>
    <w:p w14:paraId="4E12A802">
      <w:pPr>
        <w:pStyle w:val="18"/>
        <w:bidi w:val="0"/>
        <w:rPr>
          <w:rStyle w:val="12"/>
          <w:rFonts w:hint="eastAsia" w:ascii="仿宋" w:hAnsi="仿宋" w:eastAsia="仿宋"/>
          <w:sz w:val="32"/>
          <w:szCs w:val="32"/>
        </w:rPr>
      </w:pPr>
      <w:r>
        <w:rPr>
          <w:rFonts w:hint="eastAsia"/>
          <w:lang w:eastAsia="zh-CN"/>
        </w:rPr>
        <w:t>公务用车购置0.00万元，比上年增加</w:t>
      </w:r>
      <w:r>
        <w:rPr>
          <w:rFonts w:hint="eastAsia"/>
          <w:lang w:val="en-US" w:eastAsia="zh-CN"/>
        </w:rPr>
        <w:t>0</w:t>
      </w:r>
      <w:r>
        <w:rPr>
          <w:rFonts w:hint="eastAsia"/>
          <w:lang w:eastAsia="zh-CN"/>
        </w:rPr>
        <w:t>万元，主要原因是：与上年安排保持一致。</w:t>
      </w:r>
      <w:r>
        <w:rPr>
          <w:rStyle w:val="12"/>
          <w:rFonts w:hint="eastAsia" w:ascii="仿宋" w:hAnsi="仿宋" w:eastAsia="仿宋"/>
          <w:sz w:val="32"/>
          <w:szCs w:val="32"/>
        </w:rPr>
        <w:br w:type="page"/>
      </w:r>
    </w:p>
    <w:p w14:paraId="30281C38">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28CB4A44">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37D51345">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18201352">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0B450007">
      <w:pPr>
        <w:pStyle w:val="18"/>
        <w:bidi w:val="0"/>
        <w:rPr>
          <w:rFonts w:hint="eastAsia"/>
          <w:lang w:eastAsia="zh-CN"/>
        </w:rPr>
      </w:pPr>
      <w:r>
        <w:rPr>
          <w:rFonts w:hint="eastAsia"/>
          <w:lang w:eastAsia="zh-CN"/>
        </w:rPr>
        <w:t>（三）事业收入：指事业单位开展专业业务活动及辅助活动取得的收入。</w:t>
      </w:r>
    </w:p>
    <w:p w14:paraId="060DCCC6">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57544042">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2F02A438">
      <w:pPr>
        <w:pStyle w:val="18"/>
        <w:bidi w:val="0"/>
        <w:rPr>
          <w:rFonts w:hint="eastAsia"/>
          <w:lang w:eastAsia="zh-CN"/>
        </w:rPr>
      </w:pPr>
      <w:r>
        <w:rPr>
          <w:rFonts w:hint="eastAsia"/>
          <w:lang w:eastAsia="zh-CN"/>
        </w:rPr>
        <w:t>（六）上级补助收入：指事业单位从主管部门和上级单位取得的非财政补助收入。</w:t>
      </w:r>
    </w:p>
    <w:p w14:paraId="3A5B8A83">
      <w:pPr>
        <w:pStyle w:val="18"/>
        <w:bidi w:val="0"/>
        <w:rPr>
          <w:rFonts w:hint="eastAsia"/>
          <w:lang w:eastAsia="zh-CN"/>
        </w:rPr>
      </w:pPr>
      <w:r>
        <w:rPr>
          <w:rFonts w:hint="eastAsia"/>
          <w:lang w:eastAsia="zh-CN"/>
        </w:rPr>
        <w:t>（七）其他收入：指除财政拨款、事业收入、事业单位经营收入等以外的各项收入。</w:t>
      </w:r>
    </w:p>
    <w:p w14:paraId="6E3B0795">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5F5A37B6">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0027FF4C">
      <w:pPr>
        <w:pStyle w:val="18"/>
        <w:bidi w:val="0"/>
        <w:rPr>
          <w:rFonts w:hint="eastAsia"/>
          <w:lang w:eastAsia="zh-CN"/>
        </w:rPr>
      </w:pPr>
    </w:p>
    <w:p w14:paraId="268579D3">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2F3A02A6">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（一）行政运行：反映行政单位（事业单位）的基本支出。 </w:t>
      </w:r>
    </w:p>
    <w:p w14:paraId="45ECDCA1">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（二）一般行政管理事务：反映行政单位（包括事业单位） </w:t>
      </w:r>
    </w:p>
    <w:p w14:paraId="21DF1F19">
      <w:pPr>
        <w:keepNext w:val="0"/>
        <w:keepLines w:val="0"/>
        <w:widowControl/>
        <w:suppressLineNumbers w:val="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未单独设置项级科目的其他项目支出。 </w:t>
      </w:r>
    </w:p>
    <w:p w14:paraId="4775EE9F">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（三）机关事业单位基本养老保险缴费支出：反映机关事 </w:t>
      </w:r>
    </w:p>
    <w:p w14:paraId="69BD6D89">
      <w:pPr>
        <w:keepNext w:val="0"/>
        <w:keepLines w:val="0"/>
        <w:widowControl/>
        <w:suppressLineNumbers w:val="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业单位实施养老保险制度由单位缴纳的基本养老保险费的支出。 </w:t>
      </w:r>
    </w:p>
    <w:p w14:paraId="297E1461">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（四）行政单位医疗：反映行政事业单位基本医疗保险缴 </w:t>
      </w:r>
    </w:p>
    <w:p w14:paraId="315DDB2A">
      <w:pPr>
        <w:keepNext w:val="0"/>
        <w:keepLines w:val="0"/>
        <w:widowControl/>
        <w:suppressLineNumbers w:val="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费经费。 </w:t>
      </w:r>
    </w:p>
    <w:p w14:paraId="52BB09EE">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（五）事业单位医疗：反映财政单位集中安排的事业单位 </w:t>
      </w:r>
    </w:p>
    <w:p w14:paraId="6BCB253F">
      <w:pPr>
        <w:keepNext w:val="0"/>
        <w:keepLines w:val="0"/>
        <w:widowControl/>
        <w:suppressLineNumbers w:val="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基本医疗保险缴费经费。 </w:t>
      </w:r>
    </w:p>
    <w:p w14:paraId="4E569A47">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（六）死亡抚恤：反映单位遗属人员生活补助。</w:t>
      </w:r>
    </w:p>
    <w:p w14:paraId="14749D1B">
      <w:pPr>
        <w:widowControl/>
        <w:spacing w:line="600" w:lineRule="exact"/>
        <w:ind w:firstLine="640" w:firstLineChars="200"/>
        <w:jc w:val="left"/>
        <w:rPr>
          <w:rFonts w:hint="eastAsia" w:ascii="仿宋_GB2312" w:hAnsi="仿宋_GB2312" w:eastAsia="仿宋_GB2312" w:cstheme="minorBidi"/>
          <w:kern w:val="2"/>
          <w:sz w:val="32"/>
          <w:szCs w:val="32"/>
          <w:lang w:val="en-US" w:eastAsia="zh-CN" w:bidi="ar-SA"/>
        </w:rPr>
      </w:pPr>
    </w:p>
    <w:p w14:paraId="016FF7BE">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09C52891">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7011AB38">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5C04419F">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D61D83">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3F2F"/>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05477"/>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D30171"/>
    <w:rsid w:val="02F05C02"/>
    <w:rsid w:val="0313418A"/>
    <w:rsid w:val="03183089"/>
    <w:rsid w:val="03283E13"/>
    <w:rsid w:val="033409AD"/>
    <w:rsid w:val="036543A8"/>
    <w:rsid w:val="03713379"/>
    <w:rsid w:val="03A26EFC"/>
    <w:rsid w:val="03C54F15"/>
    <w:rsid w:val="03CA6850"/>
    <w:rsid w:val="044C3E08"/>
    <w:rsid w:val="048760F2"/>
    <w:rsid w:val="04AB0032"/>
    <w:rsid w:val="04D1736D"/>
    <w:rsid w:val="0548762F"/>
    <w:rsid w:val="056335EC"/>
    <w:rsid w:val="058E403A"/>
    <w:rsid w:val="05A96FBC"/>
    <w:rsid w:val="05C80914"/>
    <w:rsid w:val="067A6028"/>
    <w:rsid w:val="069027A8"/>
    <w:rsid w:val="06BE4E5C"/>
    <w:rsid w:val="06C16A1F"/>
    <w:rsid w:val="06EB090E"/>
    <w:rsid w:val="070F6488"/>
    <w:rsid w:val="072E0AA7"/>
    <w:rsid w:val="07493DE4"/>
    <w:rsid w:val="076646E5"/>
    <w:rsid w:val="07944DAE"/>
    <w:rsid w:val="07D37D47"/>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23491D"/>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360648C"/>
    <w:rsid w:val="146A26EA"/>
    <w:rsid w:val="14972381"/>
    <w:rsid w:val="14DB226E"/>
    <w:rsid w:val="15E50181"/>
    <w:rsid w:val="15F1786F"/>
    <w:rsid w:val="161C45A6"/>
    <w:rsid w:val="163E20B5"/>
    <w:rsid w:val="167909DF"/>
    <w:rsid w:val="16790A4B"/>
    <w:rsid w:val="16A62BCA"/>
    <w:rsid w:val="16A809A7"/>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9D3D01"/>
    <w:rsid w:val="19B228EF"/>
    <w:rsid w:val="19B72B7E"/>
    <w:rsid w:val="19BE5CBA"/>
    <w:rsid w:val="19DD5162"/>
    <w:rsid w:val="19F65454"/>
    <w:rsid w:val="1A491A28"/>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961BAE"/>
    <w:rsid w:val="1EAB2010"/>
    <w:rsid w:val="1EC370BA"/>
    <w:rsid w:val="1ED32208"/>
    <w:rsid w:val="1EDD4E34"/>
    <w:rsid w:val="1EDE3955"/>
    <w:rsid w:val="1EDF4DDA"/>
    <w:rsid w:val="1F117C31"/>
    <w:rsid w:val="1F240CB5"/>
    <w:rsid w:val="1F647304"/>
    <w:rsid w:val="1F82439D"/>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555603"/>
    <w:rsid w:val="23F95523"/>
    <w:rsid w:val="2418246B"/>
    <w:rsid w:val="24407927"/>
    <w:rsid w:val="248511A6"/>
    <w:rsid w:val="24A04B09"/>
    <w:rsid w:val="252B0DDC"/>
    <w:rsid w:val="25495126"/>
    <w:rsid w:val="2584425C"/>
    <w:rsid w:val="25B931E9"/>
    <w:rsid w:val="25CE54D7"/>
    <w:rsid w:val="25F4209D"/>
    <w:rsid w:val="26435C50"/>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1F38F9"/>
    <w:rsid w:val="2E4D1A6B"/>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CA1B5F"/>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4A6E99"/>
    <w:rsid w:val="41B7665D"/>
    <w:rsid w:val="422514B1"/>
    <w:rsid w:val="4260211E"/>
    <w:rsid w:val="426E79CE"/>
    <w:rsid w:val="42830592"/>
    <w:rsid w:val="42DE4B54"/>
    <w:rsid w:val="43422F5A"/>
    <w:rsid w:val="439416B6"/>
    <w:rsid w:val="4394233B"/>
    <w:rsid w:val="43B35A16"/>
    <w:rsid w:val="441308E0"/>
    <w:rsid w:val="450C2F4F"/>
    <w:rsid w:val="45B7128B"/>
    <w:rsid w:val="45BA2EE8"/>
    <w:rsid w:val="45C970A0"/>
    <w:rsid w:val="45EA198E"/>
    <w:rsid w:val="46010C66"/>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426EA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7C145C"/>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DF4EDF"/>
    <w:rsid w:val="56EF16B7"/>
    <w:rsid w:val="57127095"/>
    <w:rsid w:val="571B5E1C"/>
    <w:rsid w:val="571C713A"/>
    <w:rsid w:val="57211FE5"/>
    <w:rsid w:val="572253C2"/>
    <w:rsid w:val="57925B02"/>
    <w:rsid w:val="57DB56AE"/>
    <w:rsid w:val="57E75E01"/>
    <w:rsid w:val="57EC78BB"/>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A632B0"/>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35DE8"/>
    <w:rsid w:val="699851AD"/>
    <w:rsid w:val="699B2EEF"/>
    <w:rsid w:val="699D6C67"/>
    <w:rsid w:val="69B84EDC"/>
    <w:rsid w:val="6A0339D1"/>
    <w:rsid w:val="6A1177DD"/>
    <w:rsid w:val="6A2151A2"/>
    <w:rsid w:val="6ACC771E"/>
    <w:rsid w:val="6AE727FB"/>
    <w:rsid w:val="6B476A1E"/>
    <w:rsid w:val="6B4C44A1"/>
    <w:rsid w:val="6B54626E"/>
    <w:rsid w:val="6B822F1F"/>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560C4A"/>
    <w:rsid w:val="6F824716"/>
    <w:rsid w:val="6F9E1043"/>
    <w:rsid w:val="6FB14B95"/>
    <w:rsid w:val="6FBB39A3"/>
    <w:rsid w:val="6FD42CB7"/>
    <w:rsid w:val="6FEF7AF1"/>
    <w:rsid w:val="70077DE7"/>
    <w:rsid w:val="70206657"/>
    <w:rsid w:val="7029485D"/>
    <w:rsid w:val="70B56644"/>
    <w:rsid w:val="710366B1"/>
    <w:rsid w:val="71CB1BED"/>
    <w:rsid w:val="71CF1988"/>
    <w:rsid w:val="71D13952"/>
    <w:rsid w:val="722021E3"/>
    <w:rsid w:val="723C4321"/>
    <w:rsid w:val="72800ED4"/>
    <w:rsid w:val="72F316A6"/>
    <w:rsid w:val="735F5E84"/>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B21B01"/>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fe38011f-792d-4614-9e61-1c7deb4eed92</errorID>
      <errorWord>培养</errorWord>
      <group>L1_Grammar</group>
      <groupName>语法问题</groupName>
      <ability>L2_Grammar</ability>
      <abilityName>语法错误</abilityName>
      <candidateList>
        <item>提升</item>
      </candidateList>
      <explain>“培养～水平”搭配不当，建议修改为“提升～水平”。</explain>
      <paraID>2D0D4479</paraID>
      <start>18</start>
      <end>20</end>
      <status>modified</status>
      <modifiedWord>提升</modifiedWord>
      <trackRevisions>false</trackRevisions>
    </reviewItem>
    <reviewItem>
      <errorID>52ae383a-ff5e-49f4-a301-fd11ba20a463</errorID>
      <errorWord>,</errorWord>
      <group>L1_Format</group>
      <groupName>格式问题</groupName>
      <ability>L2_HalfPunc</ability>
      <abilityName>全半角检查</abilityName>
      <candidateList>
        <item>，</item>
      </candidateList>
      <explain>文本全半角错误。</explain>
      <paraID>50CBE446</paraID>
      <start>20</start>
      <end>21</end>
      <status>modified</status>
      <modifiedWord>，</modifiedWord>
      <trackRevisions>false</trackRevisions>
    </reviewItem>
    <reviewItem>
      <errorID>c110cede-c40a-47d2-83ed-447ddb8947d7</errorID>
      <errorWord>,</errorWord>
      <group>L1_Format</group>
      <groupName>格式问题</groupName>
      <ability>L2_HalfPunc</ability>
      <abilityName>全半角检查</abilityName>
      <candidateList>
        <item>，</item>
      </candidateList>
      <explain>文本全半角错误。</explain>
      <paraID>7340518D</paraID>
      <start>17</start>
      <end>18</end>
      <status>modified</status>
      <modifiedWord>，</modifiedWord>
      <trackRevisions>false</trackRevisions>
    </reviewItem>
    <reviewItem>
      <errorID>b3a36879-722a-4c37-820b-0b3d10565d90</errorID>
      <errorWord>,</errorWord>
      <group>L1_Format</group>
      <groupName>格式问题</groupName>
      <ability>L2_HalfPunc</ability>
      <abilityName>全半角检查</abilityName>
      <candidateList>
        <item>，</item>
      </candidateList>
      <explain>文本全半角错误。</explain>
      <paraID>7340518D</paraID>
      <start>29</start>
      <end>30</end>
      <status>modified</status>
      <modifiedWord>，</modifiedWord>
      <trackRevisions>false</trackRevisions>
    </reviewItem>
    <reviewItem>
      <errorID>03aded33-2771-4c04-b4ec-4cde6f3b5182</errorID>
      <errorWord>,</errorWord>
      <group>L1_Format</group>
      <groupName>格式问题</groupName>
      <ability>L2_HalfPunc</ability>
      <abilityName>全半角检查</abilityName>
      <candidateList>
        <item>，</item>
      </candidateList>
      <explain>文本全半角错误。</explain>
      <paraID>7340518D</paraID>
      <start>46</start>
      <end>47</end>
      <status>modified</status>
      <modifiedWord>，</modifiedWord>
      <trackRevisions>false</trackRevisions>
    </reviewItem>
    <reviewItem>
      <errorID>9920cd0e-f3c4-4484-911b-bc374097c0de</errorID>
      <errorWord>,</errorWord>
      <group>L1_Format</group>
      <groupName>格式问题</groupName>
      <ability>L2_HalfPunc</ability>
      <abilityName>全半角检查</abilityName>
      <candidateList>
        <item>，</item>
      </candidateList>
      <explain>文本全半角错误。</explain>
      <paraID>7340518D</paraID>
      <start>59</start>
      <end>60</end>
      <status>modified</status>
      <modifiedWord>，</modifiedWord>
      <trackRevisions>false</trackRevisions>
    </reviewItem>
    <reviewItem>
      <errorID>a5e8cd5d-e309-4d20-8735-0089fcf023f0</errorID>
      <errorWord>,</errorWord>
      <group>L1_Format</group>
      <groupName>格式问题</groupName>
      <ability>L2_HalfPunc</ability>
      <abilityName>全半角检查</abilityName>
      <candidateList>
        <item>，</item>
      </candidateList>
      <explain>文本全半角错误。</explain>
      <paraID>7340518D</paraID>
      <start>81</start>
      <end>82</end>
      <status>modified</status>
      <modifiedWord>，</modifiedWord>
      <trackRevisions>false</trackRevisions>
    </reviewItem>
    <reviewItem>
      <errorID>4ebbedfb-4ab8-4e77-82d4-372f12f76dc4</errorID>
      <errorWord>,</errorWord>
      <group>L1_Format</group>
      <groupName>格式问题</groupName>
      <ability>L2_HalfPunc</ability>
      <abilityName>全半角检查</abilityName>
      <candidateList>
        <item>，</item>
      </candidateList>
      <explain>文本全半角错误。</explain>
      <paraID>7340518D</paraID>
      <start>103</start>
      <end>104</end>
      <status>modified</status>
      <modifiedWord>，</modifiedWord>
      <trackRevisions>false</trackRevisions>
    </reviewItem>
    <reviewItem>
      <errorID>3ea3c59a-0ffa-4189-897c-2ce8a81a5f75</errorID>
      <errorWord>,</errorWord>
      <group>L1_Format</group>
      <groupName>格式问题</groupName>
      <ability>L2_HalfPunc</ability>
      <abilityName>全半角检查</abilityName>
      <candidateList>
        <item>，</item>
      </candidateList>
      <explain>文本全半角错误。</explain>
      <paraID>7340518D</paraID>
      <start>122</start>
      <end>123</end>
      <status>modified</status>
      <modifiedWord>，</modifiedWord>
      <trackRevisions>false</trackRevisions>
    </reviewItem>
    <reviewItem>
      <errorID>8587cc21-a265-4068-9cf1-de00176ed1c5</errorID>
      <errorWord>,</errorWord>
      <group>L1_Format</group>
      <groupName>格式问题</groupName>
      <ability>L2_HalfPunc</ability>
      <abilityName>全半角检查</abilityName>
      <candidateList>
        <item>，</item>
      </candidateList>
      <explain>文本全半角错误。</explain>
      <paraID>41F38937</paraID>
      <start>16</start>
      <end>17</end>
      <status>modified</status>
      <modifiedWord>，</modifiedWord>
      <trackRevisions>false</trackRevisions>
    </reviewItem>
    <reviewItem>
      <errorID>5cae8747-7742-44f1-8dfa-d066febd5af8</errorID>
      <errorWord>:</errorWord>
      <group>L1_Format</group>
      <groupName>格式问题</groupName>
      <ability>L2_HalfPunc</ability>
      <abilityName>全半角检查</abilityName>
      <candidateList>
        <item>：</item>
      </candidateList>
      <explain>文本全半角错误。</explain>
      <paraID>5BFE40DF</paraID>
      <start>4</start>
      <end>5</end>
      <status>modified</status>
      <modifiedWord>：</modifiedWord>
      <trackRevisions>false</trackRevisions>
    </reviewItem>
    <reviewItem>
      <errorID>330b10b0-c039-490c-9868-623b6e48e9cd</errorID>
      <errorWord>(</errorWord>
      <group>L1_Format</group>
      <groupName>格式问题</groupName>
      <ability>L2_HalfPunc</ability>
      <abilityName>全半角检查</abilityName>
      <candidateList>
        <item>（</item>
      </candidateList>
      <explain>文本全半角错误。</explain>
      <paraID>18E66E74</paraID>
      <start>2</start>
      <end>3</end>
      <status>modified</status>
      <modifiedWord>（</modifiedWord>
      <trackRevisions>false</trackRevisions>
    </reviewItem>
    <reviewItem>
      <errorID>9fafed21-dd24-4bd0-b21e-c951fe8aa5b7</errorID>
      <errorWord>)</errorWord>
      <group>L1_Format</group>
      <groupName>格式问题</groupName>
      <ability>L2_HalfPunc</ability>
      <abilityName>全半角检查</abilityName>
      <candidateList>
        <item>）</item>
      </candidateList>
      <explain>文本全半角错误。</explain>
      <paraID>18E66E74</paraID>
      <start>8</start>
      <end>9</end>
      <status>modified</status>
      <modifiedWord>）</modifiedWord>
      <trackRevisions>false</trackRevisions>
    </reviewItem>
    <reviewItem>
      <errorID>55c48a02-a527-4beb-a069-42584afd13dc</errorID>
      <errorWord>:</errorWord>
      <group>L1_Format</group>
      <groupName>格式问题</groupName>
      <ability>L2_HalfPunc</ability>
      <abilityName>全半角检查</abilityName>
      <candidateList>
        <item>：</item>
      </candidateList>
      <explain>文本全半角错误。</explain>
      <paraID> 460C095</paraID>
      <start>4</start>
      <end>5</end>
      <status>modified</status>
      <modifiedWord>：</modifiedWord>
      <trackRevisions>false</trackRevisions>
    </reviewItem>
    <reviewItem>
      <errorID>2c783051-95ae-4fae-8b13-04fab1e9869b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12280D38</paraID>
      <start>0</start>
      <end>10</end>
      <status>modified</status>
      <modifiedWord>一般公共预算财政拨款</modifiedWord>
      <trackRevisions>false</trackRevisions>
    </reviewItem>
    <reviewItem>
      <errorID>f1a2ada1-2ed5-4103-8933-1e49dfc6a034</errorID>
      <errorWord>*</errorWord>
      <group>L1_Punc</group>
      <groupName>标点问题</groupName>
      <ability>L2_Punc</ability>
      <abilityName>标点符号检查</abilityName>
      <candidateList/>
      <explain/>
      <paraID>3EE90CC9</paraID>
      <start>0</start>
      <end>1</end>
      <status>unmodified</status>
      <modifiedWord/>
      <trackRevisions>false</trackRevisions>
    </reviewItem>
    <reviewItem>
      <errorID>8d1e23d8-f92f-4b45-b5f4-7abebb2f7ec6</errorID>
      <errorWord>:</errorWord>
      <group>L1_Format</group>
      <groupName>格式问题</groupName>
      <ability>L2_HalfPunc</ability>
      <abilityName>全半角检查</abilityName>
      <candidateList>
        <item>：</item>
      </candidateList>
      <explain>文本全半角错误。</explain>
      <paraID>1B888724</paraID>
      <start>4</start>
      <end>5</end>
      <status>modified</status>
      <modifiedWord>：</modifiedWord>
      <trackRevisions>false</trackRevisions>
    </reviewItem>
    <reviewItem>
      <errorID>3e4c5e37-37ba-4b2e-840e-cb7c1f43aefb</errorID>
      <errorWord>*</errorWord>
      <group>L1_Punc</group>
      <groupName>标点问题</groupName>
      <ability>L2_Punc</ability>
      <abilityName>标点符号检查</abilityName>
      <candidateList/>
      <explain/>
      <paraID>2ABD80A0</paraID>
      <start>0</start>
      <end>1</end>
      <status>unmodified</status>
      <modifiedWord/>
      <trackRevisions>false</trackRevisions>
    </reviewItem>
    <reviewItem>
      <errorID>9bfd9223-9f6b-478e-9ba8-5775d6decf30</errorID>
      <errorWord>*</errorWord>
      <group>L1_Punc</group>
      <groupName>标点问题</groupName>
      <ability>L2_Punc</ability>
      <abilityName>标点符号检查</abilityName>
      <candidateList/>
      <explain/>
      <paraID>39289692</paraID>
      <start>0</start>
      <end>1</end>
      <status>unmodified</status>
      <modifiedWord/>
      <trackRevisions>false</trackRevisions>
    </reviewItem>
    <reviewItem>
      <errorID>a6a63852-08b3-4f1d-8535-2d0ca1b9c677</errorID>
      <errorWord>:</errorWord>
      <group>L1_Format</group>
      <groupName>格式问题</groupName>
      <ability>L2_HalfPunc</ability>
      <abilityName>全半角检查</abilityName>
      <candidateList>
        <item>：</item>
      </candidateList>
      <explain>文本全半角错误。</explain>
      <paraID>38AD12DD</paraID>
      <start>4</start>
      <end>5</end>
      <status>modified</status>
      <modifiedWord>：</modifiedWord>
      <trackRevisions>false</trackRevisions>
    </reviewItem>
    <reviewItem>
      <errorID>3a4139ca-50d4-413b-ad51-bc69b9c5d0ac</errorID>
      <errorWord>(</errorWord>
      <group>L1_Format</group>
      <groupName>格式问题</groupName>
      <ability>L2_HalfPunc</ability>
      <abilityName>全半角检查</abilityName>
      <candidateList>
        <item>（</item>
      </candidateList>
      <explain>文本全半角错误。</explain>
      <paraID>3C8C7D1A</paraID>
      <start>2</start>
      <end>3</end>
      <status>modified</status>
      <modifiedWord>（</modifiedWord>
      <trackRevisions>false</trackRevisions>
    </reviewItem>
    <reviewItem>
      <errorID>6bbe6f77-34da-4610-823e-31c4b6751508</errorID>
      <errorWord>)</errorWord>
      <group>L1_Format</group>
      <groupName>格式问题</groupName>
      <ability>L2_HalfPunc</ability>
      <abilityName>全半角检查</abilityName>
      <candidateList>
        <item>）</item>
      </candidateList>
      <explain>文本全半角错误。</explain>
      <paraID>3C8C7D1A</paraID>
      <start>8</start>
      <end>9</end>
      <status>modified</status>
      <modifiedWord>）</modifiedWord>
      <trackRevisions>false</trackRevisions>
    </reviewItem>
    <reviewItem>
      <errorID>1f95ea71-c79a-4c1f-bf30-24c984955062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322F8868</paraID>
      <start>2</start>
      <end>12</end>
      <status>modified</status>
      <modifiedWord>一般公共预算财政拨款</modifiedWord>
      <trackRevisions>false</trackRevisions>
    </reviewItem>
    <reviewItem>
      <errorID>589ba2c5-e589-4196-8a43-da089e87bd7f</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6A7C1708</paraID>
      <start>0</start>
      <end>10</end>
      <status>modified</status>
      <modifiedWord>一般公共预算财政拨款</modifiedWord>
      <trackRevisions>false</trackRevisions>
    </reviewItem>
    <reviewItem>
      <errorID>dcaf3878-1f09-4436-b2aa-aeae32f2c193</errorID>
      <errorWord>:</errorWord>
      <group>L1_Format</group>
      <groupName>格式问题</groupName>
      <ability>L2_HalfPunc</ability>
      <abilityName>全半角检查</abilityName>
      <candidateList>
        <item>：</item>
      </candidateList>
      <explain>文本全半角错误。</explain>
      <paraID>17352E41</paraID>
      <start>4</start>
      <end>5</end>
      <status>modified</status>
      <modifiedWord>：</modifiedWord>
      <trackRevisions>false</trackRevisions>
    </reviewItem>
    <reviewItem>
      <errorID>a9579c7c-288d-4d12-ac90-59f5fe01979d</errorID>
      <errorWord>*</errorWord>
      <group>L1_Punc</group>
      <groupName>标点问题</groupName>
      <ability>L2_Punc</ability>
      <abilityName>标点符号检查</abilityName>
      <candidateList/>
      <explain/>
      <paraID>176AA812</paraID>
      <start>0</start>
      <end>1</end>
      <status>unmodified</status>
      <modifiedWord/>
      <trackRevisions>false</trackRevisions>
    </reviewItem>
    <reviewItem>
      <errorID>ef8c3a4f-bd4b-48db-a9ff-76e165b198ea</errorID>
      <errorWord>*</errorWord>
      <group>L1_Punc</group>
      <groupName>标点问题</groupName>
      <ability>L2_Punc</ability>
      <abilityName>标点符号检查</abilityName>
      <candidateList/>
      <explain/>
      <paraID>48873358</paraID>
      <start>0</start>
      <end>1</end>
      <status>unmodified</status>
      <modifiedWord/>
      <trackRevisions>false</trackRevisions>
    </reviewItem>
    <reviewItem>
      <errorID>bac15677-24ba-41c0-a0c3-142e77e1ae7b</errorID>
      <errorWord>:</errorWord>
      <group>L1_Format</group>
      <groupName>格式问题</groupName>
      <ability>L2_HalfPunc</ability>
      <abilityName>全半角检查</abilityName>
      <candidateList>
        <item>：</item>
      </candidateList>
      <explain>文本全半角错误。</explain>
      <paraID> 136615B</paraID>
      <start>4</start>
      <end>5</end>
      <status>modified</status>
      <modifiedWord>：</modifiedWord>
      <trackRevisions>false</trackRevisions>
    </reviewItem>
    <reviewItem>
      <errorID>a1512faf-0529-477a-8a08-fe39c0612b9e</errorID>
      <errorWord>*</errorWord>
      <group>L1_Punc</group>
      <groupName>标点问题</groupName>
      <ability>L2_Punc</ability>
      <abilityName>标点符号检查</abilityName>
      <candidateList/>
      <explain/>
      <paraID>33B46129</paraID>
      <start>0</start>
      <end>1</end>
      <status>unmodified</status>
      <modifiedWord/>
      <trackRevisions>false</trackRevisions>
    </reviewItem>
    <reviewItem>
      <errorID>ab9811a0-6726-499d-865f-545826ca5245</errorID>
      <errorWord>*</errorWord>
      <group>L1_Punc</group>
      <groupName>标点问题</groupName>
      <ability>L2_Punc</ability>
      <abilityName>标点符号检查</abilityName>
      <candidateList/>
      <explain/>
      <paraID>71A1173B</paraID>
      <start>0</start>
      <end>1</end>
      <status>unmodified</status>
      <modifiedWord/>
      <trackRevisions>false</trackRevisions>
    </reviewItem>
    <reviewItem>
      <errorID>d67b3168-8519-4a9e-9271-5f52112285db</errorID>
      <errorWord>:</errorWord>
      <group>L1_Format</group>
      <groupName>格式问题</groupName>
      <ability>L2_HalfPunc</ability>
      <abilityName>全半角检查</abilityName>
      <candidateList>
        <item>：</item>
      </candidateList>
      <explain>文本全半角错误。</explain>
      <paraID>41DA02FB</paraID>
      <start>4</start>
      <end>5</end>
      <status>modified</status>
      <modifiedWord>：</modifiedWord>
      <trackRevisions>false</trackRevisions>
    </reviewItem>
    <reviewItem>
      <errorID>2cf149b4-bb50-402e-865b-6b4cedaf1f52</errorID>
      <errorWord>(</errorWord>
      <group>L1_Format</group>
      <groupName>格式问题</groupName>
      <ability>L2_HalfPunc</ability>
      <abilityName>全半角检查</abilityName>
      <candidateList>
        <item>（</item>
      </candidateList>
      <explain>文本全半角错误。</explain>
      <paraID>3F51CB4F</paraID>
      <start>4</start>
      <end>5</end>
      <status>modified</status>
      <modifiedWord>（</modifiedWord>
      <trackRevisions>false</trackRevisions>
    </reviewItem>
    <reviewItem>
      <errorID>0145cb37-43fe-42d4-b4ee-6323c47b1746</errorID>
      <errorWord>)</errorWord>
      <group>L1_Format</group>
      <groupName>格式问题</groupName>
      <ability>L2_HalfPunc</ability>
      <abilityName>全半角检查</abilityName>
      <candidateList>
        <item>）</item>
      </candidateList>
      <explain>文本全半角错误。</explain>
      <paraID>3F51CB4F</paraID>
      <start>6</start>
      <end>7</end>
      <status>modified</status>
      <modifiedWord>）</modifiedWord>
      <trackRevisions>false</trackRevisions>
    </reviewItem>
    <reviewItem>
      <errorID>0076db7c-1129-4265-bb12-568c524b817e</errorID>
      <errorWord>:</errorWord>
      <group>L1_Format</group>
      <groupName>格式问题</groupName>
      <ability>L2_HalfPunc</ability>
      <abilityName>全半角检查</abilityName>
      <candidateList>
        <item>：</item>
      </candidateList>
      <explain>文本全半角错误。</explain>
      <paraID>436FF859</paraID>
      <start>4</start>
      <end>5</end>
      <status>modified</status>
      <modifiedWord>：</modifiedWord>
      <trackRevisions>false</trackRevisions>
    </reviewItem>
    <reviewItem>
      <errorID>4c7fb3be-0c65-424d-ac31-d14c46978384</errorID>
      <errorWord>*</errorWord>
      <group>L1_Punc</group>
      <groupName>标点问题</groupName>
      <ability>L2_Punc</ability>
      <abilityName>标点符号检查</abilityName>
      <candidateList/>
      <explain/>
      <paraID>7B112F1B</paraID>
      <start>0</start>
      <end>1</end>
      <status>unmodified</status>
      <modifiedWord/>
      <trackRevisions>false</trackRevisions>
    </reviewItem>
    <reviewItem>
      <errorID>b42e645b-e841-447a-8e90-9fae75b47776</errorID>
      <errorWord>*</errorWord>
      <group>L1_Punc</group>
      <groupName>标点问题</groupName>
      <ability>L2_Punc</ability>
      <abilityName>标点符号检查</abilityName>
      <candidateList/>
      <explain/>
      <paraID>5623234E</paraID>
      <start>0</start>
      <end>1</end>
      <status>unmodified</status>
      <modifiedWord/>
      <trackRevisions>false</trackRevisions>
    </reviewItem>
    <reviewItem>
      <errorID>ac5182e2-42e7-4df7-be79-8346f5660460</errorID>
      <errorWord>:</errorWord>
      <group>L1_Format</group>
      <groupName>格式问题</groupName>
      <ability>L2_HalfPunc</ability>
      <abilityName>全半角检查</abilityName>
      <candidateList>
        <item>：</item>
      </candidateList>
      <explain>文本全半角错误。</explain>
      <paraID>14F0DE1B</paraID>
      <start>4</start>
      <end>5</end>
      <status>modified</status>
      <modifiedWord>：</modifiedWord>
      <trackRevisions>false</trackRevisions>
    </reviewItem>
    <reviewItem>
      <errorID>6d1c5734-174a-4895-af17-d302b906cb77</errorID>
      <errorWord>*</errorWord>
      <group>L1_Punc</group>
      <groupName>标点问题</groupName>
      <ability>L2_Punc</ability>
      <abilityName>标点符号检查</abilityName>
      <candidateList/>
      <explain/>
      <paraID>38EE2C7B</paraID>
      <start>0</start>
      <end>1</end>
      <status>unmodified</status>
      <modifiedWord/>
      <trackRevisions>false</trackRevisions>
    </reviewItem>
    <reviewItem>
      <errorID>a03013fc-052d-4926-aa21-74f27a58b2a1</errorID>
      <errorWord>*</errorWord>
      <group>L1_Punc</group>
      <groupName>标点问题</groupName>
      <ability>L2_Punc</ability>
      <abilityName>标点符号检查</abilityName>
      <candidateList/>
      <explain/>
      <paraID>10F46B79</paraID>
      <start>0</start>
      <end>1</end>
      <status>unmodified</status>
      <modifiedWord/>
      <trackRevisions>false</trackRevisions>
    </reviewItem>
    <reviewItem>
      <errorID>159f5fba-8c7c-4011-8c08-f8594a570941</errorID>
      <errorWord>-</errorWord>
      <group>L1_Format</group>
      <groupName>格式问题</groupName>
      <ability>L2_HalfPunc</ability>
      <abilityName>全半角检查</abilityName>
      <candidateList>
        <item>－</item>
      </candidateList>
      <explain>文本全半角错误。</explain>
      <paraID>7EC84A69</paraID>
      <start>3</start>
      <end>4</end>
      <status>modified</status>
      <modifiedWord>－</modifiedWord>
      <trackRevisions>false</trackRevisions>
    </reviewItem>
    <reviewItem>
      <errorID>3c227a33-df11-4d30-b11c-ed64b389530d</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33ED7041</paraID>
      <start>1</start>
      <end>4</end>
      <status>modified</status>
      <modifiedWord>（一）</modifiedWord>
      <trackRevisions>false</trackRevisions>
    </reviewItem>
    <reviewItem>
      <errorID>088f0036-87b4-45d3-ba33-0e749d283162</errorID>
      <errorWord>,</errorWord>
      <group>L1_Format</group>
      <groupName>格式问题</groupName>
      <ability>L2_HalfPunc</ability>
      <abilityName>全半角检查</abilityName>
      <candidateList>
        <item>，</item>
      </candidateList>
      <explain>文本全半角错误。</explain>
      <paraID>25E6D848</paraID>
      <start>47</start>
      <end>48</end>
      <status>modified</status>
      <modifiedWord>，</modifiedWord>
      <trackRevisions>false</trackRevisions>
    </reviewItem>
    <reviewItem>
      <errorID>994e2112-b4a4-41aa-a4b9-a8557c4675d9</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437A1A75</paraID>
      <start>1</start>
      <end>4</end>
      <status>modified</status>
      <modifiedWord>（二）</modifiedWord>
      <trackRevisions>false</trackRevisions>
    </reviewItem>
    <reviewItem>
      <errorID>435a0eed-4c8e-4861-a98c-54823ba8656a</errorID>
      <errorWord>,</errorWord>
      <group>L1_Format</group>
      <groupName>格式问题</groupName>
      <ability>L2_HalfPunc</ability>
      <abilityName>全半角检查</abilityName>
      <candidateList>
        <item>，</item>
      </candidateList>
      <explain>文本全半角错误。</explain>
      <paraID>56456D03</paraID>
      <start>49</start>
      <end>50</end>
      <status>modified</status>
      <modifiedWord>，</modifiedWord>
      <trackRevisions>false</trackRevisions>
    </reviewItem>
    <reviewItem>
      <errorID>cd8a05c7-3b17-4e6d-8963-af31e22078ae</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6B908DE6</paraID>
      <start>1</start>
      <end>4</end>
      <status>modified</status>
      <modifiedWord>（三）</modifiedWord>
      <trackRevisions>false</trackRevisions>
    </reviewItem>
    <reviewItem>
      <errorID>3db4ece4-ff15-4b76-8fd6-97bee3125938</errorID>
      <errorWord>,</errorWord>
      <group>L1_Format</group>
      <groupName>格式问题</groupName>
      <ability>L2_HalfPunc</ability>
      <abilityName>全半角检查</abilityName>
      <candidateList>
        <item>，</item>
      </candidateList>
      <explain>文本全半角错误。</explain>
      <paraID>32670B48</paraID>
      <start>31</start>
      <end>32</end>
      <status>modified</status>
      <modifiedWord>，</modifiedWord>
      <trackRevisions>false</trackRevisions>
    </reviewItem>
    <reviewItem>
      <errorID>88ce56ab-cb7b-49e9-9597-4bf3c2ff5eb9</errorID>
      <errorWord>,</errorWord>
      <group>L1_Format</group>
      <groupName>格式问题</groupName>
      <ability>L2_HalfPunc</ability>
      <abilityName>全半角检查</abilityName>
      <candidateList>
        <item>，</item>
      </candidateList>
      <explain>文本全半角错误。</explain>
      <paraID>4D7B2FFD</paraID>
      <start>22</start>
      <end>23</end>
      <status>modified</status>
      <modifiedWord>，</modifiedWord>
      <trackRevisions>false</trackRevisions>
    </reviewItem>
    <reviewItem>
      <errorID>a3faf06d-64f8-4da0-a03f-fcbd7a577e9c</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5CE7A15B</paraID>
      <start>0</start>
      <end>3</end>
      <status>modified</status>
      <modifiedWord>（四）</modifiedWord>
      <trackRevisions>false</trackRevisions>
    </reviewItem>
    <reviewItem>
      <errorID>169bc04b-28d2-475a-b60e-6c22306d8206</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5E733B85</paraID>
      <start>0</start>
      <end>3</end>
      <status>modified</status>
      <modifiedWord>（五）</modifiedWord>
      <trackRevisions>false</trackRevisions>
    </reviewItem>
    <reviewItem>
      <errorID>17e9340d-99db-455f-97f6-f1297efdffaf</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30F59DDC</paraID>
      <start>0</start>
      <end>3</end>
      <status>modified</status>
      <modifiedWord>（六）</modifiedWord>
      <trackRevisions>false</trackRevisions>
    </reviewItem>
    <reviewItem>
      <errorID>dba950c5-7ee4-45c4-a143-ccef02a52208</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83EDE1F</paraID>
      <start>0</start>
      <end>3</end>
      <status>modified</status>
      <modifiedWord>（七）</modifiedWord>
      <trackRevisions>false</trackRevisions>
    </reviewItem>
    <reviewItem>
      <errorID>4f18bd8e-4a80-443d-bc53-a58f24ce051e</errorID>
      <errorWord>,</errorWord>
      <group>L1_Format</group>
      <groupName>格式问题</groupName>
      <ability>L2_HalfPunc</ability>
      <abilityName>全半角检查</abilityName>
      <candidateList>
        <item>，</item>
      </candidateList>
      <explain>文本全半角错误。</explain>
      <paraID>622D2B60</paraID>
      <start>17</start>
      <end>18</end>
      <status>modified</status>
      <modifiedWord>，</modifiedWord>
      <trackRevisions>false</trackRevisions>
    </reviewItem>
    <reviewItem>
      <errorID>641112c2-3754-4874-bc67-e1aab16de55f</errorID>
      <errorWord>:</errorWord>
      <group>L1_Format</group>
      <groupName>格式问题</groupName>
      <ability>L2_HalfPunc</ability>
      <abilityName>全半角检查</abilityName>
      <candidateList>
        <item>：</item>
      </candidateList>
      <explain>文本全半角错误。</explain>
      <paraID>622D2B60</paraID>
      <start>20</start>
      <end>21</end>
      <status>modified</status>
      <modifiedWord>：</modifiedWord>
      <trackRevisions>false</trackRevisions>
    </reviewItem>
    <reviewItem>
      <errorID>ca740053-8e61-481c-bcae-4b215daed8d0</errorID>
      <errorWord>,</errorWord>
      <group>L1_Format</group>
      <groupName>格式问题</groupName>
      <ability>L2_HalfPunc</ability>
      <abilityName>全半角检查</abilityName>
      <candidateList>
        <item>，</item>
      </candidateList>
      <explain>文本全半角错误。</explain>
      <paraID>622D2B60</paraID>
      <start>37</start>
      <end>38</end>
      <status>modified</status>
      <modifiedWord>，</modifiedWord>
      <trackRevisions>false</trackRevisions>
    </reviewItem>
    <reviewItem>
      <errorID>645cada3-bbdb-4a7b-9abb-3b912e7d9c6e</errorID>
      <errorWord>,</errorWord>
      <group>L1_Format</group>
      <groupName>格式问题</groupName>
      <ability>L2_HalfPunc</ability>
      <abilityName>全半角检查</abilityName>
      <candidateList>
        <item>，</item>
      </candidateList>
      <explain>文本全半角错误。</explain>
      <paraID>622D2B60</paraID>
      <start>52</start>
      <end>53</end>
      <status>modified</status>
      <modifiedWord>，</modifiedWord>
      <trackRevisions>false</trackRevisions>
    </reviewItem>
    <reviewItem>
      <errorID>b5aa1f6e-b354-47af-b701-3b01dda99ec9</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6A666230</paraID>
      <start>0</start>
      <end>3</end>
      <status>modified</status>
      <modifiedWord>（八）</modifiedWord>
      <trackRevisions>false</trackRevisions>
    </reviewItem>
    <reviewItem>
      <errorID>39d713ff-96de-415e-a71f-d42e54aeffb9</errorID>
      <errorWord>,</errorWord>
      <group>L1_Format</group>
      <groupName>格式问题</groupName>
      <ability>L2_HalfPunc</ability>
      <abilityName>全半角检查</abilityName>
      <candidateList>
        <item>，</item>
      </candidateList>
      <explain>文本全半角错误。</explain>
      <paraID>370652BD</paraID>
      <start>12</start>
      <end>13</end>
      <status>modified</status>
      <modifiedWord>，</modifiedWord>
      <trackRevisions>false</trackRevisions>
    </reviewItem>
    <reviewItem>
      <errorID>cd5a9246-ad9d-4f43-b346-d711aaeb8bcc</errorID>
      <errorWord>,</errorWord>
      <group>L1_Format</group>
      <groupName>格式问题</groupName>
      <ability>L2_HalfPunc</ability>
      <abilityName>全半角检查</abilityName>
      <candidateList>
        <item>，</item>
      </candidateList>
      <explain>文本全半角错误。</explain>
      <paraID>370652BD</paraID>
      <start>21</start>
      <end>22</end>
      <status>modified</status>
      <modifiedWord>，</modifiedWord>
      <trackRevisions>false</trackRevisions>
    </reviewItem>
    <reviewItem>
      <errorID>6720cfb5-ded9-4610-b047-80793acc0cea</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33FDEEA1</paraID>
      <start>0</start>
      <end>3</end>
      <status>modified</status>
      <modifiedWord>（九）</modifiedWord>
      <trackRevisions>false</trackRevisions>
    </reviewItem>
    <reviewItem>
      <errorID>e3ea6883-9bf6-4b57-bcef-01b9f6ea43ad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6DEDF4FC</paraID>
      <start>0</start>
      <end>2</end>
      <status>modified</status>
      <modifiedWord>1）</modifiedWord>
      <trackRevisions>false</trackRevisions>
    </reviewItem>
    <reviewItem>
      <errorID>79c2d379-006b-41cb-865d-2a260aa733b9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7C53CA55</paraID>
      <start>0</start>
      <end>2</end>
      <status>modified</status>
      <modifiedWord>2）</modifiedWord>
      <trackRevisions>false</trackRevisions>
    </reviewItem>
    <reviewItem>
      <errorID>407b8141-b9fc-430d-8537-47a4af5d1756</errorID>
      <errorWord>&lt;</errorWord>
      <group>L1_Format</group>
      <groupName>格式问题</groupName>
      <ability>L2_HalfPunc</ability>
      <abilityName>全半角检查</abilityName>
      <candidateList>
        <item>〈</item>
      </candidateList>
      <explain>文本全半角错误。</explain>
      <paraID>7C53CA55</paraID>
      <start>25</start>
      <end>26</end>
      <status>modified</status>
      <modifiedWord>〈</modifiedWord>
      <trackRevisions>false</trackRevisions>
    </reviewItem>
    <reviewItem>
      <errorID>f0106eba-7125-475e-ba9a-6f48a4de51ee</errorID>
      <errorWord>&gt;的通知》</errorWord>
      <group>L1_Punc</group>
      <groupName>标点问题</groupName>
      <ability>L2_Punc</ability>
      <abilityName>标点符号检查</abilityName>
      <candidateList>
        <item>〉的通知》</item>
      </candidateList>
      <explain/>
      <paraID>25D82D7B</paraID>
      <start>18</start>
      <end>23</end>
      <status>modified</status>
      <modifiedWord>〉的通知》</modifiedWord>
      <trackRevisions>false</trackRevisions>
    </reviewItem>
    <reviewItem>
      <errorID>05b51538-678b-4477-b428-5f66dfce60d4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362413CF</paraID>
      <start>0</start>
      <end>2</end>
      <status>modified</status>
      <modifiedWord>3）</modifiedWord>
      <trackRevisions>false</trackRevisions>
    </reviewItem>
    <reviewItem>
      <errorID>73e2be5f-93ef-461f-9dfc-8ed3943e3ccb</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2620F201</paraID>
      <start>0</start>
      <end>2</end>
      <status>modified</status>
      <modifiedWord>4）</modifiedWord>
      <trackRevisions>false</trackRevisions>
    </reviewItem>
    <reviewItem>
      <errorID>434b4712-f62b-4805-8ea9-2cba989f2d9a</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3CEDAD79</paraID>
      <start>0</start>
      <end>2</end>
      <status>modified</status>
      <modifiedWord>5）</modifiedWord>
      <trackRevisions>false</trackRevisions>
    </reviewItem>
    <reviewItem>
      <errorID>ce39f9db-d9f5-4c2a-b1ac-65573529c05f</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427A1238</paraID>
      <start>0</start>
      <end>2</end>
      <status>modified</status>
      <modifiedWord>6）</modifiedWord>
      <trackRevisions>false</trackRevisions>
    </reviewItem>
    <reviewItem>
      <errorID>a8f45e67-7ddc-4610-b451-2b8307088d20</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10F95171</paraID>
      <start>17</start>
      <end>23</end>
      <status>modified</status>
      <modifiedWord>“三公”经费</modifiedWord>
      <trackRevisions>false</trackRevisions>
    </reviewItem>
    <reviewItem>
      <errorID>d33ea26e-ee28-47df-8a38-679abd32e755</errorID>
      <errorWord>,</errorWord>
      <group>L1_Format</group>
      <groupName>格式问题</groupName>
      <ability>L2_HalfPunc</ability>
      <abilityName>全半角检查</abilityName>
      <candidateList>
        <item>，</item>
      </candidateList>
      <explain>文本全半角错误。</explain>
      <paraID>3BC3DAD9</paraID>
      <start>10</start>
      <end>11</end>
      <status>modified</status>
      <modifiedWord>，</modifiedWord>
      <trackRevisions>false</trackRevisions>
    </reviewItem>
    <reviewItem>
      <errorID>daaf3869-41cc-4e71-901c-35249306ae6d</errorID>
      <errorWord>增</errorWord>
      <group>L1_Word</group>
      <groupName>字词问题</groupName>
      <ability>L2_Typo</ability>
      <abilityName>字词错误</abilityName>
      <candidateList>
        <item>增加</item>
      </candidateList>
      <explain>〈动〉在原有的基础上加多：～品种｜～抵抗力｜在校学生已由八百～到一千。</explain>
      <paraID>3BC3DAD9</paraID>
      <start>14</start>
      <end>16</end>
      <status>modified</status>
      <modifiedWord>增加</modifiedWord>
      <trackRevisions>false</trackRevisions>
    </reviewItem>
    <reviewItem>
      <errorID>4abd8bd4-bc6d-4346-9071-a2067a13ca89</errorID>
      <errorWord>,</errorWord>
      <group>L1_Format</group>
      <groupName>格式问题</groupName>
      <ability>L2_HalfPunc</ability>
      <abilityName>全半角检查</abilityName>
      <candidateList>
        <item>，</item>
      </candidateList>
      <explain>文本全半角错误。</explain>
      <paraID> 4E77477</paraID>
      <start>10</start>
      <end>11</end>
      <status>modified</status>
      <modifiedWord>，</modifiedWord>
      <trackRevisions>false</trackRevisions>
    </reviewItem>
    <reviewItem>
      <errorID>74dcd6f2-a019-40ec-be06-9d2eb49d7a62</errorID>
      <errorWord>增</errorWord>
      <group>L1_Word</group>
      <groupName>字词问题</groupName>
      <ability>L2_Typo</ability>
      <abilityName>字词错误</abilityName>
      <candidateList>
        <item>增加</item>
      </candidateList>
      <explain>〈动〉在原有的基础上加多：～品种｜～抵抗力｜在校学生已由八百～到一千。</explain>
      <paraID> 4E77477</paraID>
      <start>14</start>
      <end>16</end>
      <status>modified</status>
      <modifiedWord>增加</modifiedWord>
      <trackRevisions>false</trackRevisions>
    </reviewItem>
    <reviewItem>
      <errorID>fa712692-d99c-42a4-9de5-dd4dd17529e8</errorID>
      <errorWord>,</errorWord>
      <group>L1_Format</group>
      <groupName>格式问题</groupName>
      <ability>L2_HalfPunc</ability>
      <abilityName>全半角检查</abilityName>
      <candidateList>
        <item>，</item>
      </candidateList>
      <explain>文本全半角错误。</explain>
      <paraID>721CE5D1</paraID>
      <start>12</start>
      <end>13</end>
      <status>modified</status>
      <modifiedWord>，</modifiedWord>
      <trackRevisions>false</trackRevisions>
    </reviewItem>
    <reviewItem>
      <errorID>7572d713-2937-449f-bca3-2f9efd9024f9</errorID>
      <errorWord>增</errorWord>
      <group>L1_Word</group>
      <groupName>字词问题</groupName>
      <ability>L2_Typo</ability>
      <abilityName>字词错误</abilityName>
      <candidateList>
        <item>增加</item>
      </candidateList>
      <explain>〈动〉在原有的基础上加多：～品种｜～抵抗力｜在校学生已由八百～到一千。</explain>
      <paraID>721CE5D1</paraID>
      <start>16</start>
      <end>18</end>
      <status>modified</status>
      <modifiedWord>增加</modifiedWord>
      <trackRevisions>false</trackRevisions>
    </reviewItem>
    <reviewItem>
      <errorID>846f3c15-b98b-420c-bc0c-9cd788ee5da1</errorID>
      <errorWord>,</errorWord>
      <group>L1_Format</group>
      <groupName>格式问题</groupName>
      <ability>L2_HalfPunc</ability>
      <abilityName>全半角检查</abilityName>
      <candidateList>
        <item>，</item>
      </candidateList>
      <explain>文本全半角错误。</explain>
      <paraID>4E12A802</paraID>
      <start>12</start>
      <end>13</end>
      <status>modified</status>
      <modifiedWord>，</modifiedWord>
      <trackRevisions>false</trackRevisions>
    </reviewItem>
    <reviewItem>
      <errorID>dfb158cf-fb35-4770-bbf2-4ab8a2820ec7</errorID>
      <errorWord>增</errorWord>
      <group>L1_Word</group>
      <groupName>字词问题</groupName>
      <ability>L2_Typo</ability>
      <abilityName>字词错误</abilityName>
      <candidateList>
        <item>增加</item>
      </candidateList>
      <explain>〈动〉在原有的基础上加多：～品种｜～抵抗力｜在校学生已由八百～到一千。</explain>
      <paraID>4E12A802</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9f9e4828-1bd6-4a3d-a1e6-a45728a1cedc}">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5113</Words>
  <Characters>6414</Characters>
  <Lines>47</Lines>
  <Paragraphs>13</Paragraphs>
  <TotalTime>53</TotalTime>
  <ScaleCrop>false</ScaleCrop>
  <LinksUpToDate>false</LinksUpToDate>
  <CharactersWithSpaces>6512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cp:lastPrinted>2026-03-04T05:32:00Z</cp:lastPrinted>
  <dcterms:modified xsi:type="dcterms:W3CDTF">2026-03-13T09:04:49Z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16098A624F944B8DB72E0E01DE2CA709_13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