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E6BE5">
      <w:pPr>
        <w:pStyle w:val="16"/>
        <w:bidi w:val="0"/>
        <w:rPr>
          <w:rFonts w:hint="eastAsia"/>
        </w:rPr>
      </w:pPr>
      <w:r>
        <w:rPr>
          <w:rFonts w:hint="eastAsia"/>
          <w:lang w:eastAsia="zh-CN"/>
        </w:rPr>
        <w:t>兴国县特殊教育学校2026</w:t>
      </w:r>
      <w:r>
        <w:rPr>
          <w:rFonts w:hint="eastAsia"/>
        </w:rPr>
        <w:t>年</w:t>
      </w:r>
      <w:r>
        <w:rPr>
          <w:rFonts w:hint="eastAsia"/>
          <w:lang w:val="en-US" w:eastAsia="zh-CN"/>
        </w:rPr>
        <w:t>单位</w:t>
      </w:r>
      <w:r>
        <w:rPr>
          <w:rFonts w:hint="eastAsia"/>
        </w:rPr>
        <w:t>预算</w:t>
      </w:r>
    </w:p>
    <w:p w14:paraId="291A9314">
      <w:pPr>
        <w:pStyle w:val="13"/>
        <w:spacing w:line="600" w:lineRule="atLeast"/>
        <w:jc w:val="center"/>
        <w:rPr>
          <w:rFonts w:ascii="黑体" w:hAnsi="黑体" w:eastAsia="黑体"/>
          <w:color w:val="000000"/>
          <w:sz w:val="32"/>
          <w:szCs w:val="32"/>
        </w:rPr>
      </w:pPr>
    </w:p>
    <w:p w14:paraId="314573FB">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5B8F7C3">
      <w:pPr>
        <w:pStyle w:val="13"/>
        <w:rPr>
          <w:rFonts w:ascii="宋体" w:hAnsi="宋体"/>
          <w:color w:val="000000"/>
        </w:rPr>
      </w:pPr>
    </w:p>
    <w:p w14:paraId="1926C1F8">
      <w:pPr>
        <w:pStyle w:val="17"/>
        <w:numPr>
          <w:ilvl w:val="0"/>
          <w:numId w:val="0"/>
        </w:numPr>
        <w:bidi w:val="0"/>
        <w:ind w:left="420" w:leftChars="200"/>
        <w:jc w:val="left"/>
        <w:rPr>
          <w:rFonts w:hint="eastAsia"/>
          <w:lang w:eastAsia="zh-CN"/>
        </w:rPr>
      </w:pPr>
      <w:r>
        <w:rPr>
          <w:rFonts w:hint="eastAsia"/>
          <w:lang w:val="en-US" w:eastAsia="zh-CN"/>
        </w:rPr>
        <w:t>第一部分  兴国县特殊教育学校概况</w:t>
      </w:r>
    </w:p>
    <w:p w14:paraId="60CE1997">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69CDE5FC">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24F450CB">
      <w:pPr>
        <w:pStyle w:val="18"/>
        <w:bidi w:val="0"/>
        <w:rPr>
          <w:rFonts w:hint="eastAsia" w:ascii="仿宋_GB2312" w:hAnsi="仿宋_GB2312" w:eastAsia="仿宋_GB2312" w:cs="仿宋_GB2312"/>
        </w:rPr>
      </w:pPr>
    </w:p>
    <w:p w14:paraId="39F3A57A">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兴国县特殊教育学校2026</w:t>
      </w:r>
      <w:r>
        <w:rPr>
          <w:rFonts w:hint="eastAsia"/>
        </w:rPr>
        <w:t>年</w:t>
      </w:r>
      <w:r>
        <w:rPr>
          <w:rFonts w:hint="eastAsia"/>
          <w:lang w:val="en-US" w:eastAsia="zh-CN"/>
        </w:rPr>
        <w:t>单位</w:t>
      </w:r>
      <w:r>
        <w:rPr>
          <w:rFonts w:hint="eastAsia"/>
        </w:rPr>
        <w:t>预算表</w:t>
      </w:r>
    </w:p>
    <w:p w14:paraId="76C99036">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6A35F63B">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67F1C78F">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36B7728D">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7C8CBE0">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23DAE8E8">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021871C0">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2E165DEC">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6DD5E22">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9BD9804">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4AD53147">
      <w:pPr>
        <w:pStyle w:val="18"/>
        <w:bidi w:val="0"/>
        <w:ind w:left="0" w:leftChars="0" w:firstLine="0" w:firstLineChars="0"/>
        <w:rPr>
          <w:rFonts w:hint="eastAsia" w:ascii="仿宋_GB2312" w:hAnsi="仿宋_GB2312" w:eastAsia="仿宋_GB2312" w:cs="仿宋_GB2312"/>
        </w:rPr>
      </w:pPr>
    </w:p>
    <w:p w14:paraId="68D193AE">
      <w:pPr>
        <w:pStyle w:val="17"/>
        <w:numPr>
          <w:ilvl w:val="0"/>
          <w:numId w:val="0"/>
        </w:numPr>
        <w:bidi w:val="0"/>
        <w:ind w:left="420" w:leftChars="200"/>
        <w:jc w:val="left"/>
        <w:rPr>
          <w:rFonts w:hint="eastAsia"/>
          <w:lang w:eastAsia="zh-CN"/>
        </w:rPr>
      </w:pPr>
      <w:r>
        <w:rPr>
          <w:rFonts w:hint="eastAsia"/>
          <w:lang w:eastAsia="zh-CN"/>
        </w:rPr>
        <w:t>第三部分 兴国县特殊教育学校 2026年</w:t>
      </w:r>
      <w:r>
        <w:rPr>
          <w:rFonts w:hint="eastAsia"/>
          <w:lang w:val="en-US" w:eastAsia="zh-CN"/>
        </w:rPr>
        <w:t>单位</w:t>
      </w:r>
      <w:r>
        <w:rPr>
          <w:rFonts w:hint="eastAsia"/>
          <w:lang w:eastAsia="zh-CN"/>
        </w:rPr>
        <w:t>预算情况说明</w:t>
      </w:r>
    </w:p>
    <w:p w14:paraId="2DEE4349">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44BCD262">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0B39D9C">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7ED92ADB">
      <w:pPr>
        <w:pStyle w:val="17"/>
        <w:numPr>
          <w:ilvl w:val="0"/>
          <w:numId w:val="0"/>
        </w:numPr>
        <w:bidi w:val="0"/>
        <w:ind w:left="420" w:leftChars="200"/>
        <w:jc w:val="left"/>
        <w:rPr>
          <w:rFonts w:hint="eastAsia"/>
          <w:lang w:eastAsia="zh-CN"/>
        </w:rPr>
      </w:pPr>
      <w:r>
        <w:rPr>
          <w:rFonts w:hint="eastAsia"/>
          <w:lang w:eastAsia="zh-CN"/>
        </w:rPr>
        <w:t>第四部分  名词解释</w:t>
      </w:r>
    </w:p>
    <w:p w14:paraId="4DE22EEA">
      <w:pPr>
        <w:widowControl/>
        <w:spacing w:line="580" w:lineRule="exact"/>
        <w:jc w:val="center"/>
        <w:rPr>
          <w:rFonts w:ascii="仿宋_GB2312" w:eastAsia="仿宋_GB2312"/>
          <w:b/>
          <w:sz w:val="32"/>
          <w:szCs w:val="30"/>
        </w:rPr>
      </w:pPr>
    </w:p>
    <w:p w14:paraId="673036EB">
      <w:pPr>
        <w:widowControl/>
        <w:spacing w:line="580" w:lineRule="exact"/>
        <w:jc w:val="center"/>
        <w:rPr>
          <w:rFonts w:ascii="仿宋_GB2312" w:eastAsia="仿宋_GB2312"/>
          <w:b/>
          <w:sz w:val="32"/>
          <w:szCs w:val="30"/>
        </w:rPr>
      </w:pPr>
    </w:p>
    <w:p w14:paraId="1E39BD1D">
      <w:pPr>
        <w:pStyle w:val="17"/>
        <w:numPr>
          <w:ilvl w:val="0"/>
          <w:numId w:val="0"/>
        </w:numPr>
        <w:bidi w:val="0"/>
        <w:ind w:left="420" w:leftChars="200"/>
        <w:jc w:val="center"/>
        <w:rPr>
          <w:rFonts w:hint="eastAsia"/>
          <w:lang w:eastAsia="zh-CN"/>
        </w:rPr>
      </w:pPr>
      <w:r>
        <w:rPr>
          <w:rFonts w:hint="eastAsia"/>
          <w:lang w:eastAsia="zh-CN"/>
        </w:rPr>
        <w:t>第一部分  兴国县特殊教育学校概况</w:t>
      </w:r>
    </w:p>
    <w:p w14:paraId="4AD3ED71">
      <w:pPr>
        <w:widowControl/>
        <w:spacing w:line="580" w:lineRule="exact"/>
        <w:jc w:val="left"/>
        <w:rPr>
          <w:rFonts w:asciiTheme="minorEastAsia" w:hAnsiTheme="minorEastAsia"/>
          <w:b/>
          <w:sz w:val="36"/>
          <w:szCs w:val="36"/>
        </w:rPr>
      </w:pPr>
    </w:p>
    <w:p w14:paraId="7B1819C1">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799F0EEA">
      <w:pPr>
        <w:pStyle w:val="18"/>
        <w:bidi w:val="0"/>
        <w:rPr>
          <w:rFonts w:hint="eastAsia" w:ascii="仿宋_GB2312" w:hAnsi="仿宋_GB2312" w:eastAsia="仿宋_GB2312" w:cs="仿宋_GB2312"/>
        </w:rPr>
      </w:pPr>
      <w:r>
        <w:rPr>
          <w:rFonts w:hint="eastAsia" w:ascii="仿宋_GB2312" w:hAnsi="仿宋_GB2312" w:eastAsia="仿宋_GB2312" w:cs="仿宋_GB2312"/>
        </w:rPr>
        <w:t>（一）宣传贯彻执行党和国家的教育方针、教育政策、教</w:t>
      </w:r>
    </w:p>
    <w:p w14:paraId="73CF71F2">
      <w:pPr>
        <w:pStyle w:val="18"/>
        <w:bidi w:val="0"/>
        <w:rPr>
          <w:rFonts w:hint="eastAsia" w:ascii="仿宋_GB2312" w:hAnsi="仿宋_GB2312" w:eastAsia="仿宋_GB2312" w:cs="仿宋_GB2312"/>
        </w:rPr>
      </w:pPr>
      <w:r>
        <w:rPr>
          <w:rFonts w:hint="eastAsia" w:ascii="仿宋_GB2312" w:hAnsi="仿宋_GB2312" w:eastAsia="仿宋_GB2312" w:cs="仿宋_GB2312"/>
        </w:rPr>
        <w:t>育法律和法规，贯彻执行上级教育行政部门的各项规章制度。</w:t>
      </w:r>
    </w:p>
    <w:p w14:paraId="5FCA0B7F">
      <w:pPr>
        <w:pStyle w:val="18"/>
        <w:bidi w:val="0"/>
        <w:rPr>
          <w:rFonts w:hint="eastAsia" w:ascii="仿宋_GB2312" w:hAnsi="仿宋_GB2312" w:eastAsia="仿宋_GB2312" w:cs="仿宋_GB2312"/>
        </w:rPr>
      </w:pPr>
      <w:r>
        <w:rPr>
          <w:rFonts w:hint="eastAsia" w:ascii="仿宋_GB2312" w:hAnsi="仿宋_GB2312" w:eastAsia="仿宋_GB2312" w:cs="仿宋_GB2312"/>
        </w:rPr>
        <w:t>（二）在政府和上级教育主管部门的领导下，争取资金改</w:t>
      </w:r>
    </w:p>
    <w:p w14:paraId="5B627382">
      <w:pPr>
        <w:pStyle w:val="18"/>
        <w:bidi w:val="0"/>
        <w:rPr>
          <w:rFonts w:hint="eastAsia" w:ascii="仿宋_GB2312" w:hAnsi="仿宋_GB2312" w:eastAsia="仿宋_GB2312" w:cs="仿宋_GB2312"/>
        </w:rPr>
      </w:pPr>
      <w:r>
        <w:rPr>
          <w:rFonts w:hint="eastAsia" w:ascii="仿宋_GB2312" w:hAnsi="仿宋_GB2312" w:eastAsia="仿宋_GB2312" w:cs="仿宋_GB2312"/>
        </w:rPr>
        <w:t>善办学条件，为师生的学习和工作提供优美和谐的环境。</w:t>
      </w:r>
    </w:p>
    <w:p w14:paraId="3143446B">
      <w:pPr>
        <w:pStyle w:val="18"/>
        <w:bidi w:val="0"/>
        <w:rPr>
          <w:rFonts w:hint="eastAsia" w:ascii="仿宋_GB2312" w:hAnsi="仿宋_GB2312" w:eastAsia="仿宋_GB2312" w:cs="仿宋_GB2312"/>
        </w:rPr>
      </w:pPr>
      <w:r>
        <w:rPr>
          <w:rFonts w:hint="eastAsia" w:ascii="仿宋_GB2312" w:hAnsi="仿宋_GB2312" w:eastAsia="仿宋_GB2312" w:cs="仿宋_GB2312"/>
        </w:rPr>
        <w:t>（三）按照干部和教师的职数、编制和管理权限，负责对</w:t>
      </w:r>
    </w:p>
    <w:p w14:paraId="5E81D935">
      <w:pPr>
        <w:pStyle w:val="18"/>
        <w:bidi w:val="0"/>
        <w:rPr>
          <w:rFonts w:hint="eastAsia" w:ascii="仿宋_GB2312" w:hAnsi="仿宋_GB2312" w:eastAsia="仿宋_GB2312" w:cs="仿宋_GB2312"/>
        </w:rPr>
      </w:pPr>
      <w:r>
        <w:rPr>
          <w:rFonts w:hint="eastAsia" w:ascii="仿宋_GB2312" w:hAnsi="仿宋_GB2312" w:eastAsia="仿宋_GB2312" w:cs="仿宋_GB2312"/>
        </w:rPr>
        <w:t>本校学校的干部和教师进行管理，制定切实可行的学校工作规章制度，以提高教育教学质量为目的，对干部职工的工作开展客观、公正</w:t>
      </w:r>
      <w:r>
        <w:rPr>
          <w:rFonts w:hint="eastAsia" w:cs="仿宋_GB2312"/>
          <w:lang w:eastAsia="zh-CN"/>
        </w:rPr>
        <w:t>地</w:t>
      </w:r>
      <w:r>
        <w:rPr>
          <w:rFonts w:hint="eastAsia" w:ascii="仿宋_GB2312" w:hAnsi="仿宋_GB2312" w:eastAsia="仿宋_GB2312" w:cs="仿宋_GB2312"/>
        </w:rPr>
        <w:t>评价和考核。</w:t>
      </w:r>
    </w:p>
    <w:p w14:paraId="4E0E1DDB">
      <w:pPr>
        <w:pStyle w:val="18"/>
        <w:bidi w:val="0"/>
        <w:rPr>
          <w:rFonts w:hint="eastAsia" w:ascii="仿宋_GB2312" w:hAnsi="仿宋_GB2312" w:eastAsia="仿宋_GB2312" w:cs="仿宋_GB2312"/>
        </w:rPr>
      </w:pPr>
      <w:r>
        <w:rPr>
          <w:rFonts w:hint="eastAsia" w:ascii="仿宋_GB2312" w:hAnsi="仿宋_GB2312" w:eastAsia="仿宋_GB2312" w:cs="仿宋_GB2312"/>
        </w:rPr>
        <w:t>（四）按照九年义务教育课程计划，开齐课程，开足课时，</w:t>
      </w:r>
    </w:p>
    <w:p w14:paraId="223EFE00">
      <w:pPr>
        <w:pStyle w:val="18"/>
        <w:bidi w:val="0"/>
        <w:rPr>
          <w:rFonts w:hint="eastAsia" w:ascii="仿宋_GB2312" w:hAnsi="仿宋_GB2312" w:eastAsia="仿宋_GB2312" w:cs="仿宋_GB2312"/>
        </w:rPr>
      </w:pPr>
      <w:r>
        <w:rPr>
          <w:rFonts w:hint="eastAsia" w:ascii="仿宋_GB2312" w:hAnsi="仿宋_GB2312" w:eastAsia="仿宋_GB2312" w:cs="仿宋_GB2312"/>
        </w:rPr>
        <w:t>认真实施中小学的教育教学管理，全面推进素质教育，全面提高教育教学质量。</w:t>
      </w:r>
    </w:p>
    <w:p w14:paraId="45A8C5C6">
      <w:pPr>
        <w:pStyle w:val="18"/>
        <w:bidi w:val="0"/>
        <w:rPr>
          <w:rFonts w:hint="eastAsia" w:ascii="仿宋_GB2312" w:hAnsi="仿宋_GB2312" w:eastAsia="仿宋_GB2312" w:cs="仿宋_GB2312"/>
        </w:rPr>
      </w:pPr>
      <w:r>
        <w:rPr>
          <w:rFonts w:hint="eastAsia" w:ascii="仿宋_GB2312" w:hAnsi="仿宋_GB2312" w:eastAsia="仿宋_GB2312" w:cs="仿宋_GB2312"/>
        </w:rPr>
        <w:t>（五）全身心投入工作，关心群众生活</w:t>
      </w:r>
      <w:r>
        <w:rPr>
          <w:rFonts w:hint="eastAsia" w:cs="仿宋_GB2312"/>
          <w:lang w:eastAsia="zh-CN"/>
        </w:rPr>
        <w:t>，</w:t>
      </w:r>
      <w:r>
        <w:rPr>
          <w:rFonts w:hint="eastAsia" w:ascii="仿宋_GB2312" w:hAnsi="仿宋_GB2312" w:eastAsia="仿宋_GB2312" w:cs="仿宋_GB2312"/>
        </w:rPr>
        <w:t>自觉加强自我制</w:t>
      </w:r>
    </w:p>
    <w:p w14:paraId="0772ABC1">
      <w:pPr>
        <w:pStyle w:val="18"/>
        <w:bidi w:val="0"/>
        <w:rPr>
          <w:rFonts w:hint="eastAsia" w:ascii="仿宋_GB2312" w:hAnsi="仿宋_GB2312" w:eastAsia="仿宋_GB2312" w:cs="仿宋_GB2312"/>
        </w:rPr>
      </w:pPr>
      <w:r>
        <w:rPr>
          <w:rFonts w:hint="eastAsia" w:ascii="仿宋_GB2312" w:hAnsi="仿宋_GB2312" w:eastAsia="仿宋_GB2312" w:cs="仿宋_GB2312"/>
        </w:rPr>
        <w:t>约机制，保证校长负责制机制下的学校健康发展。</w:t>
      </w:r>
    </w:p>
    <w:p w14:paraId="3ECF1ADE">
      <w:pPr>
        <w:pStyle w:val="18"/>
        <w:bidi w:val="0"/>
        <w:rPr>
          <w:rFonts w:hint="eastAsia" w:ascii="仿宋_GB2312" w:hAnsi="仿宋_GB2312" w:eastAsia="仿宋_GB2312" w:cs="仿宋_GB2312"/>
        </w:rPr>
      </w:pPr>
    </w:p>
    <w:p w14:paraId="787419CA">
      <w:pPr>
        <w:pStyle w:val="17"/>
        <w:numPr>
          <w:ilvl w:val="0"/>
          <w:numId w:val="0"/>
        </w:numPr>
        <w:bidi w:val="0"/>
        <w:ind w:left="420" w:leftChars="200" w:firstLine="320" w:firstLineChars="100"/>
        <w:rPr>
          <w:rFonts w:hint="eastAsia"/>
        </w:rPr>
      </w:pPr>
      <w:r>
        <w:rPr>
          <w:rFonts w:hint="eastAsia"/>
        </w:rPr>
        <w:t>二、机构设置及人员情况</w:t>
      </w:r>
    </w:p>
    <w:p w14:paraId="1898AEC4">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兴国县特殊教育学校内设处室</w:t>
      </w:r>
      <w:r>
        <w:rPr>
          <w:rFonts w:hint="eastAsia" w:cs="仿宋_GB2312"/>
          <w:lang w:val="en-US" w:eastAsia="zh-CN"/>
        </w:rPr>
        <w:t>4</w:t>
      </w:r>
      <w:r>
        <w:rPr>
          <w:rFonts w:hint="eastAsia" w:ascii="仿宋_GB2312" w:hAnsi="仿宋_GB2312" w:eastAsia="仿宋_GB2312" w:cs="仿宋_GB2312"/>
          <w:lang w:eastAsia="zh-CN"/>
        </w:rPr>
        <w:t>个，包括：教导处、总务处、电教室</w:t>
      </w:r>
      <w:r>
        <w:rPr>
          <w:rFonts w:hint="eastAsia" w:cs="仿宋_GB2312"/>
          <w:lang w:val="en-US" w:eastAsia="zh-CN"/>
        </w:rPr>
        <w:t>、</w:t>
      </w:r>
      <w:r>
        <w:rPr>
          <w:rFonts w:hint="eastAsia" w:ascii="仿宋_GB2312" w:hAnsi="仿宋_GB2312" w:eastAsia="仿宋_GB2312" w:cs="仿宋_GB2312"/>
          <w:lang w:eastAsia="zh-CN"/>
        </w:rPr>
        <w:t>少先队大队</w:t>
      </w:r>
      <w:r>
        <w:rPr>
          <w:rFonts w:hint="eastAsia" w:ascii="仿宋_GB2312" w:hAnsi="仿宋_GB2312" w:eastAsia="仿宋_GB2312" w:cs="仿宋_GB2312"/>
        </w:rPr>
        <w:t>。</w:t>
      </w:r>
    </w:p>
    <w:p w14:paraId="2069B046">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202</w:t>
      </w:r>
      <w:r>
        <w:rPr>
          <w:rFonts w:hint="eastAsia" w:cs="仿宋_GB2312"/>
          <w:lang w:val="en-US" w:eastAsia="zh-CN"/>
        </w:rPr>
        <w:t>6</w:t>
      </w:r>
      <w:r>
        <w:rPr>
          <w:rFonts w:hint="eastAsia" w:ascii="仿宋_GB2312" w:hAnsi="仿宋_GB2312" w:eastAsia="仿宋_GB2312" w:cs="仿宋_GB2312"/>
          <w:lang w:eastAsia="zh-CN"/>
        </w:rPr>
        <w:t>年本单位编制人数小计</w:t>
      </w:r>
      <w:r>
        <w:rPr>
          <w:rFonts w:hint="eastAsia" w:cs="仿宋_GB2312"/>
          <w:lang w:val="en-US" w:eastAsia="zh-CN"/>
        </w:rPr>
        <w:t>42</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其中：行政编制人数</w:t>
      </w:r>
      <w:r>
        <w:rPr>
          <w:rFonts w:hint="eastAsia"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参照公务员管理的事业编制人数0人</w:t>
      </w:r>
      <w:r>
        <w:rPr>
          <w:rFonts w:hint="eastAsia" w:cs="仿宋_GB2312"/>
          <w:lang w:eastAsia="zh-CN"/>
        </w:rPr>
        <w:t>，</w:t>
      </w:r>
      <w:r>
        <w:rPr>
          <w:rFonts w:hint="eastAsia" w:ascii="仿宋_GB2312" w:hAnsi="仿宋_GB2312" w:eastAsia="仿宋_GB2312" w:cs="仿宋_GB2312"/>
          <w:lang w:eastAsia="zh-CN"/>
        </w:rPr>
        <w:t>全部补助事业编制人数</w:t>
      </w:r>
      <w:r>
        <w:rPr>
          <w:rFonts w:hint="eastAsia" w:cs="仿宋_GB2312"/>
          <w:lang w:val="en-US" w:eastAsia="zh-CN"/>
        </w:rPr>
        <w:t>42</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自收自支编制人数0人。实有人数小计</w:t>
      </w:r>
      <w:r>
        <w:rPr>
          <w:rFonts w:hint="eastAsia" w:cs="仿宋_GB2312"/>
          <w:lang w:val="en-US" w:eastAsia="zh-CN"/>
        </w:rPr>
        <w:t>43</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其中：在职人数小计</w:t>
      </w:r>
      <w:r>
        <w:rPr>
          <w:rFonts w:hint="eastAsia" w:cs="仿宋_GB2312"/>
          <w:lang w:val="en-US" w:eastAsia="zh-CN"/>
        </w:rPr>
        <w:t>42</w:t>
      </w:r>
      <w:r>
        <w:rPr>
          <w:rFonts w:hint="eastAsia" w:ascii="仿宋_GB2312" w:hAnsi="仿宋_GB2312" w:eastAsia="仿宋_GB2312" w:cs="仿宋_GB2312"/>
          <w:lang w:eastAsia="zh-CN"/>
        </w:rPr>
        <w:t>人（行政在职人数</w:t>
      </w:r>
      <w:r>
        <w:rPr>
          <w:rFonts w:hint="eastAsia"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参照公务员管理的事业单位在职人数0人</w:t>
      </w:r>
      <w:r>
        <w:rPr>
          <w:rFonts w:hint="eastAsia" w:cs="仿宋_GB2312"/>
          <w:lang w:eastAsia="zh-CN"/>
        </w:rPr>
        <w:t>，</w:t>
      </w:r>
      <w:r>
        <w:rPr>
          <w:rFonts w:hint="eastAsia" w:ascii="仿宋_GB2312" w:hAnsi="仿宋_GB2312" w:eastAsia="仿宋_GB2312" w:cs="仿宋_GB2312"/>
          <w:lang w:eastAsia="zh-CN"/>
        </w:rPr>
        <w:t>全部补助事业在职人数</w:t>
      </w:r>
      <w:r>
        <w:rPr>
          <w:rFonts w:hint="eastAsia" w:cs="仿宋_GB2312"/>
          <w:lang w:val="en-US" w:eastAsia="zh-CN"/>
        </w:rPr>
        <w:t>42</w:t>
      </w:r>
      <w:r>
        <w:rPr>
          <w:rFonts w:hint="eastAsia" w:ascii="仿宋_GB2312" w:hAnsi="仿宋_GB2312" w:eastAsia="仿宋_GB2312" w:cs="仿宋_GB2312"/>
          <w:lang w:eastAsia="zh-CN"/>
        </w:rPr>
        <w:t>人）；离休人数小计0人；退休人数小计</w:t>
      </w:r>
      <w:r>
        <w:rPr>
          <w:rFonts w:hint="eastAsia" w:cs="仿宋_GB2312"/>
          <w:lang w:val="en-US" w:eastAsia="zh-CN"/>
        </w:rPr>
        <w:t>1</w:t>
      </w:r>
      <w:r>
        <w:rPr>
          <w:rFonts w:hint="eastAsia" w:ascii="仿宋_GB2312" w:hAnsi="仿宋_GB2312" w:eastAsia="仿宋_GB2312" w:cs="仿宋_GB2312"/>
          <w:lang w:eastAsia="zh-CN"/>
        </w:rPr>
        <w:t>人。</w:t>
      </w:r>
    </w:p>
    <w:p w14:paraId="57E43AB8">
      <w:pPr>
        <w:pStyle w:val="18"/>
        <w:bidi w:val="0"/>
        <w:rPr>
          <w:rFonts w:ascii="仿宋_GB2312" w:eastAsia="仿宋_GB2312"/>
          <w:b/>
          <w:szCs w:val="30"/>
        </w:rPr>
      </w:pPr>
      <w:r>
        <w:rPr>
          <w:rFonts w:hint="eastAsia" w:cs="仿宋_GB2312"/>
          <w:color w:val="auto"/>
          <w:lang w:eastAsia="zh-CN"/>
        </w:rPr>
        <w:t>2026年在校学生</w:t>
      </w:r>
      <w:r>
        <w:rPr>
          <w:rFonts w:hint="eastAsia" w:cs="仿宋_GB2312"/>
          <w:color w:val="auto"/>
          <w:lang w:val="en-US" w:eastAsia="zh-CN"/>
        </w:rPr>
        <w:t>179</w:t>
      </w:r>
      <w:r>
        <w:rPr>
          <w:rFonts w:hint="eastAsia" w:cs="仿宋_GB2312"/>
          <w:color w:val="auto"/>
          <w:lang w:eastAsia="zh-CN"/>
        </w:rPr>
        <w:t>人，其中：本科生人数</w:t>
      </w:r>
      <w:r>
        <w:rPr>
          <w:rFonts w:hint="eastAsia" w:cs="仿宋_GB2312"/>
          <w:color w:val="auto"/>
          <w:lang w:val="en-US" w:eastAsia="zh-CN"/>
        </w:rPr>
        <w:t>0</w:t>
      </w:r>
      <w:r>
        <w:rPr>
          <w:rFonts w:hint="eastAsia" w:cs="仿宋_GB2312"/>
          <w:color w:val="auto"/>
          <w:lang w:eastAsia="zh-CN"/>
        </w:rPr>
        <w:t>人，专科生人数</w:t>
      </w:r>
      <w:r>
        <w:rPr>
          <w:rFonts w:hint="eastAsia" w:cs="仿宋_GB2312"/>
          <w:color w:val="auto"/>
          <w:lang w:val="en-US" w:eastAsia="zh-CN"/>
        </w:rPr>
        <w:t>0</w:t>
      </w:r>
      <w:r>
        <w:rPr>
          <w:rFonts w:hint="eastAsia" w:cs="仿宋_GB2312"/>
          <w:color w:val="auto"/>
          <w:lang w:eastAsia="zh-CN"/>
        </w:rPr>
        <w:t>人，高中生人数</w:t>
      </w:r>
      <w:r>
        <w:rPr>
          <w:rFonts w:hint="eastAsia" w:cs="仿宋_GB2312"/>
          <w:color w:val="auto"/>
          <w:lang w:val="en-US" w:eastAsia="zh-CN"/>
        </w:rPr>
        <w:t>0</w:t>
      </w:r>
      <w:r>
        <w:rPr>
          <w:rFonts w:hint="eastAsia" w:cs="仿宋_GB2312"/>
          <w:color w:val="auto"/>
          <w:lang w:eastAsia="zh-CN"/>
        </w:rPr>
        <w:t>人，初中生人数</w:t>
      </w:r>
      <w:r>
        <w:rPr>
          <w:rFonts w:hint="eastAsia" w:cs="仿宋_GB2312"/>
          <w:color w:val="auto"/>
          <w:lang w:val="en-US" w:eastAsia="zh-CN"/>
        </w:rPr>
        <w:t>29</w:t>
      </w:r>
      <w:r>
        <w:rPr>
          <w:rFonts w:hint="eastAsia" w:cs="仿宋_GB2312"/>
          <w:color w:val="auto"/>
          <w:lang w:eastAsia="zh-CN"/>
        </w:rPr>
        <w:t>人，小学生人数</w:t>
      </w:r>
      <w:r>
        <w:rPr>
          <w:rFonts w:hint="eastAsia" w:cs="仿宋_GB2312"/>
          <w:color w:val="auto"/>
          <w:lang w:val="en-US" w:eastAsia="zh-CN"/>
        </w:rPr>
        <w:t>150</w:t>
      </w:r>
      <w:r>
        <w:rPr>
          <w:rFonts w:hint="eastAsia" w:cs="仿宋_GB2312"/>
          <w:color w:val="auto"/>
          <w:lang w:eastAsia="zh-CN"/>
        </w:rPr>
        <w:t>人，学前教育幼儿人数</w:t>
      </w:r>
      <w:r>
        <w:rPr>
          <w:rFonts w:hint="eastAsia" w:cs="仿宋_GB2312"/>
          <w:color w:val="auto"/>
          <w:lang w:val="en-US" w:eastAsia="zh-CN"/>
        </w:rPr>
        <w:t>0</w:t>
      </w:r>
      <w:r>
        <w:rPr>
          <w:rFonts w:hint="eastAsia" w:cs="仿宋_GB2312"/>
          <w:color w:val="auto"/>
          <w:lang w:eastAsia="zh-CN"/>
        </w:rPr>
        <w:t>人。</w:t>
      </w:r>
    </w:p>
    <w:p w14:paraId="76261A34">
      <w:pPr>
        <w:pStyle w:val="17"/>
        <w:numPr>
          <w:ilvl w:val="0"/>
          <w:numId w:val="0"/>
        </w:numPr>
        <w:bidi w:val="0"/>
        <w:ind w:left="420" w:leftChars="200"/>
        <w:jc w:val="center"/>
        <w:rPr>
          <w:rFonts w:hint="eastAsia"/>
          <w:lang w:eastAsia="zh-CN"/>
        </w:rPr>
      </w:pPr>
      <w:r>
        <w:rPr>
          <w:rFonts w:hint="eastAsia"/>
          <w:lang w:eastAsia="zh-CN"/>
        </w:rPr>
        <w:t>第二部分  兴国县特殊教育学校2026年</w:t>
      </w:r>
      <w:r>
        <w:rPr>
          <w:rFonts w:hint="eastAsia"/>
          <w:lang w:val="en-US" w:eastAsia="zh-CN"/>
        </w:rPr>
        <w:t>单位</w:t>
      </w:r>
      <w:r>
        <w:rPr>
          <w:rFonts w:hint="eastAsia"/>
          <w:lang w:eastAsia="zh-CN"/>
        </w:rPr>
        <w:t>预算表</w:t>
      </w:r>
    </w:p>
    <w:p w14:paraId="3D000011">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50DCC38D">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1687EB4">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627729FF">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CA220B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201100兴国县特殊教育学校</w:t>
            </w:r>
          </w:p>
        </w:tc>
        <w:tc>
          <w:tcPr>
            <w:tcW w:w="1655" w:type="pct"/>
            <w:noWrap/>
            <w:vAlign w:val="bottom"/>
          </w:tcPr>
          <w:p w14:paraId="4255F7A2">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19F61B7C">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531DD21">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08EEE5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3D8EF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737A49B8">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AAA5F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CAD5A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2A81E9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3D348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0477E4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CECE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14D87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797.84</w:t>
            </w:r>
          </w:p>
        </w:tc>
        <w:tc>
          <w:tcPr>
            <w:tcW w:w="1655" w:type="pct"/>
            <w:tcBorders>
              <w:top w:val="nil"/>
              <w:left w:val="nil"/>
              <w:bottom w:val="single" w:color="000000" w:sz="4" w:space="0"/>
              <w:right w:val="single" w:color="000000" w:sz="4" w:space="0"/>
            </w:tcBorders>
            <w:noWrap/>
            <w:vAlign w:val="center"/>
          </w:tcPr>
          <w:p w14:paraId="2A55FD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0115F4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673.50</w:t>
            </w:r>
          </w:p>
        </w:tc>
      </w:tr>
      <w:tr w14:paraId="20ED3F8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AAE99D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79041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797.84</w:t>
            </w:r>
          </w:p>
        </w:tc>
        <w:tc>
          <w:tcPr>
            <w:tcW w:w="1655" w:type="pct"/>
            <w:tcBorders>
              <w:top w:val="nil"/>
              <w:left w:val="nil"/>
              <w:bottom w:val="single" w:color="000000" w:sz="4" w:space="0"/>
              <w:right w:val="single" w:color="000000" w:sz="4" w:space="0"/>
            </w:tcBorders>
            <w:noWrap/>
            <w:vAlign w:val="center"/>
          </w:tcPr>
          <w:p w14:paraId="750548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07B6F5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76.72</w:t>
            </w:r>
          </w:p>
        </w:tc>
      </w:tr>
      <w:tr w14:paraId="1CFEC74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2E699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39191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66276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5CD8F0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49.15</w:t>
            </w:r>
          </w:p>
        </w:tc>
      </w:tr>
      <w:tr w14:paraId="0313470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3DC06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33DDC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64C8C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3CC734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122.00</w:t>
            </w:r>
          </w:p>
        </w:tc>
      </w:tr>
      <w:tr w14:paraId="213A32B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04FE1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7CCF26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2A328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24D5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A33AF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5D931B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D4BB7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5DA57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F217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07F7E4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4E1910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6EB5E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6953A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58EA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963C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3562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148FEC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AFF92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DE44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F090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1618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23B10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C02B1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0887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7BB0C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378955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D0D84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100.00</w:t>
            </w:r>
          </w:p>
        </w:tc>
        <w:tc>
          <w:tcPr>
            <w:tcW w:w="1655" w:type="pct"/>
            <w:tcBorders>
              <w:top w:val="nil"/>
              <w:left w:val="nil"/>
              <w:bottom w:val="single" w:color="000000" w:sz="4" w:space="0"/>
              <w:right w:val="single" w:color="000000" w:sz="4" w:space="0"/>
            </w:tcBorders>
            <w:noWrap/>
            <w:vAlign w:val="center"/>
          </w:tcPr>
          <w:p w14:paraId="111ADA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A7B2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7E0D8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76F96B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7FF3C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5F69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8447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5157D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37B68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FBD46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2DA2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3E888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AE44D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042EB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EE014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6CA5C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CB29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F1F2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0CA51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6D074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263C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2D0E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FCC62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8AC12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2261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AB04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D190A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48606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0C6D5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2E7FA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14C7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45F8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954A9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18213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C45A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4904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B4E3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937F1A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E6C1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76B9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BD1D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0BCC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1E2E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F00C3B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F127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8F29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F2C8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4DA0D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C9E3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CB746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6194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3A3A7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9CC6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C183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1556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1601A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21E2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DEC39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DD4FF6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E37D2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AF5B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EE8D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9B973A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9FDCE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59DF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A38D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5FAC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53BE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6C6F0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3F03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04E1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885C4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5013E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D2C43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33B1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86E5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32489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9D47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6EF9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3948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B4782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ECDB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C642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E53E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952AA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40A3C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BAC7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B6546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4236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D550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7F81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47B4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1B5B3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CD9CDB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678B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77F37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9DE03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41228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2E82B64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7E15C8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897.84</w:t>
            </w:r>
          </w:p>
        </w:tc>
        <w:tc>
          <w:tcPr>
            <w:tcW w:w="1655" w:type="pct"/>
            <w:tcBorders>
              <w:top w:val="nil"/>
              <w:left w:val="nil"/>
              <w:bottom w:val="single" w:color="auto" w:sz="4" w:space="0"/>
              <w:right w:val="single" w:color="000000" w:sz="4" w:space="0"/>
            </w:tcBorders>
            <w:noWrap/>
            <w:vAlign w:val="center"/>
          </w:tcPr>
          <w:p w14:paraId="424E533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CB833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921.37</w:t>
            </w:r>
          </w:p>
        </w:tc>
      </w:tr>
      <w:tr w14:paraId="20C9AC0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AF9875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C7030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2155CD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1BE33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483A34E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F9B758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7403F5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23.53</w:t>
            </w:r>
          </w:p>
        </w:tc>
        <w:tc>
          <w:tcPr>
            <w:tcW w:w="1655" w:type="pct"/>
            <w:tcBorders>
              <w:top w:val="single" w:color="auto" w:sz="4" w:space="0"/>
              <w:left w:val="nil"/>
              <w:bottom w:val="single" w:color="auto" w:sz="4" w:space="0"/>
              <w:right w:val="single" w:color="000000" w:sz="4" w:space="0"/>
            </w:tcBorders>
            <w:noWrap/>
            <w:vAlign w:val="bottom"/>
          </w:tcPr>
          <w:p w14:paraId="6A2596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4D855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47A6C1">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9527E0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325AC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921.37</w:t>
            </w:r>
          </w:p>
        </w:tc>
        <w:tc>
          <w:tcPr>
            <w:tcW w:w="1655" w:type="pct"/>
            <w:tcBorders>
              <w:top w:val="single" w:color="auto" w:sz="4" w:space="0"/>
              <w:left w:val="single" w:color="auto" w:sz="4" w:space="0"/>
              <w:bottom w:val="single" w:color="auto" w:sz="4" w:space="0"/>
              <w:right w:val="single" w:color="auto" w:sz="4" w:space="0"/>
            </w:tcBorders>
            <w:noWrap/>
            <w:vAlign w:val="center"/>
          </w:tcPr>
          <w:p w14:paraId="016757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1267F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921.37</w:t>
            </w:r>
          </w:p>
        </w:tc>
      </w:tr>
    </w:tbl>
    <w:p w14:paraId="4895B0C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535384C">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749D240">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62DF9258">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5DBDA448">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填报单位：201100兴国县特殊教育学校</w:t>
            </w:r>
          </w:p>
        </w:tc>
        <w:tc>
          <w:tcPr>
            <w:tcW w:w="366" w:type="pct"/>
            <w:tcBorders>
              <w:top w:val="nil"/>
              <w:left w:val="nil"/>
              <w:bottom w:val="single" w:color="auto" w:sz="4" w:space="0"/>
              <w:right w:val="nil"/>
            </w:tcBorders>
            <w:shd w:val="clear" w:color="auto" w:fill="auto"/>
            <w:noWrap/>
            <w:vAlign w:val="bottom"/>
          </w:tcPr>
          <w:p w14:paraId="79302675">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3337127">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125249AC">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BABA366">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45699B9D">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250BB841">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6205C6C7">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2DF296DC">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7599CF3B">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372D6845">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7CE9E97">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3067A7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5A12F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5A85BF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DFB2C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8C275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FE3ED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FD10CE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DB64F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BF9A8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A24899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B508414">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1B1A3CA">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1361DE5">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039739FB">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62C3524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7D704DC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0D55132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F8DA74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21024BE9">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2253808">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D0D45BD">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8D3BE0E">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4196527D">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AA7703D">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6D1B304">
            <w:pPr>
              <w:widowControl/>
              <w:jc w:val="left"/>
              <w:rPr>
                <w:rFonts w:ascii="宋体" w:hAnsi="宋体" w:eastAsia="宋体" w:cs="Arial"/>
                <w:color w:val="000000"/>
                <w:kern w:val="0"/>
                <w:sz w:val="13"/>
                <w:szCs w:val="13"/>
              </w:rPr>
            </w:pPr>
          </w:p>
        </w:tc>
      </w:tr>
      <w:tr w14:paraId="03DE6F6C">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F77321">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D8BFB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07AC6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BFC1D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FAF17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BE9E7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4E55A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77ECC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68253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6867E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60D98F">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387E5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C7F98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29B9E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37FA4B63">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0BC60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兴国县特殊教育学校</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ED9A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921.37</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5666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23.53</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878EE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797.84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798ED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797.84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9CEC4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F6F2A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13FA9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9924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E06B8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64D9D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300EE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E6956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C9948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976BA3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7A30C48">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101552B7">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26AB1CED">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2C0FA8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：201100兴国县特殊教育学校</w:t>
            </w:r>
          </w:p>
        </w:tc>
        <w:tc>
          <w:tcPr>
            <w:tcW w:w="914" w:type="pct"/>
            <w:tcBorders>
              <w:top w:val="nil"/>
              <w:left w:val="nil"/>
              <w:bottom w:val="nil"/>
              <w:right w:val="nil"/>
            </w:tcBorders>
            <w:shd w:val="clear" w:color="auto" w:fill="auto"/>
            <w:noWrap/>
            <w:vAlign w:val="bottom"/>
          </w:tcPr>
          <w:p w14:paraId="59342DA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0F98CCD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D39F64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86E54C8">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A3C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7312CB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137E6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BF4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C4FB02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35ACA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97F81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1C39A2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3B56D14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45C06B3A">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F75E434">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7DAB35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0387B1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23B902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76EC79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7B200B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FD3608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00B6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DC25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0944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921.37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EE31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A5A1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270.83</w:t>
            </w:r>
          </w:p>
        </w:tc>
      </w:tr>
      <w:tr w14:paraId="324588F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25F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194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CF643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39C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524.67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2A6E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148.83</w:t>
            </w:r>
          </w:p>
        </w:tc>
      </w:tr>
      <w:tr w14:paraId="1D9CC21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D4E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A6CA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特殊教育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851C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D5C9A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524.67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EA6B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148.83</w:t>
            </w:r>
          </w:p>
        </w:tc>
      </w:tr>
      <w:tr w14:paraId="488D806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C0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2050701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D349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特殊学校教育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FD41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673.50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2913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524.67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9B6F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148.83</w:t>
            </w:r>
          </w:p>
        </w:tc>
      </w:tr>
      <w:tr w14:paraId="159A291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312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BF0F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E75C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850BD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975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86D51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7CB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213F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5D2D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B734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73.07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5A41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89B72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44C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96A2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A5D4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BA42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EE8C8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6134F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1D7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D8B1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0EB1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72.47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5DC2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72.47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644E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A9553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968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CB82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1E479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50F2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9607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220E07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1E9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91A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C9DA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D5E2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5B70E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06679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BAB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AE45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E4E9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EF9B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57B7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C785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EC3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9FBE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43BD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FE59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7E2F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4F0775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CFF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5D6C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58CB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9CF4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1AA7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54CE3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374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0D8E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342A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18.35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B4C19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18.35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FD28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E4B42C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73B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2B52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2B13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B9046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CB36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122.00</w:t>
            </w:r>
          </w:p>
        </w:tc>
      </w:tr>
      <w:tr w14:paraId="78C3AEA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FA4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D13D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74C9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F789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B882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122.00</w:t>
            </w:r>
          </w:p>
        </w:tc>
      </w:tr>
      <w:tr w14:paraId="53503AA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20F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C824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768A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6661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D001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122.00</w:t>
            </w:r>
          </w:p>
        </w:tc>
      </w:tr>
    </w:tbl>
    <w:p w14:paraId="3524036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7A4F4BD">
        <w:tblPrEx>
          <w:tblCellMar>
            <w:top w:w="0" w:type="dxa"/>
            <w:left w:w="108" w:type="dxa"/>
            <w:bottom w:w="0" w:type="dxa"/>
            <w:right w:w="108" w:type="dxa"/>
          </w:tblCellMar>
        </w:tblPrEx>
        <w:trPr>
          <w:trHeight w:val="585" w:hRule="atLeast"/>
          <w:tblHeader/>
        </w:trPr>
        <w:tc>
          <w:tcPr>
            <w:tcW w:w="5000" w:type="pct"/>
            <w:gridSpan w:val="7"/>
            <w:noWrap/>
            <w:vAlign w:val="center"/>
          </w:tcPr>
          <w:p w14:paraId="61AC09F7">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0C5C69E">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C931A2B">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201100兴国县特殊教育学校</w:t>
            </w:r>
          </w:p>
        </w:tc>
        <w:tc>
          <w:tcPr>
            <w:tcW w:w="577" w:type="pct"/>
            <w:noWrap/>
            <w:vAlign w:val="bottom"/>
          </w:tcPr>
          <w:p w14:paraId="412D154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3BB7C6C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3D30260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3F46FC6A">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62FD7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471E41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78D11A2E">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23A35D4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E35A1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545C1F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282A9D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0ADC4E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E5343B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DE7DD8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C5E78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4A986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73C8E0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797.84</w:t>
            </w:r>
          </w:p>
        </w:tc>
        <w:tc>
          <w:tcPr>
            <w:tcW w:w="948" w:type="pct"/>
            <w:tcBorders>
              <w:top w:val="nil"/>
              <w:left w:val="nil"/>
              <w:bottom w:val="single" w:color="000000" w:sz="4" w:space="0"/>
              <w:right w:val="single" w:color="000000" w:sz="4" w:space="0"/>
            </w:tcBorders>
            <w:noWrap/>
            <w:vAlign w:val="center"/>
          </w:tcPr>
          <w:p w14:paraId="103A016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579AC2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673.50</w:t>
            </w:r>
          </w:p>
        </w:tc>
        <w:tc>
          <w:tcPr>
            <w:tcW w:w="612" w:type="pct"/>
            <w:tcBorders>
              <w:top w:val="nil"/>
              <w:left w:val="nil"/>
              <w:bottom w:val="single" w:color="000000" w:sz="4" w:space="0"/>
              <w:right w:val="single" w:color="000000" w:sz="4" w:space="0"/>
            </w:tcBorders>
            <w:noWrap/>
            <w:vAlign w:val="center"/>
          </w:tcPr>
          <w:p w14:paraId="5AE6E38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673.50</w:t>
            </w:r>
          </w:p>
        </w:tc>
        <w:tc>
          <w:tcPr>
            <w:tcW w:w="602" w:type="pct"/>
            <w:tcBorders>
              <w:top w:val="nil"/>
              <w:left w:val="nil"/>
              <w:bottom w:val="single" w:color="000000" w:sz="4" w:space="0"/>
              <w:right w:val="single" w:color="000000" w:sz="4" w:space="0"/>
            </w:tcBorders>
            <w:noWrap/>
            <w:vAlign w:val="center"/>
          </w:tcPr>
          <w:p w14:paraId="38B502F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08CE7C5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4B2CB87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358B8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62F438F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797.84</w:t>
            </w:r>
          </w:p>
        </w:tc>
        <w:tc>
          <w:tcPr>
            <w:tcW w:w="948" w:type="pct"/>
            <w:tcBorders>
              <w:top w:val="nil"/>
              <w:left w:val="single" w:color="000000" w:sz="4" w:space="0"/>
              <w:bottom w:val="single" w:color="000000" w:sz="4" w:space="0"/>
              <w:right w:val="single" w:color="000000" w:sz="4" w:space="0"/>
            </w:tcBorders>
            <w:noWrap/>
            <w:vAlign w:val="center"/>
          </w:tcPr>
          <w:p w14:paraId="07798754">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746845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76.72</w:t>
            </w:r>
          </w:p>
        </w:tc>
        <w:tc>
          <w:tcPr>
            <w:tcW w:w="612" w:type="pct"/>
            <w:tcBorders>
              <w:top w:val="nil"/>
              <w:left w:val="nil"/>
              <w:bottom w:val="single" w:color="000000" w:sz="4" w:space="0"/>
              <w:right w:val="single" w:color="000000" w:sz="4" w:space="0"/>
            </w:tcBorders>
            <w:noWrap/>
            <w:vAlign w:val="center"/>
          </w:tcPr>
          <w:p w14:paraId="1B918C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76.72</w:t>
            </w:r>
          </w:p>
        </w:tc>
        <w:tc>
          <w:tcPr>
            <w:tcW w:w="602" w:type="pct"/>
            <w:tcBorders>
              <w:top w:val="nil"/>
              <w:left w:val="nil"/>
              <w:bottom w:val="single" w:color="000000" w:sz="4" w:space="0"/>
              <w:right w:val="single" w:color="000000" w:sz="4" w:space="0"/>
            </w:tcBorders>
            <w:noWrap/>
            <w:vAlign w:val="center"/>
          </w:tcPr>
          <w:p w14:paraId="2AF217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0CA58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B597C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C72E6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1CEE7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5672CE82">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026FF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49.15</w:t>
            </w:r>
          </w:p>
        </w:tc>
        <w:tc>
          <w:tcPr>
            <w:tcW w:w="612" w:type="pct"/>
            <w:tcBorders>
              <w:top w:val="nil"/>
              <w:left w:val="nil"/>
              <w:bottom w:val="single" w:color="000000" w:sz="4" w:space="0"/>
              <w:right w:val="single" w:color="000000" w:sz="4" w:space="0"/>
            </w:tcBorders>
            <w:noWrap/>
            <w:vAlign w:val="center"/>
          </w:tcPr>
          <w:p w14:paraId="5F0EE6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49.15</w:t>
            </w:r>
          </w:p>
        </w:tc>
        <w:tc>
          <w:tcPr>
            <w:tcW w:w="602" w:type="pct"/>
            <w:tcBorders>
              <w:top w:val="nil"/>
              <w:left w:val="nil"/>
              <w:bottom w:val="single" w:color="000000" w:sz="4" w:space="0"/>
              <w:right w:val="single" w:color="000000" w:sz="4" w:space="0"/>
            </w:tcBorders>
            <w:noWrap/>
            <w:vAlign w:val="center"/>
          </w:tcPr>
          <w:p w14:paraId="467BC0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D1DB2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36250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03A77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7FC81CA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5CC36FEA">
            <w:pPr>
              <w:widowControl/>
              <w:snapToGrid w:val="0"/>
              <w:jc w:val="center"/>
              <w:textAlignment w:val="center"/>
              <w:rPr>
                <w:rFonts w:hint="eastAsia" w:asciiTheme="minorEastAsia" w:hAnsiTheme="minorEastAsia" w:cstheme="minorEastAsia"/>
                <w:color w:val="000000"/>
                <w:kern w:val="0"/>
                <w:sz w:val="21"/>
                <w:szCs w:val="21"/>
                <w:lang w:bidi="ar"/>
              </w:rPr>
            </w:pPr>
            <w:r>
              <w:t>其他支出</w:t>
            </w:r>
          </w:p>
        </w:tc>
        <w:tc>
          <w:tcPr>
            <w:tcW w:w="577" w:type="pct"/>
            <w:tcBorders>
              <w:top w:val="nil"/>
              <w:left w:val="nil"/>
              <w:bottom w:val="single" w:color="000000" w:sz="4" w:space="0"/>
              <w:right w:val="single" w:color="000000" w:sz="4" w:space="0"/>
            </w:tcBorders>
            <w:noWrap/>
            <w:vAlign w:val="center"/>
          </w:tcPr>
          <w:p w14:paraId="3A9BB0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22.00</w:t>
            </w:r>
          </w:p>
        </w:tc>
        <w:tc>
          <w:tcPr>
            <w:tcW w:w="612" w:type="pct"/>
            <w:tcBorders>
              <w:top w:val="nil"/>
              <w:left w:val="nil"/>
              <w:bottom w:val="single" w:color="000000" w:sz="4" w:space="0"/>
              <w:right w:val="single" w:color="000000" w:sz="4" w:space="0"/>
            </w:tcBorders>
            <w:noWrap/>
            <w:vAlign w:val="center"/>
          </w:tcPr>
          <w:p w14:paraId="60A80D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22.00</w:t>
            </w:r>
          </w:p>
        </w:tc>
        <w:tc>
          <w:tcPr>
            <w:tcW w:w="602" w:type="pct"/>
            <w:tcBorders>
              <w:top w:val="nil"/>
              <w:left w:val="nil"/>
              <w:bottom w:val="single" w:color="000000" w:sz="4" w:space="0"/>
              <w:right w:val="single" w:color="000000" w:sz="4" w:space="0"/>
            </w:tcBorders>
            <w:noWrap/>
            <w:vAlign w:val="center"/>
          </w:tcPr>
          <w:p w14:paraId="6A1490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83377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C1EA0D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FB23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C96FDE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4BBB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2868F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88B5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21D5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708E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05725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32C5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E550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5B5C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E4827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7EDB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0B24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92B4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2C00A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DD4C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51F7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B117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953BE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80BC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4966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43CA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4EE8A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8AD3C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937BD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7ED1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460C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5B65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88DA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5C22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D3DB3B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FED4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785BC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1D24E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5CD2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18CF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FEB6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6971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F61D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AD98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4F6F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9639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79D7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1ADB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ED88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38E9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BDA84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6E915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8A6CD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ADC5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7B2F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FBE4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50B8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001B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FFD5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7753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0062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8E6C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3F618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4CA9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D7A0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EAD9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4FE0D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BDB5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F266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1364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0FB72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C300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D6DCC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523E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B2598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B895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42D4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57D0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85FDA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8615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61F71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2EC0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DCCA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D60D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1F873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8D47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91DF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D43C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EA79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E6C3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7B8DD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E6FB42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F1DF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C9E5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5E70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23ED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B867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9017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4864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E1D3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BBF5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9E69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90C6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03C9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627D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A204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4ED90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77E7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31D7F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C58D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5E97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F109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A287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E152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63E1E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06CE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9FDB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ED90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D99E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D43C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110C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EE84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0E41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C982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296D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1FE0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C028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9A86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7C59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1DD5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E5018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8DA7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89DFE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DA6C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EC7E6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B1AC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2541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283C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8D3B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DF1D4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8F13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A073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29F98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243E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E244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AAB29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BFEF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57AD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C3162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FF2C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A249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64F1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6085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983D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3FE0F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B39F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0536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43FF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DD64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8C95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EDF2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00E5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701FE8C">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33A71A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114E42F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2847C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AEEA9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589F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210F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4583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C92A5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3D25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27EA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7D1D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35831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A022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B29D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19DC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28FBF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49FAD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3278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82B491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DE203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DF6F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4D81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B812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1A1F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5BE7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F08286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0CB78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7A2E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925A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241D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235B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729E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750C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3716E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29BD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C1620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246F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0A938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F0DD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B6EDD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8F562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8A3EE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23.53　</w:t>
            </w:r>
          </w:p>
        </w:tc>
        <w:tc>
          <w:tcPr>
            <w:tcW w:w="948" w:type="pct"/>
            <w:tcBorders>
              <w:top w:val="nil"/>
              <w:left w:val="nil"/>
              <w:bottom w:val="single" w:color="auto" w:sz="4" w:space="0"/>
              <w:right w:val="single" w:color="000000" w:sz="4" w:space="0"/>
            </w:tcBorders>
            <w:noWrap/>
            <w:vAlign w:val="center"/>
          </w:tcPr>
          <w:p w14:paraId="72EE954C">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26C8AE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CA6C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2911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3FE28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562D24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4503DF10">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6E7391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23.53　</w:t>
            </w:r>
          </w:p>
        </w:tc>
        <w:tc>
          <w:tcPr>
            <w:tcW w:w="948" w:type="pct"/>
            <w:tcBorders>
              <w:top w:val="single" w:color="auto" w:sz="4" w:space="0"/>
              <w:left w:val="single" w:color="auto" w:sz="4" w:space="0"/>
              <w:bottom w:val="single" w:color="auto" w:sz="4" w:space="0"/>
              <w:right w:val="single" w:color="auto" w:sz="4" w:space="0"/>
            </w:tcBorders>
            <w:noWrap/>
            <w:vAlign w:val="center"/>
          </w:tcPr>
          <w:p w14:paraId="6E6981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2BB53B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FD00E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1EDA33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7E2B7C5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9AC823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3118C5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116BAC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24635F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3F9ED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518427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D59C8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1D72026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8E5454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1FC992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0F2CB5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821.37</w:t>
            </w:r>
          </w:p>
        </w:tc>
        <w:tc>
          <w:tcPr>
            <w:tcW w:w="948" w:type="pct"/>
            <w:tcBorders>
              <w:top w:val="single" w:color="auto" w:sz="4" w:space="0"/>
              <w:left w:val="single" w:color="auto" w:sz="4" w:space="0"/>
              <w:bottom w:val="single" w:color="auto" w:sz="4" w:space="0"/>
              <w:right w:val="single" w:color="auto" w:sz="4" w:space="0"/>
            </w:tcBorders>
            <w:noWrap/>
            <w:vAlign w:val="center"/>
          </w:tcPr>
          <w:p w14:paraId="4671567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16C961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821.37</w:t>
            </w:r>
          </w:p>
        </w:tc>
        <w:tc>
          <w:tcPr>
            <w:tcW w:w="612" w:type="pct"/>
            <w:tcBorders>
              <w:top w:val="single" w:color="auto" w:sz="4" w:space="0"/>
              <w:left w:val="single" w:color="auto" w:sz="4" w:space="0"/>
              <w:bottom w:val="single" w:color="auto" w:sz="4" w:space="0"/>
              <w:right w:val="single" w:color="auto" w:sz="4" w:space="0"/>
            </w:tcBorders>
            <w:noWrap/>
            <w:vAlign w:val="center"/>
          </w:tcPr>
          <w:p w14:paraId="4055BC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821.37</w:t>
            </w:r>
          </w:p>
        </w:tc>
        <w:tc>
          <w:tcPr>
            <w:tcW w:w="602" w:type="pct"/>
            <w:tcBorders>
              <w:top w:val="single" w:color="auto" w:sz="4" w:space="0"/>
              <w:left w:val="single" w:color="auto" w:sz="4" w:space="0"/>
              <w:bottom w:val="single" w:color="auto" w:sz="4" w:space="0"/>
              <w:right w:val="single" w:color="auto" w:sz="4" w:space="0"/>
            </w:tcBorders>
            <w:noWrap/>
            <w:vAlign w:val="center"/>
          </w:tcPr>
          <w:p w14:paraId="03F1C3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1ADA2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9124BE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10FB5329">
        <w:tblPrEx>
          <w:tblCellMar>
            <w:top w:w="0" w:type="dxa"/>
            <w:left w:w="108" w:type="dxa"/>
            <w:bottom w:w="0" w:type="dxa"/>
            <w:right w:w="108" w:type="dxa"/>
          </w:tblCellMar>
        </w:tblPrEx>
        <w:trPr>
          <w:trHeight w:val="585" w:hRule="atLeast"/>
          <w:tblHeader/>
        </w:trPr>
        <w:tc>
          <w:tcPr>
            <w:tcW w:w="5000" w:type="pct"/>
            <w:gridSpan w:val="5"/>
            <w:noWrap/>
            <w:vAlign w:val="center"/>
          </w:tcPr>
          <w:p w14:paraId="093EEF9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5A868F48">
        <w:tblPrEx>
          <w:tblCellMar>
            <w:top w:w="0" w:type="dxa"/>
            <w:left w:w="108" w:type="dxa"/>
            <w:bottom w:w="0" w:type="dxa"/>
            <w:right w:w="108" w:type="dxa"/>
          </w:tblCellMar>
        </w:tblPrEx>
        <w:trPr>
          <w:trHeight w:val="420" w:hRule="atLeast"/>
          <w:tblHeader/>
        </w:trPr>
        <w:tc>
          <w:tcPr>
            <w:tcW w:w="2433" w:type="pct"/>
            <w:gridSpan w:val="2"/>
            <w:noWrap/>
            <w:vAlign w:val="center"/>
          </w:tcPr>
          <w:p w14:paraId="5C46062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201100兴国县特殊教育学校</w:t>
            </w:r>
          </w:p>
        </w:tc>
        <w:tc>
          <w:tcPr>
            <w:tcW w:w="1056" w:type="pct"/>
            <w:noWrap/>
            <w:vAlign w:val="bottom"/>
          </w:tcPr>
          <w:p w14:paraId="316B543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8B7863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2F8B59B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9BD0E17">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4A99F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39806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FA84C2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5377C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2D3C0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0C5D00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3AD8F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7D2123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BF2FE33">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BF30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04B29E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6AC130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F78D0B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6FD959B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85E0FF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5FBAD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E0496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7FBBBB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797.84</w:t>
            </w:r>
          </w:p>
        </w:tc>
        <w:tc>
          <w:tcPr>
            <w:tcW w:w="684" w:type="pct"/>
            <w:tcBorders>
              <w:top w:val="single" w:color="000000" w:sz="4" w:space="0"/>
              <w:left w:val="nil"/>
              <w:bottom w:val="single" w:color="000000" w:sz="4" w:space="0"/>
              <w:right w:val="single" w:color="000000" w:sz="4" w:space="0"/>
            </w:tcBorders>
            <w:noWrap/>
            <w:vAlign w:val="center"/>
          </w:tcPr>
          <w:p w14:paraId="0FAF18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650.54</w:t>
            </w:r>
          </w:p>
        </w:tc>
        <w:tc>
          <w:tcPr>
            <w:tcW w:w="825" w:type="pct"/>
            <w:tcBorders>
              <w:top w:val="single" w:color="000000" w:sz="4" w:space="0"/>
              <w:left w:val="nil"/>
              <w:bottom w:val="single" w:color="000000" w:sz="4" w:space="0"/>
              <w:right w:val="single" w:color="000000" w:sz="4" w:space="0"/>
            </w:tcBorders>
            <w:noWrap/>
            <w:vAlign w:val="center"/>
          </w:tcPr>
          <w:p w14:paraId="03F11D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147.30</w:t>
            </w:r>
          </w:p>
        </w:tc>
      </w:tr>
      <w:tr w14:paraId="3A7638B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C1C2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2F8186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749D54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649.97</w:t>
            </w:r>
          </w:p>
        </w:tc>
        <w:tc>
          <w:tcPr>
            <w:tcW w:w="684" w:type="pct"/>
            <w:tcBorders>
              <w:top w:val="single" w:color="000000" w:sz="4" w:space="0"/>
              <w:left w:val="nil"/>
              <w:bottom w:val="single" w:color="000000" w:sz="4" w:space="0"/>
              <w:right w:val="single" w:color="000000" w:sz="4" w:space="0"/>
            </w:tcBorders>
            <w:noWrap/>
            <w:vAlign w:val="center"/>
          </w:tcPr>
          <w:p w14:paraId="5D09B3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524.67</w:t>
            </w:r>
          </w:p>
        </w:tc>
        <w:tc>
          <w:tcPr>
            <w:tcW w:w="825" w:type="pct"/>
            <w:tcBorders>
              <w:top w:val="single" w:color="000000" w:sz="4" w:space="0"/>
              <w:left w:val="nil"/>
              <w:bottom w:val="single" w:color="000000" w:sz="4" w:space="0"/>
              <w:right w:val="single" w:color="000000" w:sz="4" w:space="0"/>
            </w:tcBorders>
            <w:noWrap/>
            <w:vAlign w:val="center"/>
          </w:tcPr>
          <w:p w14:paraId="577469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125.30</w:t>
            </w:r>
          </w:p>
        </w:tc>
      </w:tr>
      <w:tr w14:paraId="141EAF8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2554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20507</w:t>
            </w:r>
          </w:p>
        </w:tc>
        <w:tc>
          <w:tcPr>
            <w:tcW w:w="1579" w:type="pct"/>
            <w:tcBorders>
              <w:top w:val="single" w:color="000000" w:sz="4" w:space="0"/>
              <w:left w:val="nil"/>
              <w:bottom w:val="single" w:color="000000" w:sz="4" w:space="0"/>
              <w:right w:val="single" w:color="000000" w:sz="4" w:space="0"/>
            </w:tcBorders>
            <w:noWrap/>
            <w:vAlign w:val="center"/>
          </w:tcPr>
          <w:p w14:paraId="13491D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特殊教育</w:t>
            </w:r>
          </w:p>
        </w:tc>
        <w:tc>
          <w:tcPr>
            <w:tcW w:w="1056" w:type="pct"/>
            <w:tcBorders>
              <w:top w:val="single" w:color="000000" w:sz="4" w:space="0"/>
              <w:left w:val="nil"/>
              <w:bottom w:val="single" w:color="000000" w:sz="4" w:space="0"/>
              <w:right w:val="single" w:color="000000" w:sz="4" w:space="0"/>
            </w:tcBorders>
            <w:noWrap/>
            <w:vAlign w:val="center"/>
          </w:tcPr>
          <w:p w14:paraId="1ABECF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649.97</w:t>
            </w:r>
          </w:p>
        </w:tc>
        <w:tc>
          <w:tcPr>
            <w:tcW w:w="684" w:type="pct"/>
            <w:tcBorders>
              <w:top w:val="single" w:color="000000" w:sz="4" w:space="0"/>
              <w:left w:val="nil"/>
              <w:bottom w:val="single" w:color="000000" w:sz="4" w:space="0"/>
              <w:right w:val="single" w:color="000000" w:sz="4" w:space="0"/>
            </w:tcBorders>
            <w:noWrap/>
            <w:vAlign w:val="center"/>
          </w:tcPr>
          <w:p w14:paraId="1C5F62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524.67</w:t>
            </w:r>
          </w:p>
        </w:tc>
        <w:tc>
          <w:tcPr>
            <w:tcW w:w="825" w:type="pct"/>
            <w:tcBorders>
              <w:top w:val="single" w:color="000000" w:sz="4" w:space="0"/>
              <w:left w:val="nil"/>
              <w:bottom w:val="single" w:color="000000" w:sz="4" w:space="0"/>
              <w:right w:val="single" w:color="000000" w:sz="4" w:space="0"/>
            </w:tcBorders>
            <w:noWrap/>
            <w:vAlign w:val="center"/>
          </w:tcPr>
          <w:p w14:paraId="7FB175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125.30</w:t>
            </w:r>
          </w:p>
        </w:tc>
      </w:tr>
      <w:tr w14:paraId="09A3D2E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448A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2050701</w:t>
            </w:r>
          </w:p>
        </w:tc>
        <w:tc>
          <w:tcPr>
            <w:tcW w:w="1579" w:type="pct"/>
            <w:tcBorders>
              <w:top w:val="single" w:color="000000" w:sz="4" w:space="0"/>
              <w:left w:val="nil"/>
              <w:bottom w:val="single" w:color="000000" w:sz="4" w:space="0"/>
              <w:right w:val="single" w:color="000000" w:sz="4" w:space="0"/>
            </w:tcBorders>
            <w:noWrap/>
            <w:vAlign w:val="center"/>
          </w:tcPr>
          <w:p w14:paraId="052A21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特殊学校教育</w:t>
            </w:r>
          </w:p>
        </w:tc>
        <w:tc>
          <w:tcPr>
            <w:tcW w:w="1056" w:type="pct"/>
            <w:tcBorders>
              <w:top w:val="single" w:color="000000" w:sz="4" w:space="0"/>
              <w:left w:val="nil"/>
              <w:bottom w:val="single" w:color="000000" w:sz="4" w:space="0"/>
              <w:right w:val="single" w:color="000000" w:sz="4" w:space="0"/>
            </w:tcBorders>
            <w:noWrap/>
            <w:vAlign w:val="center"/>
          </w:tcPr>
          <w:p w14:paraId="207F1E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649.97</w:t>
            </w:r>
          </w:p>
        </w:tc>
        <w:tc>
          <w:tcPr>
            <w:tcW w:w="684" w:type="pct"/>
            <w:tcBorders>
              <w:top w:val="single" w:color="000000" w:sz="4" w:space="0"/>
              <w:left w:val="nil"/>
              <w:bottom w:val="single" w:color="000000" w:sz="4" w:space="0"/>
              <w:right w:val="single" w:color="000000" w:sz="4" w:space="0"/>
            </w:tcBorders>
            <w:noWrap/>
            <w:vAlign w:val="center"/>
          </w:tcPr>
          <w:p w14:paraId="4930A0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524.67</w:t>
            </w:r>
          </w:p>
        </w:tc>
        <w:tc>
          <w:tcPr>
            <w:tcW w:w="825" w:type="pct"/>
            <w:tcBorders>
              <w:top w:val="single" w:color="000000" w:sz="4" w:space="0"/>
              <w:left w:val="nil"/>
              <w:bottom w:val="single" w:color="000000" w:sz="4" w:space="0"/>
              <w:right w:val="single" w:color="000000" w:sz="4" w:space="0"/>
            </w:tcBorders>
            <w:noWrap/>
            <w:vAlign w:val="center"/>
          </w:tcPr>
          <w:p w14:paraId="36E093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125.30</w:t>
            </w:r>
          </w:p>
        </w:tc>
      </w:tr>
      <w:tr w14:paraId="6D8325D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FE1B6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19817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96436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76.72</w:t>
            </w:r>
          </w:p>
        </w:tc>
        <w:tc>
          <w:tcPr>
            <w:tcW w:w="684" w:type="pct"/>
            <w:tcBorders>
              <w:top w:val="single" w:color="000000" w:sz="4" w:space="0"/>
              <w:left w:val="nil"/>
              <w:bottom w:val="single" w:color="000000" w:sz="4" w:space="0"/>
              <w:right w:val="single" w:color="000000" w:sz="4" w:space="0"/>
            </w:tcBorders>
            <w:noWrap/>
            <w:vAlign w:val="center"/>
          </w:tcPr>
          <w:p w14:paraId="119731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76.72</w:t>
            </w:r>
          </w:p>
        </w:tc>
        <w:tc>
          <w:tcPr>
            <w:tcW w:w="825" w:type="pct"/>
            <w:tcBorders>
              <w:top w:val="single" w:color="000000" w:sz="4" w:space="0"/>
              <w:left w:val="nil"/>
              <w:bottom w:val="single" w:color="000000" w:sz="4" w:space="0"/>
              <w:right w:val="single" w:color="000000" w:sz="4" w:space="0"/>
            </w:tcBorders>
            <w:noWrap/>
            <w:vAlign w:val="center"/>
          </w:tcPr>
          <w:p w14:paraId="79C9A0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26636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2230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6830CC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5009A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73.07</w:t>
            </w:r>
          </w:p>
        </w:tc>
        <w:tc>
          <w:tcPr>
            <w:tcW w:w="684" w:type="pct"/>
            <w:tcBorders>
              <w:top w:val="single" w:color="000000" w:sz="4" w:space="0"/>
              <w:left w:val="nil"/>
              <w:bottom w:val="single" w:color="000000" w:sz="4" w:space="0"/>
              <w:right w:val="single" w:color="000000" w:sz="4" w:space="0"/>
            </w:tcBorders>
            <w:noWrap/>
            <w:vAlign w:val="center"/>
          </w:tcPr>
          <w:p w14:paraId="64410C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73.07</w:t>
            </w:r>
          </w:p>
        </w:tc>
        <w:tc>
          <w:tcPr>
            <w:tcW w:w="825" w:type="pct"/>
            <w:tcBorders>
              <w:top w:val="single" w:color="000000" w:sz="4" w:space="0"/>
              <w:left w:val="nil"/>
              <w:bottom w:val="single" w:color="000000" w:sz="4" w:space="0"/>
              <w:right w:val="single" w:color="000000" w:sz="4" w:space="0"/>
            </w:tcBorders>
            <w:noWrap/>
            <w:vAlign w:val="center"/>
          </w:tcPr>
          <w:p w14:paraId="5440EE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80902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9B000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68AA57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4AF4F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684" w:type="pct"/>
            <w:tcBorders>
              <w:top w:val="single" w:color="000000" w:sz="4" w:space="0"/>
              <w:left w:val="nil"/>
              <w:bottom w:val="single" w:color="000000" w:sz="4" w:space="0"/>
              <w:right w:val="single" w:color="000000" w:sz="4" w:space="0"/>
            </w:tcBorders>
            <w:noWrap/>
            <w:vAlign w:val="center"/>
          </w:tcPr>
          <w:p w14:paraId="1871FE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0.60</w:t>
            </w:r>
          </w:p>
        </w:tc>
        <w:tc>
          <w:tcPr>
            <w:tcW w:w="825" w:type="pct"/>
            <w:tcBorders>
              <w:top w:val="single" w:color="000000" w:sz="4" w:space="0"/>
              <w:left w:val="nil"/>
              <w:bottom w:val="single" w:color="000000" w:sz="4" w:space="0"/>
              <w:right w:val="single" w:color="000000" w:sz="4" w:space="0"/>
            </w:tcBorders>
            <w:noWrap/>
            <w:vAlign w:val="center"/>
          </w:tcPr>
          <w:p w14:paraId="72D2D7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5A647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06C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4DAE6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6D38D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72.47</w:t>
            </w:r>
          </w:p>
        </w:tc>
        <w:tc>
          <w:tcPr>
            <w:tcW w:w="684" w:type="pct"/>
            <w:tcBorders>
              <w:top w:val="single" w:color="000000" w:sz="4" w:space="0"/>
              <w:left w:val="nil"/>
              <w:bottom w:val="single" w:color="000000" w:sz="4" w:space="0"/>
              <w:right w:val="single" w:color="000000" w:sz="4" w:space="0"/>
            </w:tcBorders>
            <w:noWrap/>
            <w:vAlign w:val="center"/>
          </w:tcPr>
          <w:p w14:paraId="0F5D97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72.47</w:t>
            </w:r>
          </w:p>
        </w:tc>
        <w:tc>
          <w:tcPr>
            <w:tcW w:w="825" w:type="pct"/>
            <w:tcBorders>
              <w:top w:val="single" w:color="000000" w:sz="4" w:space="0"/>
              <w:left w:val="nil"/>
              <w:bottom w:val="single" w:color="000000" w:sz="4" w:space="0"/>
              <w:right w:val="single" w:color="000000" w:sz="4" w:space="0"/>
            </w:tcBorders>
            <w:noWrap/>
            <w:vAlign w:val="center"/>
          </w:tcPr>
          <w:p w14:paraId="76FF5A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0B0BB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D07B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3D5E7F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F3AA1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684" w:type="pct"/>
            <w:tcBorders>
              <w:top w:val="single" w:color="000000" w:sz="4" w:space="0"/>
              <w:left w:val="nil"/>
              <w:bottom w:val="single" w:color="000000" w:sz="4" w:space="0"/>
              <w:right w:val="single" w:color="000000" w:sz="4" w:space="0"/>
            </w:tcBorders>
            <w:noWrap/>
            <w:vAlign w:val="center"/>
          </w:tcPr>
          <w:p w14:paraId="21CAFA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3.65</w:t>
            </w:r>
          </w:p>
        </w:tc>
        <w:tc>
          <w:tcPr>
            <w:tcW w:w="825" w:type="pct"/>
            <w:tcBorders>
              <w:top w:val="single" w:color="000000" w:sz="4" w:space="0"/>
              <w:left w:val="nil"/>
              <w:bottom w:val="single" w:color="000000" w:sz="4" w:space="0"/>
              <w:right w:val="single" w:color="000000" w:sz="4" w:space="0"/>
            </w:tcBorders>
            <w:noWrap/>
            <w:vAlign w:val="center"/>
          </w:tcPr>
          <w:p w14:paraId="6583C0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5D1C8E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0E6F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320CCA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12630E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3.65</w:t>
            </w:r>
          </w:p>
        </w:tc>
        <w:tc>
          <w:tcPr>
            <w:tcW w:w="684" w:type="pct"/>
            <w:tcBorders>
              <w:top w:val="single" w:color="000000" w:sz="4" w:space="0"/>
              <w:left w:val="nil"/>
              <w:bottom w:val="single" w:color="000000" w:sz="4" w:space="0"/>
              <w:right w:val="single" w:color="000000" w:sz="4" w:space="0"/>
            </w:tcBorders>
            <w:noWrap/>
            <w:vAlign w:val="center"/>
          </w:tcPr>
          <w:p w14:paraId="707AF1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3.65</w:t>
            </w:r>
          </w:p>
        </w:tc>
        <w:tc>
          <w:tcPr>
            <w:tcW w:w="825" w:type="pct"/>
            <w:tcBorders>
              <w:top w:val="single" w:color="000000" w:sz="4" w:space="0"/>
              <w:left w:val="nil"/>
              <w:bottom w:val="single" w:color="000000" w:sz="4" w:space="0"/>
              <w:right w:val="single" w:color="000000" w:sz="4" w:space="0"/>
            </w:tcBorders>
            <w:noWrap/>
            <w:vAlign w:val="center"/>
          </w:tcPr>
          <w:p w14:paraId="39C166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F00D5C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592F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E8A24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291A5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684" w:type="pct"/>
            <w:tcBorders>
              <w:top w:val="single" w:color="000000" w:sz="4" w:space="0"/>
              <w:left w:val="nil"/>
              <w:bottom w:val="single" w:color="000000" w:sz="4" w:space="0"/>
              <w:right w:val="single" w:color="000000" w:sz="4" w:space="0"/>
            </w:tcBorders>
            <w:noWrap/>
            <w:vAlign w:val="center"/>
          </w:tcPr>
          <w:p w14:paraId="170BBA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825" w:type="pct"/>
            <w:tcBorders>
              <w:top w:val="single" w:color="000000" w:sz="4" w:space="0"/>
              <w:left w:val="nil"/>
              <w:bottom w:val="single" w:color="000000" w:sz="4" w:space="0"/>
              <w:right w:val="single" w:color="000000" w:sz="4" w:space="0"/>
            </w:tcBorders>
            <w:noWrap/>
            <w:vAlign w:val="center"/>
          </w:tcPr>
          <w:p w14:paraId="78051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CE2E83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92030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3F37F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5867E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684" w:type="pct"/>
            <w:tcBorders>
              <w:top w:val="single" w:color="000000" w:sz="4" w:space="0"/>
              <w:left w:val="nil"/>
              <w:bottom w:val="single" w:color="000000" w:sz="4" w:space="0"/>
              <w:right w:val="single" w:color="000000" w:sz="4" w:space="0"/>
            </w:tcBorders>
            <w:noWrap/>
            <w:vAlign w:val="center"/>
          </w:tcPr>
          <w:p w14:paraId="30B637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49.15</w:t>
            </w:r>
          </w:p>
        </w:tc>
        <w:tc>
          <w:tcPr>
            <w:tcW w:w="825" w:type="pct"/>
            <w:tcBorders>
              <w:top w:val="single" w:color="000000" w:sz="4" w:space="0"/>
              <w:left w:val="nil"/>
              <w:bottom w:val="single" w:color="000000" w:sz="4" w:space="0"/>
              <w:right w:val="single" w:color="000000" w:sz="4" w:space="0"/>
            </w:tcBorders>
            <w:noWrap/>
            <w:vAlign w:val="center"/>
          </w:tcPr>
          <w:p w14:paraId="2A0123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634A42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844A5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B8916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139E90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30.80</w:t>
            </w:r>
          </w:p>
        </w:tc>
        <w:tc>
          <w:tcPr>
            <w:tcW w:w="684" w:type="pct"/>
            <w:tcBorders>
              <w:top w:val="single" w:color="000000" w:sz="4" w:space="0"/>
              <w:left w:val="nil"/>
              <w:bottom w:val="single" w:color="000000" w:sz="4" w:space="0"/>
              <w:right w:val="single" w:color="000000" w:sz="4" w:space="0"/>
            </w:tcBorders>
            <w:noWrap/>
            <w:vAlign w:val="center"/>
          </w:tcPr>
          <w:p w14:paraId="3E2CE9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30.80</w:t>
            </w:r>
          </w:p>
        </w:tc>
        <w:tc>
          <w:tcPr>
            <w:tcW w:w="825" w:type="pct"/>
            <w:tcBorders>
              <w:top w:val="single" w:color="000000" w:sz="4" w:space="0"/>
              <w:left w:val="nil"/>
              <w:bottom w:val="single" w:color="000000" w:sz="4" w:space="0"/>
              <w:right w:val="single" w:color="000000" w:sz="4" w:space="0"/>
            </w:tcBorders>
            <w:noWrap/>
            <w:vAlign w:val="center"/>
          </w:tcPr>
          <w:p w14:paraId="04BCBB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7A9E11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86EB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5D2217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4307B7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18.35</w:t>
            </w:r>
          </w:p>
        </w:tc>
        <w:tc>
          <w:tcPr>
            <w:tcW w:w="684" w:type="pct"/>
            <w:tcBorders>
              <w:top w:val="single" w:color="000000" w:sz="4" w:space="0"/>
              <w:left w:val="nil"/>
              <w:bottom w:val="single" w:color="000000" w:sz="4" w:space="0"/>
              <w:right w:val="single" w:color="000000" w:sz="4" w:space="0"/>
            </w:tcBorders>
            <w:noWrap/>
            <w:vAlign w:val="center"/>
          </w:tcPr>
          <w:p w14:paraId="61BFB3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18.35</w:t>
            </w:r>
          </w:p>
        </w:tc>
        <w:tc>
          <w:tcPr>
            <w:tcW w:w="825" w:type="pct"/>
            <w:tcBorders>
              <w:top w:val="single" w:color="000000" w:sz="4" w:space="0"/>
              <w:left w:val="nil"/>
              <w:bottom w:val="single" w:color="000000" w:sz="4" w:space="0"/>
              <w:right w:val="single" w:color="000000" w:sz="4" w:space="0"/>
            </w:tcBorders>
            <w:noWrap/>
            <w:vAlign w:val="center"/>
          </w:tcPr>
          <w:p w14:paraId="02D043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A72CBB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C523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579" w:type="pct"/>
            <w:tcBorders>
              <w:top w:val="single" w:color="000000" w:sz="4" w:space="0"/>
              <w:left w:val="nil"/>
              <w:bottom w:val="single" w:color="000000" w:sz="4" w:space="0"/>
              <w:right w:val="single" w:color="000000" w:sz="4" w:space="0"/>
            </w:tcBorders>
            <w:noWrap/>
            <w:vAlign w:val="center"/>
          </w:tcPr>
          <w:p w14:paraId="00AAF3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1056" w:type="pct"/>
            <w:tcBorders>
              <w:top w:val="single" w:color="000000" w:sz="4" w:space="0"/>
              <w:left w:val="nil"/>
              <w:bottom w:val="single" w:color="000000" w:sz="4" w:space="0"/>
              <w:right w:val="single" w:color="000000" w:sz="4" w:space="0"/>
            </w:tcBorders>
            <w:noWrap/>
            <w:vAlign w:val="center"/>
          </w:tcPr>
          <w:p w14:paraId="0C0B20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22.00</w:t>
            </w:r>
          </w:p>
        </w:tc>
        <w:tc>
          <w:tcPr>
            <w:tcW w:w="684" w:type="pct"/>
            <w:tcBorders>
              <w:top w:val="single" w:color="000000" w:sz="4" w:space="0"/>
              <w:left w:val="nil"/>
              <w:bottom w:val="single" w:color="000000" w:sz="4" w:space="0"/>
              <w:right w:val="single" w:color="000000" w:sz="4" w:space="0"/>
            </w:tcBorders>
            <w:noWrap/>
            <w:vAlign w:val="center"/>
          </w:tcPr>
          <w:p w14:paraId="5AE20F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6A4B1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22.00</w:t>
            </w:r>
          </w:p>
        </w:tc>
      </w:tr>
      <w:tr w14:paraId="0F6F641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7254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579" w:type="pct"/>
            <w:tcBorders>
              <w:top w:val="single" w:color="000000" w:sz="4" w:space="0"/>
              <w:left w:val="nil"/>
              <w:bottom w:val="single" w:color="000000" w:sz="4" w:space="0"/>
              <w:right w:val="single" w:color="000000" w:sz="4" w:space="0"/>
            </w:tcBorders>
            <w:noWrap/>
            <w:vAlign w:val="center"/>
          </w:tcPr>
          <w:p w14:paraId="7FC69E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1056" w:type="pct"/>
            <w:tcBorders>
              <w:top w:val="single" w:color="000000" w:sz="4" w:space="0"/>
              <w:left w:val="nil"/>
              <w:bottom w:val="single" w:color="000000" w:sz="4" w:space="0"/>
              <w:right w:val="single" w:color="000000" w:sz="4" w:space="0"/>
            </w:tcBorders>
            <w:noWrap/>
            <w:vAlign w:val="center"/>
          </w:tcPr>
          <w:p w14:paraId="155A7D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22.00</w:t>
            </w:r>
          </w:p>
        </w:tc>
        <w:tc>
          <w:tcPr>
            <w:tcW w:w="684" w:type="pct"/>
            <w:tcBorders>
              <w:top w:val="single" w:color="000000" w:sz="4" w:space="0"/>
              <w:left w:val="nil"/>
              <w:bottom w:val="single" w:color="000000" w:sz="4" w:space="0"/>
              <w:right w:val="single" w:color="000000" w:sz="4" w:space="0"/>
            </w:tcBorders>
            <w:noWrap/>
            <w:vAlign w:val="center"/>
          </w:tcPr>
          <w:p w14:paraId="3FA095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B83F3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22.00</w:t>
            </w:r>
          </w:p>
        </w:tc>
      </w:tr>
      <w:tr w14:paraId="4A7CAEF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2290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579" w:type="pct"/>
            <w:tcBorders>
              <w:top w:val="single" w:color="000000" w:sz="4" w:space="0"/>
              <w:left w:val="nil"/>
              <w:bottom w:val="single" w:color="000000" w:sz="4" w:space="0"/>
              <w:right w:val="single" w:color="000000" w:sz="4" w:space="0"/>
            </w:tcBorders>
            <w:noWrap/>
            <w:vAlign w:val="center"/>
          </w:tcPr>
          <w:p w14:paraId="21C0C1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1056" w:type="pct"/>
            <w:tcBorders>
              <w:top w:val="single" w:color="000000" w:sz="4" w:space="0"/>
              <w:left w:val="nil"/>
              <w:bottom w:val="single" w:color="000000" w:sz="4" w:space="0"/>
              <w:right w:val="single" w:color="000000" w:sz="4" w:space="0"/>
            </w:tcBorders>
            <w:noWrap/>
            <w:vAlign w:val="center"/>
          </w:tcPr>
          <w:p w14:paraId="6CCFD1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22.00</w:t>
            </w:r>
          </w:p>
        </w:tc>
        <w:tc>
          <w:tcPr>
            <w:tcW w:w="684" w:type="pct"/>
            <w:tcBorders>
              <w:top w:val="single" w:color="000000" w:sz="4" w:space="0"/>
              <w:left w:val="nil"/>
              <w:bottom w:val="single" w:color="000000" w:sz="4" w:space="0"/>
              <w:right w:val="single" w:color="000000" w:sz="4" w:space="0"/>
            </w:tcBorders>
            <w:noWrap/>
            <w:vAlign w:val="center"/>
          </w:tcPr>
          <w:p w14:paraId="2048E0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C3750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22.00</w:t>
            </w:r>
          </w:p>
        </w:tc>
      </w:tr>
    </w:tbl>
    <w:p w14:paraId="1C3009F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F9C6AC1">
        <w:tblPrEx>
          <w:tblCellMar>
            <w:top w:w="0" w:type="dxa"/>
            <w:left w:w="108" w:type="dxa"/>
            <w:bottom w:w="0" w:type="dxa"/>
            <w:right w:w="108" w:type="dxa"/>
          </w:tblCellMar>
        </w:tblPrEx>
        <w:trPr>
          <w:trHeight w:val="585" w:hRule="atLeast"/>
        </w:trPr>
        <w:tc>
          <w:tcPr>
            <w:tcW w:w="5000" w:type="pct"/>
            <w:gridSpan w:val="5"/>
            <w:noWrap/>
            <w:vAlign w:val="center"/>
          </w:tcPr>
          <w:p w14:paraId="02EE62D2">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C3386BC">
        <w:tblPrEx>
          <w:tblCellMar>
            <w:top w:w="0" w:type="dxa"/>
            <w:left w:w="108" w:type="dxa"/>
            <w:bottom w:w="0" w:type="dxa"/>
            <w:right w:w="108" w:type="dxa"/>
          </w:tblCellMar>
        </w:tblPrEx>
        <w:trPr>
          <w:trHeight w:val="420" w:hRule="atLeast"/>
        </w:trPr>
        <w:tc>
          <w:tcPr>
            <w:tcW w:w="2398" w:type="pct"/>
            <w:gridSpan w:val="2"/>
            <w:noWrap/>
            <w:vAlign w:val="center"/>
          </w:tcPr>
          <w:p w14:paraId="2D164D63">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201100兴国县特殊教育学校</w:t>
            </w:r>
          </w:p>
        </w:tc>
        <w:tc>
          <w:tcPr>
            <w:tcW w:w="891" w:type="pct"/>
            <w:noWrap/>
            <w:vAlign w:val="bottom"/>
          </w:tcPr>
          <w:p w14:paraId="0744393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916D00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99D577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E7B16DB">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02E0ED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DDAB0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8163388">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560BE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0D931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3B03E2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4A59FF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7946CD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DF9D0C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D43D5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7501A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0886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E6C2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FA2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5E4C123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862A9C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4E28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F776B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650.54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36C9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650.54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DEC9B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253E31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CC5D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07464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C355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646.65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78B4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646.65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1492D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F5A5CC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8A55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6B40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9C0BDF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244.12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E99BF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244.12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395EB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3A1BF4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3231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7EFF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514E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128.41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49BE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128.41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6070B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07508B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F504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D2F92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AFD0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15.32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2878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15.32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95F54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BBD56C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0D119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8C656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49AE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75.60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BC3DB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75.60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3556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C14880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90E5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7A83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1EB6F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72.47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AC461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72.47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38F4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01A628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D4C48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66AD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9D3FC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68F050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76FE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458D9C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9A910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67260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438A9C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460A4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08580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34C3E8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F105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1156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C867A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A905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D815B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7D07B5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B183F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A124F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0751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57.93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B58B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57.93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E4CA0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1401D8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6121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A0E2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ED98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FD78D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AA4C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915F51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DBD81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AA6B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2EE00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C3B2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EDAA1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6740B9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162BD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389B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7C70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74758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BDC5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B714FF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A66B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25009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DA1C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DF2B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E5662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45D029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664E633">
        <w:tblPrEx>
          <w:tblCellMar>
            <w:top w:w="0" w:type="dxa"/>
            <w:left w:w="108" w:type="dxa"/>
            <w:bottom w:w="0" w:type="dxa"/>
            <w:right w:w="108" w:type="dxa"/>
          </w:tblCellMar>
        </w:tblPrEx>
        <w:trPr>
          <w:trHeight w:val="450" w:hRule="atLeast"/>
          <w:tblHeader/>
        </w:trPr>
        <w:tc>
          <w:tcPr>
            <w:tcW w:w="636" w:type="pct"/>
            <w:noWrap/>
            <w:vAlign w:val="bottom"/>
          </w:tcPr>
          <w:p w14:paraId="0DD139C6">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8B225CF">
            <w:pPr>
              <w:widowControl/>
              <w:jc w:val="left"/>
              <w:rPr>
                <w:rFonts w:ascii="Times New Roman" w:hAnsi="Times New Roman" w:eastAsia="宋体"/>
                <w:kern w:val="0"/>
                <w:sz w:val="20"/>
                <w:szCs w:val="20"/>
              </w:rPr>
            </w:pPr>
          </w:p>
        </w:tc>
        <w:tc>
          <w:tcPr>
            <w:tcW w:w="684" w:type="pct"/>
            <w:noWrap/>
            <w:vAlign w:val="bottom"/>
          </w:tcPr>
          <w:p w14:paraId="22DF0544">
            <w:pPr>
              <w:widowControl/>
              <w:jc w:val="left"/>
              <w:rPr>
                <w:rFonts w:ascii="Times New Roman" w:hAnsi="Times New Roman" w:eastAsia="宋体"/>
                <w:kern w:val="0"/>
                <w:sz w:val="20"/>
                <w:szCs w:val="20"/>
              </w:rPr>
            </w:pPr>
          </w:p>
        </w:tc>
        <w:tc>
          <w:tcPr>
            <w:tcW w:w="538" w:type="pct"/>
            <w:noWrap/>
            <w:vAlign w:val="bottom"/>
          </w:tcPr>
          <w:p w14:paraId="6A14443A">
            <w:pPr>
              <w:widowControl/>
              <w:jc w:val="left"/>
              <w:rPr>
                <w:rFonts w:ascii="Times New Roman" w:hAnsi="Times New Roman" w:eastAsia="宋体"/>
                <w:kern w:val="0"/>
                <w:sz w:val="20"/>
                <w:szCs w:val="20"/>
              </w:rPr>
            </w:pPr>
          </w:p>
        </w:tc>
        <w:tc>
          <w:tcPr>
            <w:tcW w:w="2836" w:type="pct"/>
            <w:gridSpan w:val="5"/>
            <w:noWrap/>
            <w:vAlign w:val="center"/>
          </w:tcPr>
          <w:p w14:paraId="0C49B7D0">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34422AA6">
        <w:tblPrEx>
          <w:tblCellMar>
            <w:top w:w="0" w:type="dxa"/>
            <w:left w:w="108" w:type="dxa"/>
            <w:bottom w:w="0" w:type="dxa"/>
            <w:right w:w="108" w:type="dxa"/>
          </w:tblCellMar>
        </w:tblPrEx>
        <w:trPr>
          <w:trHeight w:val="485" w:hRule="atLeast"/>
          <w:tblHeader/>
        </w:trPr>
        <w:tc>
          <w:tcPr>
            <w:tcW w:w="5000" w:type="pct"/>
            <w:gridSpan w:val="9"/>
            <w:noWrap/>
            <w:vAlign w:val="center"/>
          </w:tcPr>
          <w:p w14:paraId="2850CF7F">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12ADC40">
        <w:tblPrEx>
          <w:tblCellMar>
            <w:top w:w="0" w:type="dxa"/>
            <w:left w:w="108" w:type="dxa"/>
            <w:bottom w:w="0" w:type="dxa"/>
            <w:right w:w="108" w:type="dxa"/>
          </w:tblCellMar>
        </w:tblPrEx>
        <w:trPr>
          <w:trHeight w:val="340" w:hRule="atLeast"/>
          <w:tblHeader/>
        </w:trPr>
        <w:tc>
          <w:tcPr>
            <w:tcW w:w="2163" w:type="pct"/>
            <w:gridSpan w:val="4"/>
            <w:noWrap/>
            <w:vAlign w:val="center"/>
          </w:tcPr>
          <w:p w14:paraId="2BC411B6">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201100兴国县特殊教育学校</w:t>
            </w:r>
          </w:p>
        </w:tc>
        <w:tc>
          <w:tcPr>
            <w:tcW w:w="742" w:type="pct"/>
            <w:noWrap/>
            <w:vAlign w:val="bottom"/>
          </w:tcPr>
          <w:p w14:paraId="5E942830">
            <w:pPr>
              <w:widowControl/>
              <w:jc w:val="left"/>
              <w:rPr>
                <w:rFonts w:ascii="Times New Roman" w:hAnsi="Times New Roman" w:eastAsia="宋体"/>
                <w:kern w:val="0"/>
                <w:sz w:val="20"/>
                <w:szCs w:val="20"/>
              </w:rPr>
            </w:pPr>
          </w:p>
        </w:tc>
        <w:tc>
          <w:tcPr>
            <w:tcW w:w="474" w:type="pct"/>
            <w:noWrap/>
            <w:vAlign w:val="bottom"/>
          </w:tcPr>
          <w:p w14:paraId="74C945E9">
            <w:pPr>
              <w:widowControl/>
              <w:jc w:val="left"/>
              <w:rPr>
                <w:rFonts w:ascii="Times New Roman" w:hAnsi="Times New Roman" w:eastAsia="宋体"/>
                <w:kern w:val="0"/>
                <w:sz w:val="20"/>
                <w:szCs w:val="20"/>
              </w:rPr>
            </w:pPr>
          </w:p>
        </w:tc>
        <w:tc>
          <w:tcPr>
            <w:tcW w:w="596" w:type="pct"/>
            <w:noWrap/>
            <w:vAlign w:val="bottom"/>
          </w:tcPr>
          <w:p w14:paraId="44030783">
            <w:pPr>
              <w:widowControl/>
              <w:jc w:val="left"/>
              <w:rPr>
                <w:rFonts w:ascii="Times New Roman" w:hAnsi="Times New Roman" w:eastAsia="宋体"/>
                <w:kern w:val="0"/>
                <w:sz w:val="20"/>
                <w:szCs w:val="20"/>
              </w:rPr>
            </w:pPr>
          </w:p>
        </w:tc>
        <w:tc>
          <w:tcPr>
            <w:tcW w:w="1023" w:type="pct"/>
            <w:gridSpan w:val="2"/>
            <w:noWrap/>
            <w:vAlign w:val="bottom"/>
          </w:tcPr>
          <w:p w14:paraId="1B3973A4">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662FA129">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3D128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680A3F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86C48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9D4BD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C304991">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3A63442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11FA42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1B9FB4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81039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35DFB71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698FBE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7B7B4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AE397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BBBBE61">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3E6F5B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4AAEC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5F50A3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374DB4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340772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27C726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5BDB8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3A3142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6119B8A2">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6E9AE4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684" w:type="pct"/>
            <w:tcBorders>
              <w:top w:val="single" w:color="000000" w:sz="4" w:space="0"/>
              <w:left w:val="nil"/>
              <w:bottom w:val="single" w:color="000000" w:sz="4" w:space="0"/>
              <w:right w:val="single" w:color="000000" w:sz="4" w:space="0"/>
            </w:tcBorders>
            <w:vAlign w:val="center"/>
          </w:tcPr>
          <w:p w14:paraId="6B9452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E22B9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2C40A9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EFF43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596" w:type="pct"/>
            <w:tcBorders>
              <w:top w:val="single" w:color="000000" w:sz="4" w:space="0"/>
              <w:left w:val="single" w:color="000000" w:sz="4" w:space="0"/>
              <w:bottom w:val="single" w:color="000000" w:sz="4" w:space="0"/>
              <w:right w:val="nil"/>
            </w:tcBorders>
            <w:vAlign w:val="center"/>
          </w:tcPr>
          <w:p w14:paraId="60C815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6F4A316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744F76F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0B7AD07">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6B7AC1A">
        <w:tblPrEx>
          <w:tblCellMar>
            <w:top w:w="0" w:type="dxa"/>
            <w:left w:w="108" w:type="dxa"/>
            <w:bottom w:w="0" w:type="dxa"/>
            <w:right w:w="108" w:type="dxa"/>
          </w:tblCellMar>
        </w:tblPrEx>
        <w:trPr>
          <w:trHeight w:val="507" w:hRule="atLeast"/>
          <w:tblHeader/>
        </w:trPr>
        <w:tc>
          <w:tcPr>
            <w:tcW w:w="976" w:type="pct"/>
            <w:noWrap/>
            <w:vAlign w:val="bottom"/>
          </w:tcPr>
          <w:p w14:paraId="056CF584">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3DD97BBB">
            <w:pPr>
              <w:widowControl/>
              <w:jc w:val="left"/>
              <w:rPr>
                <w:rFonts w:ascii="Times New Roman" w:hAnsi="Times New Roman" w:eastAsia="宋体"/>
                <w:kern w:val="0"/>
                <w:sz w:val="20"/>
                <w:szCs w:val="20"/>
              </w:rPr>
            </w:pPr>
          </w:p>
        </w:tc>
        <w:tc>
          <w:tcPr>
            <w:tcW w:w="2801" w:type="pct"/>
            <w:gridSpan w:val="3"/>
            <w:noWrap/>
            <w:vAlign w:val="center"/>
          </w:tcPr>
          <w:p w14:paraId="57853420">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0177731E">
        <w:tblPrEx>
          <w:tblCellMar>
            <w:top w:w="0" w:type="dxa"/>
            <w:left w:w="108" w:type="dxa"/>
            <w:bottom w:w="0" w:type="dxa"/>
            <w:right w:w="108" w:type="dxa"/>
          </w:tblCellMar>
        </w:tblPrEx>
        <w:trPr>
          <w:trHeight w:val="564" w:hRule="atLeast"/>
          <w:tblHeader/>
        </w:trPr>
        <w:tc>
          <w:tcPr>
            <w:tcW w:w="5000" w:type="pct"/>
            <w:gridSpan w:val="5"/>
            <w:noWrap/>
            <w:vAlign w:val="center"/>
          </w:tcPr>
          <w:p w14:paraId="5BF509E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5CE7FF7">
        <w:tblPrEx>
          <w:tblCellMar>
            <w:top w:w="0" w:type="dxa"/>
            <w:left w:w="108" w:type="dxa"/>
            <w:bottom w:w="0" w:type="dxa"/>
            <w:right w:w="108" w:type="dxa"/>
          </w:tblCellMar>
        </w:tblPrEx>
        <w:trPr>
          <w:trHeight w:val="405" w:hRule="atLeast"/>
          <w:tblHeader/>
        </w:trPr>
        <w:tc>
          <w:tcPr>
            <w:tcW w:w="2198" w:type="pct"/>
            <w:gridSpan w:val="2"/>
            <w:noWrap/>
            <w:vAlign w:val="center"/>
          </w:tcPr>
          <w:p w14:paraId="0754A3B4">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201100兴国县特殊教育学校</w:t>
            </w:r>
          </w:p>
        </w:tc>
        <w:tc>
          <w:tcPr>
            <w:tcW w:w="1099" w:type="pct"/>
            <w:noWrap/>
            <w:vAlign w:val="bottom"/>
          </w:tcPr>
          <w:p w14:paraId="6D4494A7">
            <w:pPr>
              <w:rPr>
                <w:rFonts w:hint="eastAsia" w:ascii="宋体" w:hAnsi="宋体" w:eastAsia="宋体" w:cs="Arial"/>
                <w:color w:val="000000"/>
                <w:kern w:val="0"/>
                <w:sz w:val="24"/>
                <w:szCs w:val="24"/>
              </w:rPr>
            </w:pPr>
          </w:p>
        </w:tc>
        <w:tc>
          <w:tcPr>
            <w:tcW w:w="766" w:type="pct"/>
            <w:noWrap/>
            <w:vAlign w:val="bottom"/>
          </w:tcPr>
          <w:p w14:paraId="0E1CBB61">
            <w:pPr>
              <w:widowControl/>
              <w:jc w:val="left"/>
              <w:rPr>
                <w:rFonts w:ascii="Times New Roman" w:hAnsi="Times New Roman" w:eastAsia="宋体"/>
                <w:kern w:val="0"/>
                <w:sz w:val="20"/>
                <w:szCs w:val="20"/>
              </w:rPr>
            </w:pPr>
          </w:p>
        </w:tc>
        <w:tc>
          <w:tcPr>
            <w:tcW w:w="935" w:type="pct"/>
            <w:noWrap/>
            <w:vAlign w:val="center"/>
          </w:tcPr>
          <w:p w14:paraId="1D434E5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F8E6C4D">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3B10E6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13051A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DEB0C9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6A747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67149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329BD1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C8C49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B97CC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D055AB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C6D1E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C46E7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F1840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3488AAA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3D9F4EE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7F12611">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D933033">
        <w:tblPrEx>
          <w:tblCellMar>
            <w:top w:w="0" w:type="dxa"/>
            <w:left w:w="108" w:type="dxa"/>
            <w:bottom w:w="0" w:type="dxa"/>
            <w:right w:w="108" w:type="dxa"/>
          </w:tblCellMar>
        </w:tblPrEx>
        <w:trPr>
          <w:trHeight w:val="619" w:hRule="atLeast"/>
          <w:tblHeader/>
        </w:trPr>
        <w:tc>
          <w:tcPr>
            <w:tcW w:w="960" w:type="pct"/>
            <w:noWrap/>
            <w:vAlign w:val="bottom"/>
          </w:tcPr>
          <w:p w14:paraId="56DF6D0E">
            <w:pPr>
              <w:rPr>
                <w:rStyle w:val="12"/>
                <w:rFonts w:hint="eastAsia" w:ascii="仿宋" w:hAnsi="仿宋" w:eastAsia="仿宋"/>
                <w:bCs/>
                <w:sz w:val="32"/>
                <w:szCs w:val="32"/>
              </w:rPr>
            </w:pPr>
          </w:p>
        </w:tc>
        <w:tc>
          <w:tcPr>
            <w:tcW w:w="1233" w:type="pct"/>
            <w:noWrap/>
            <w:vAlign w:val="bottom"/>
          </w:tcPr>
          <w:p w14:paraId="78289570">
            <w:pPr>
              <w:widowControl/>
              <w:jc w:val="left"/>
              <w:rPr>
                <w:rFonts w:ascii="Times New Roman" w:hAnsi="Times New Roman" w:eastAsia="宋体"/>
                <w:kern w:val="0"/>
                <w:sz w:val="20"/>
                <w:szCs w:val="20"/>
              </w:rPr>
            </w:pPr>
          </w:p>
        </w:tc>
        <w:tc>
          <w:tcPr>
            <w:tcW w:w="2805" w:type="pct"/>
            <w:gridSpan w:val="3"/>
            <w:noWrap/>
            <w:vAlign w:val="center"/>
          </w:tcPr>
          <w:p w14:paraId="432BBAAE">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7BC6E9A1">
        <w:tblPrEx>
          <w:tblCellMar>
            <w:top w:w="0" w:type="dxa"/>
            <w:left w:w="108" w:type="dxa"/>
            <w:bottom w:w="0" w:type="dxa"/>
            <w:right w:w="108" w:type="dxa"/>
          </w:tblCellMar>
        </w:tblPrEx>
        <w:trPr>
          <w:trHeight w:val="613" w:hRule="atLeast"/>
          <w:tblHeader/>
        </w:trPr>
        <w:tc>
          <w:tcPr>
            <w:tcW w:w="5000" w:type="pct"/>
            <w:gridSpan w:val="5"/>
            <w:noWrap/>
            <w:vAlign w:val="center"/>
          </w:tcPr>
          <w:p w14:paraId="69815B2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46D8393">
        <w:tblPrEx>
          <w:tblCellMar>
            <w:top w:w="0" w:type="dxa"/>
            <w:left w:w="108" w:type="dxa"/>
            <w:bottom w:w="0" w:type="dxa"/>
            <w:right w:w="108" w:type="dxa"/>
          </w:tblCellMar>
        </w:tblPrEx>
        <w:trPr>
          <w:trHeight w:val="413" w:hRule="atLeast"/>
          <w:tblHeader/>
        </w:trPr>
        <w:tc>
          <w:tcPr>
            <w:tcW w:w="3282" w:type="pct"/>
            <w:gridSpan w:val="3"/>
            <w:noWrap/>
            <w:vAlign w:val="center"/>
          </w:tcPr>
          <w:p w14:paraId="15916859">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201100兴国县特殊教育学校</w:t>
            </w:r>
          </w:p>
        </w:tc>
        <w:tc>
          <w:tcPr>
            <w:tcW w:w="762" w:type="pct"/>
            <w:noWrap/>
            <w:vAlign w:val="bottom"/>
          </w:tcPr>
          <w:p w14:paraId="4171EDAE">
            <w:pPr>
              <w:widowControl/>
              <w:jc w:val="left"/>
              <w:rPr>
                <w:rFonts w:ascii="Times New Roman" w:hAnsi="Times New Roman" w:eastAsia="宋体"/>
                <w:kern w:val="0"/>
                <w:sz w:val="20"/>
                <w:szCs w:val="20"/>
              </w:rPr>
            </w:pPr>
          </w:p>
        </w:tc>
        <w:tc>
          <w:tcPr>
            <w:tcW w:w="954" w:type="pct"/>
            <w:noWrap/>
            <w:vAlign w:val="center"/>
          </w:tcPr>
          <w:p w14:paraId="0CCFFD8E">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1B8B784">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ED78C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5FA39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80F67F4">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6B8542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42FCF5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69235A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2695D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84EEC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A1FD632">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39060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4E677D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183F4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23EE2E5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7E1F18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40B161D">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40EB0A13">
      <w:pPr>
        <w:jc w:val="left"/>
        <w:rPr>
          <w:rStyle w:val="12"/>
          <w:rFonts w:hint="eastAsia" w:ascii="仿宋" w:hAnsi="仿宋" w:eastAsia="仿宋"/>
          <w:bCs/>
          <w:sz w:val="32"/>
          <w:szCs w:val="32"/>
        </w:rPr>
      </w:pPr>
      <w:r>
        <w:drawing>
          <wp:anchor distT="0" distB="0" distL="114300" distR="114300" simplePos="0" relativeHeight="251659264" behindDoc="0" locked="0" layoutInCell="1" allowOverlap="1">
            <wp:simplePos x="0" y="0"/>
            <wp:positionH relativeFrom="column">
              <wp:posOffset>86360</wp:posOffset>
            </wp:positionH>
            <wp:positionV relativeFrom="paragraph">
              <wp:posOffset>-24130</wp:posOffset>
            </wp:positionV>
            <wp:extent cx="6156325" cy="8155305"/>
            <wp:effectExtent l="0" t="0" r="15875" b="1714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156325" cy="8155305"/>
                    </a:xfrm>
                    <a:prstGeom prst="rect">
                      <a:avLst/>
                    </a:prstGeom>
                    <a:noFill/>
                    <a:ln>
                      <a:noFill/>
                    </a:ln>
                  </pic:spPr>
                </pic:pic>
              </a:graphicData>
            </a:graphic>
          </wp:anchor>
        </w:drawing>
      </w:r>
    </w:p>
    <w:p w14:paraId="51C96A82">
      <w:pPr>
        <w:rPr>
          <w:rFonts w:hint="eastAsia"/>
          <w:lang w:eastAsia="zh-CN"/>
        </w:rPr>
      </w:pPr>
    </w:p>
    <w:p w14:paraId="336810FE">
      <w:pPr>
        <w:rPr>
          <w:rFonts w:hint="eastAsia"/>
          <w:lang w:eastAsia="zh-CN"/>
        </w:rPr>
      </w:pPr>
    </w:p>
    <w:p w14:paraId="70405A9A">
      <w:pPr>
        <w:rPr>
          <w:rFonts w:hint="eastAsia"/>
          <w:lang w:eastAsia="zh-CN"/>
        </w:rPr>
      </w:pPr>
    </w:p>
    <w:p w14:paraId="24666B9C">
      <w:pPr>
        <w:rPr>
          <w:rFonts w:hint="eastAsia"/>
          <w:lang w:eastAsia="zh-CN"/>
        </w:rPr>
        <w:sectPr>
          <w:pgSz w:w="11906" w:h="16838"/>
          <w:pgMar w:top="720" w:right="720" w:bottom="720" w:left="720" w:header="851" w:footer="992" w:gutter="0"/>
          <w:cols w:space="425" w:num="1"/>
          <w:docGrid w:type="lines" w:linePitch="312" w:charSpace="0"/>
        </w:sectPr>
      </w:pPr>
    </w:p>
    <w:p w14:paraId="7256336D">
      <w:pPr>
        <w:pStyle w:val="17"/>
        <w:numPr>
          <w:ilvl w:val="0"/>
          <w:numId w:val="0"/>
        </w:numPr>
        <w:bidi w:val="0"/>
        <w:ind w:left="420" w:leftChars="200"/>
        <w:jc w:val="center"/>
        <w:rPr>
          <w:rFonts w:hint="eastAsia"/>
          <w:lang w:eastAsia="zh-CN"/>
        </w:rPr>
      </w:pPr>
      <w:r>
        <w:rPr>
          <w:rFonts w:hint="eastAsia"/>
          <w:lang w:val="en-US" w:eastAsia="zh-CN"/>
        </w:rPr>
        <w:t>第三部分  兴国县特殊教育学校2026年单位预算情况说明</w:t>
      </w:r>
    </w:p>
    <w:p w14:paraId="11D27E27">
      <w:pPr>
        <w:widowControl/>
        <w:spacing w:line="580" w:lineRule="exact"/>
        <w:jc w:val="center"/>
        <w:rPr>
          <w:rFonts w:ascii="仿宋_GB2312" w:eastAsia="仿宋_GB2312"/>
          <w:b/>
          <w:sz w:val="32"/>
          <w:szCs w:val="30"/>
        </w:rPr>
      </w:pPr>
    </w:p>
    <w:p w14:paraId="70CD5A80">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48D53CD4">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2499BC3D">
      <w:pPr>
        <w:pStyle w:val="18"/>
        <w:bidi w:val="0"/>
        <w:rPr>
          <w:rFonts w:hint="eastAsia"/>
          <w:lang w:eastAsia="zh-CN"/>
        </w:rPr>
      </w:pPr>
      <w:r>
        <w:rPr>
          <w:rFonts w:hint="eastAsia"/>
          <w:lang w:eastAsia="zh-CN"/>
        </w:rPr>
        <w:t>2026</w:t>
      </w:r>
      <w:r>
        <w:rPr>
          <w:rFonts w:hint="eastAsia"/>
        </w:rPr>
        <w:t>年</w:t>
      </w:r>
      <w:r>
        <w:rPr>
          <w:rFonts w:hint="eastAsia"/>
          <w:lang w:eastAsia="zh-CN"/>
        </w:rPr>
        <w:t>兴国县特殊教育学校</w:t>
      </w:r>
      <w:r>
        <w:rPr>
          <w:rFonts w:hint="eastAsia"/>
        </w:rPr>
        <w:t>收入预算总额为921.37万元</w:t>
      </w:r>
      <w:r>
        <w:rPr>
          <w:rFonts w:hint="eastAsia"/>
          <w:lang w:eastAsia="zh-CN"/>
        </w:rPr>
        <w:t>，</w:t>
      </w:r>
      <w:r>
        <w:rPr>
          <w:rFonts w:hint="eastAsia"/>
        </w:rPr>
        <w:t>较上年预算安排增加</w:t>
      </w:r>
      <w:r>
        <w:rPr>
          <w:rFonts w:hint="eastAsia"/>
          <w:lang w:val="en-US" w:eastAsia="zh-CN"/>
        </w:rPr>
        <w:t>97.82</w:t>
      </w:r>
      <w:r>
        <w:rPr>
          <w:rFonts w:hint="eastAsia"/>
        </w:rPr>
        <w:t>万元</w:t>
      </w:r>
      <w:r>
        <w:rPr>
          <w:rFonts w:hint="eastAsia"/>
          <w:lang w:eastAsia="zh-CN"/>
        </w:rPr>
        <w:t>，</w:t>
      </w:r>
      <w:r>
        <w:rPr>
          <w:rFonts w:hint="eastAsia"/>
          <w:lang w:val="en-US" w:eastAsia="zh-CN"/>
        </w:rPr>
        <w:t>增减变化</w:t>
      </w:r>
      <w:r>
        <w:rPr>
          <w:rFonts w:hint="eastAsia"/>
          <w:lang w:eastAsia="zh-CN"/>
        </w:rPr>
        <w:t>主要原因是：本年度教师和学生数量的增加。</w:t>
      </w:r>
    </w:p>
    <w:p w14:paraId="75F671C3">
      <w:pPr>
        <w:pStyle w:val="18"/>
        <w:bidi w:val="0"/>
        <w:rPr>
          <w:rFonts w:hint="eastAsia"/>
        </w:rPr>
      </w:pPr>
      <w:r>
        <w:rPr>
          <w:rFonts w:hint="eastAsia"/>
          <w:lang w:eastAsia="zh-CN"/>
        </w:rPr>
        <w:t>本年收入合计897.84万元，较上年预算安排增加</w:t>
      </w:r>
      <w:r>
        <w:rPr>
          <w:rFonts w:hint="eastAsia"/>
          <w:lang w:val="en-US" w:eastAsia="zh-CN"/>
        </w:rPr>
        <w:t>97.82</w:t>
      </w:r>
      <w:r>
        <w:rPr>
          <w:rFonts w:hint="eastAsia"/>
          <w:lang w:eastAsia="zh-CN"/>
        </w:rPr>
        <w:t>万元，包括：财政拨款收入797.84万元，较上年预算安排增加</w:t>
      </w:r>
      <w:r>
        <w:rPr>
          <w:rFonts w:hint="eastAsia"/>
          <w:lang w:val="en-US" w:eastAsia="zh-CN"/>
        </w:rPr>
        <w:t>127.82</w:t>
      </w:r>
      <w:r>
        <w:rPr>
          <w:rFonts w:hint="eastAsia"/>
          <w:lang w:eastAsia="zh-CN"/>
        </w:rPr>
        <w:t>万元；</w:t>
      </w:r>
      <w:r>
        <w:rPr>
          <w:rFonts w:hint="eastAsia"/>
          <w:lang w:val="en-US" w:eastAsia="zh-CN"/>
        </w:rPr>
        <w:t>教育收费资金收入0.00万元，较上年预算安排减少30.00万元</w:t>
      </w:r>
      <w:r>
        <w:rPr>
          <w:rFonts w:hint="eastAsia"/>
          <w:lang w:eastAsia="zh-CN"/>
        </w:rPr>
        <w:t>；其他收入100.00万元，较上年预算安排增加</w:t>
      </w:r>
      <w:r>
        <w:rPr>
          <w:rFonts w:hint="eastAsia"/>
          <w:lang w:val="en-US" w:eastAsia="zh-CN"/>
        </w:rPr>
        <w:t>0.00</w:t>
      </w:r>
      <w:r>
        <w:rPr>
          <w:rFonts w:hint="eastAsia"/>
          <w:lang w:eastAsia="zh-CN"/>
        </w:rPr>
        <w:t>万元；上年结转23.53万元，较上年预算安排增加</w:t>
      </w:r>
      <w:r>
        <w:rPr>
          <w:rFonts w:hint="eastAsia"/>
          <w:lang w:val="en-US" w:eastAsia="zh-CN"/>
        </w:rPr>
        <w:t>0.00</w:t>
      </w:r>
      <w:r>
        <w:rPr>
          <w:rFonts w:hint="eastAsia"/>
          <w:lang w:eastAsia="zh-CN"/>
        </w:rPr>
        <w:t>万元。</w:t>
      </w:r>
    </w:p>
    <w:p w14:paraId="1211F95C">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0148389">
      <w:pPr>
        <w:pStyle w:val="18"/>
        <w:bidi w:val="0"/>
        <w:rPr>
          <w:rFonts w:hint="eastAsia"/>
        </w:rPr>
      </w:pPr>
      <w:r>
        <w:rPr>
          <w:rFonts w:hint="eastAsia"/>
          <w:lang w:eastAsia="zh-CN"/>
        </w:rPr>
        <w:t>2026</w:t>
      </w:r>
      <w:r>
        <w:rPr>
          <w:rFonts w:hint="eastAsia"/>
        </w:rPr>
        <w:t>年</w:t>
      </w:r>
      <w:r>
        <w:rPr>
          <w:rFonts w:hint="eastAsia"/>
          <w:lang w:eastAsia="zh-CN"/>
        </w:rPr>
        <w:t>兴国县特殊教育学校</w:t>
      </w:r>
      <w:r>
        <w:rPr>
          <w:rFonts w:hint="eastAsia"/>
        </w:rPr>
        <w:t>支出预算总额为921.37万元</w:t>
      </w:r>
      <w:r>
        <w:rPr>
          <w:rFonts w:hint="eastAsia"/>
          <w:lang w:eastAsia="zh-CN"/>
        </w:rPr>
        <w:t>，</w:t>
      </w:r>
      <w:r>
        <w:rPr>
          <w:rFonts w:hint="eastAsia"/>
        </w:rPr>
        <w:t>较上年预算安排增加</w:t>
      </w:r>
      <w:r>
        <w:rPr>
          <w:rFonts w:hint="eastAsia"/>
          <w:lang w:val="en-US" w:eastAsia="zh-CN"/>
        </w:rPr>
        <w:t>97.82</w:t>
      </w:r>
      <w:r>
        <w:rPr>
          <w:rFonts w:hint="eastAsia"/>
        </w:rPr>
        <w:t>万元</w:t>
      </w:r>
      <w:r>
        <w:rPr>
          <w:rFonts w:hint="eastAsia"/>
          <w:lang w:eastAsia="zh-CN"/>
        </w:rPr>
        <w:t>，</w:t>
      </w:r>
      <w:r>
        <w:rPr>
          <w:rFonts w:hint="eastAsia"/>
          <w:lang w:val="en-US" w:eastAsia="zh-CN"/>
        </w:rPr>
        <w:t>增减变化</w:t>
      </w:r>
      <w:r>
        <w:rPr>
          <w:rFonts w:hint="eastAsia"/>
          <w:color w:val="auto"/>
          <w:lang w:eastAsia="zh-CN"/>
        </w:rPr>
        <w:t>主要原因是：</w:t>
      </w:r>
      <w:r>
        <w:rPr>
          <w:rFonts w:hint="eastAsia"/>
          <w:color w:val="auto"/>
          <w:lang w:val="en-US" w:eastAsia="zh-CN"/>
        </w:rPr>
        <w:t>本年教师数量的增加，设备采购项目资金的增加。</w:t>
      </w:r>
    </w:p>
    <w:p w14:paraId="22CE6757">
      <w:pPr>
        <w:pStyle w:val="18"/>
        <w:bidi w:val="0"/>
        <w:rPr>
          <w:rFonts w:hint="eastAsia"/>
        </w:rPr>
      </w:pPr>
      <w:r>
        <w:rPr>
          <w:rFonts w:hint="eastAsia"/>
        </w:rPr>
        <w:t>按支出项目类别划分：基本支出650.54万元</w:t>
      </w:r>
      <w:r>
        <w:rPr>
          <w:rFonts w:hint="eastAsia"/>
          <w:lang w:eastAsia="zh-CN"/>
        </w:rPr>
        <w:t>，</w:t>
      </w:r>
      <w:r>
        <w:rPr>
          <w:rFonts w:hint="eastAsia"/>
        </w:rPr>
        <w:t>较上年预算安排增加</w:t>
      </w:r>
      <w:r>
        <w:rPr>
          <w:rFonts w:hint="eastAsia"/>
          <w:lang w:val="en-US" w:eastAsia="zh-CN"/>
        </w:rPr>
        <w:t>2.52</w:t>
      </w:r>
      <w:r>
        <w:rPr>
          <w:rFonts w:hint="eastAsia"/>
        </w:rPr>
        <w:t>万元</w:t>
      </w:r>
      <w:r>
        <w:rPr>
          <w:rFonts w:hint="eastAsia"/>
          <w:lang w:eastAsia="zh-CN"/>
        </w:rPr>
        <w:t>；</w:t>
      </w:r>
      <w:r>
        <w:rPr>
          <w:rFonts w:hint="eastAsia"/>
        </w:rPr>
        <w:t>项目支出270.83万元</w:t>
      </w:r>
      <w:r>
        <w:rPr>
          <w:rFonts w:hint="eastAsia"/>
          <w:lang w:eastAsia="zh-CN"/>
        </w:rPr>
        <w:t>，</w:t>
      </w:r>
      <w:r>
        <w:rPr>
          <w:rFonts w:hint="eastAsia"/>
        </w:rPr>
        <w:t>较上年预算安排增加</w:t>
      </w:r>
      <w:r>
        <w:rPr>
          <w:rFonts w:hint="eastAsia"/>
          <w:lang w:val="en-US" w:eastAsia="zh-CN"/>
        </w:rPr>
        <w:t>95.30</w:t>
      </w:r>
      <w:r>
        <w:rPr>
          <w:rFonts w:hint="eastAsia"/>
        </w:rPr>
        <w:t>万元。</w:t>
      </w:r>
    </w:p>
    <w:p w14:paraId="17EF712C">
      <w:pPr>
        <w:pStyle w:val="18"/>
        <w:bidi w:val="0"/>
        <w:rPr>
          <w:rFonts w:hint="eastAsia"/>
        </w:rPr>
      </w:pPr>
      <w:r>
        <w:rPr>
          <w:rFonts w:hint="eastAsia"/>
        </w:rPr>
        <w:t>按支出功能科目划分：教育支出673.50万元，较上年预算安排增加</w:t>
      </w:r>
      <w:r>
        <w:rPr>
          <w:rFonts w:hint="eastAsia"/>
          <w:lang w:val="en-US" w:eastAsia="zh-CN"/>
        </w:rPr>
        <w:t>147.15</w:t>
      </w:r>
      <w:r>
        <w:rPr>
          <w:rFonts w:hint="eastAsia"/>
        </w:rPr>
        <w:t>万元；社会保障和就业支出76.72万元，较上年预算安排增加</w:t>
      </w:r>
      <w:r>
        <w:rPr>
          <w:rFonts w:hint="eastAsia"/>
          <w:lang w:val="en-US" w:eastAsia="zh-CN"/>
        </w:rPr>
        <w:t>5.46</w:t>
      </w:r>
      <w:r>
        <w:rPr>
          <w:rFonts w:hint="eastAsia"/>
        </w:rPr>
        <w:t>万元；</w:t>
      </w:r>
      <w:r>
        <w:rPr>
          <w:rFonts w:hint="eastAsia"/>
          <w:color w:val="auto"/>
        </w:rPr>
        <w:t>住房保障支出</w:t>
      </w:r>
      <w:r>
        <w:rPr>
          <w:rFonts w:hint="eastAsia"/>
          <w:color w:val="auto"/>
          <w:lang w:val="en-US" w:eastAsia="zh-CN"/>
        </w:rPr>
        <w:t>0.00</w:t>
      </w:r>
      <w:r>
        <w:rPr>
          <w:rFonts w:hint="eastAsia"/>
          <w:color w:val="auto"/>
        </w:rPr>
        <w:t>万元，较上年预算安排</w:t>
      </w:r>
      <w:r>
        <w:rPr>
          <w:rFonts w:hint="eastAsia"/>
          <w:color w:val="auto"/>
          <w:lang w:val="en-US" w:eastAsia="zh-CN"/>
        </w:rPr>
        <w:t>减少50.11</w:t>
      </w:r>
      <w:r>
        <w:rPr>
          <w:rFonts w:hint="eastAsia"/>
          <w:color w:val="auto"/>
        </w:rPr>
        <w:t>万元</w:t>
      </w:r>
      <w:r>
        <w:rPr>
          <w:rFonts w:hint="eastAsia"/>
          <w:color w:val="auto"/>
          <w:lang w:eastAsia="zh-CN"/>
        </w:rPr>
        <w:t>；</w:t>
      </w:r>
      <w:r>
        <w:rPr>
          <w:rFonts w:hint="eastAsia"/>
        </w:rPr>
        <w:t>卫生健康支出49.15万元，较上年预算安排增加</w:t>
      </w:r>
      <w:r>
        <w:rPr>
          <w:rFonts w:hint="eastAsia"/>
          <w:lang w:val="en-US" w:eastAsia="zh-CN"/>
        </w:rPr>
        <w:t>25.32</w:t>
      </w:r>
      <w:r>
        <w:rPr>
          <w:rFonts w:hint="eastAsia"/>
        </w:rPr>
        <w:t>万元；其他支出122.00万元，较上年预算安排减</w:t>
      </w:r>
      <w:r>
        <w:rPr>
          <w:rFonts w:hint="eastAsia"/>
          <w:lang w:val="en-US" w:eastAsia="zh-CN"/>
        </w:rPr>
        <w:t>少30.00</w:t>
      </w:r>
      <w:r>
        <w:rPr>
          <w:rFonts w:hint="eastAsia"/>
        </w:rPr>
        <w:t>万元。</w:t>
      </w:r>
    </w:p>
    <w:p w14:paraId="2D1F1CFC">
      <w:pPr>
        <w:pStyle w:val="18"/>
        <w:bidi w:val="0"/>
        <w:rPr>
          <w:rFonts w:hint="eastAsia"/>
        </w:rPr>
      </w:pPr>
      <w:r>
        <w:rPr>
          <w:rFonts w:hint="eastAsia"/>
        </w:rPr>
        <w:t>按支出经济分类划分：工资福利支出646.65万元，较上年预算安排增加</w:t>
      </w:r>
      <w:r>
        <w:rPr>
          <w:rFonts w:hint="eastAsia"/>
          <w:lang w:val="en-US" w:eastAsia="zh-CN"/>
        </w:rPr>
        <w:t>150.47</w:t>
      </w:r>
      <w:r>
        <w:rPr>
          <w:rFonts w:hint="eastAsia"/>
        </w:rPr>
        <w:t>万元；商品和服务支出241.83万元，较上年预算安排增加</w:t>
      </w:r>
      <w:r>
        <w:rPr>
          <w:rFonts w:hint="eastAsia"/>
          <w:lang w:val="en-US" w:eastAsia="zh-CN"/>
        </w:rPr>
        <w:t>70.56</w:t>
      </w:r>
      <w:r>
        <w:rPr>
          <w:rFonts w:hint="eastAsia"/>
        </w:rPr>
        <w:t>万元；对个人和家庭的补助3.89万元，较上年预算安排增加</w:t>
      </w:r>
      <w:r>
        <w:rPr>
          <w:rFonts w:hint="eastAsia"/>
          <w:lang w:val="en-US" w:eastAsia="zh-CN"/>
        </w:rPr>
        <w:t>3.29</w:t>
      </w:r>
      <w:r>
        <w:rPr>
          <w:rFonts w:hint="eastAsia"/>
        </w:rPr>
        <w:t>万元；资本性支出7.00万元，较上年预算安排增加</w:t>
      </w:r>
      <w:r>
        <w:rPr>
          <w:rFonts w:hint="eastAsia"/>
          <w:lang w:val="en-US" w:eastAsia="zh-CN"/>
        </w:rPr>
        <w:t>3.50</w:t>
      </w:r>
      <w:r>
        <w:rPr>
          <w:rFonts w:hint="eastAsia"/>
        </w:rPr>
        <w:t>万元；其他支出22.00万元，较上年预算安排</w:t>
      </w:r>
      <w:r>
        <w:rPr>
          <w:rFonts w:hint="eastAsia"/>
          <w:lang w:val="en-US" w:eastAsia="zh-CN"/>
        </w:rPr>
        <w:t>减少130.00</w:t>
      </w:r>
      <w:r>
        <w:rPr>
          <w:rFonts w:hint="eastAsia"/>
        </w:rPr>
        <w:t>万元。</w:t>
      </w:r>
    </w:p>
    <w:p w14:paraId="3B3CD3E3">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05113473">
      <w:pPr>
        <w:pStyle w:val="18"/>
        <w:bidi w:val="0"/>
        <w:rPr>
          <w:rFonts w:hint="default"/>
          <w:lang w:val="en-US"/>
        </w:rPr>
      </w:pPr>
      <w:r>
        <w:rPr>
          <w:rFonts w:hint="eastAsia"/>
          <w:lang w:eastAsia="zh-CN"/>
        </w:rPr>
        <w:t>2026</w:t>
      </w:r>
      <w:r>
        <w:rPr>
          <w:rFonts w:hint="eastAsia"/>
        </w:rPr>
        <w:t>年</w:t>
      </w:r>
      <w:r>
        <w:rPr>
          <w:rFonts w:hint="eastAsia"/>
          <w:lang w:eastAsia="zh-CN"/>
        </w:rPr>
        <w:t>兴国县特殊教育学校</w:t>
      </w:r>
      <w:r>
        <w:rPr>
          <w:rFonts w:hint="eastAsia"/>
        </w:rPr>
        <w:t>财政拨款支出预算总额821.37万元</w:t>
      </w:r>
      <w:r>
        <w:rPr>
          <w:rFonts w:hint="eastAsia"/>
          <w:lang w:eastAsia="zh-CN"/>
        </w:rPr>
        <w:t>，</w:t>
      </w:r>
      <w:r>
        <w:rPr>
          <w:rFonts w:hint="eastAsia"/>
        </w:rPr>
        <w:t>较上年预算安排增加</w:t>
      </w:r>
      <w:r>
        <w:rPr>
          <w:rFonts w:hint="eastAsia"/>
          <w:lang w:val="en-US" w:eastAsia="zh-CN"/>
        </w:rPr>
        <w:t>151.35</w:t>
      </w:r>
      <w:r>
        <w:rPr>
          <w:rFonts w:hint="eastAsia"/>
        </w:rPr>
        <w:t>万元</w:t>
      </w:r>
      <w:r>
        <w:rPr>
          <w:rFonts w:hint="eastAsia"/>
          <w:lang w:eastAsia="zh-CN"/>
        </w:rPr>
        <w:t>，</w:t>
      </w:r>
      <w:r>
        <w:rPr>
          <w:rFonts w:hint="eastAsia"/>
          <w:lang w:val="en-US" w:eastAsia="zh-CN"/>
        </w:rPr>
        <w:t>增减变化</w:t>
      </w:r>
      <w:r>
        <w:rPr>
          <w:rFonts w:hint="eastAsia"/>
          <w:color w:val="auto"/>
          <w:lang w:eastAsia="zh-CN"/>
        </w:rPr>
        <w:t>主要原因是：</w:t>
      </w:r>
      <w:r>
        <w:rPr>
          <w:rFonts w:hint="eastAsia"/>
          <w:color w:val="auto"/>
          <w:lang w:val="en-US" w:eastAsia="zh-CN"/>
        </w:rPr>
        <w:t>教师数量的增加，学校校建项目数量的增加。</w:t>
      </w:r>
    </w:p>
    <w:p w14:paraId="28E34DE3">
      <w:pPr>
        <w:pStyle w:val="18"/>
        <w:bidi w:val="0"/>
        <w:rPr>
          <w:rFonts w:hint="eastAsia"/>
        </w:rPr>
      </w:pPr>
      <w:r>
        <w:rPr>
          <w:rFonts w:hint="eastAsia"/>
        </w:rPr>
        <w:t>按支出功能科目划分：教育支出673.50万元，社会保障和就业支出76.72万元，卫生健康支出49.15万元，其他支出22.00万元。</w:t>
      </w:r>
    </w:p>
    <w:p w14:paraId="1555F2C7">
      <w:pPr>
        <w:pStyle w:val="18"/>
        <w:bidi w:val="0"/>
        <w:rPr>
          <w:rFonts w:hint="eastAsia"/>
        </w:rPr>
      </w:pPr>
      <w:r>
        <w:rPr>
          <w:rFonts w:hint="eastAsia"/>
        </w:rPr>
        <w:t>按支出项目类别划分：基本支出650.54万元</w:t>
      </w:r>
      <w:r>
        <w:rPr>
          <w:rFonts w:hint="eastAsia"/>
          <w:lang w:eastAsia="zh-CN"/>
        </w:rPr>
        <w:t>，</w:t>
      </w:r>
      <w:r>
        <w:rPr>
          <w:rFonts w:hint="eastAsia"/>
        </w:rPr>
        <w:t>项目支出170.83万元。</w:t>
      </w:r>
    </w:p>
    <w:p w14:paraId="26AE7176">
      <w:pPr>
        <w:pStyle w:val="18"/>
        <w:bidi w:val="0"/>
        <w:rPr>
          <w:rFonts w:hint="eastAsia"/>
        </w:rPr>
      </w:pPr>
      <w:r>
        <w:rPr>
          <w:rFonts w:hint="eastAsia"/>
        </w:rPr>
        <w:t>按支</w:t>
      </w:r>
      <w:r>
        <w:rPr>
          <w:rFonts w:hint="eastAsia"/>
          <w:lang w:val="en-US" w:eastAsia="zh-CN"/>
        </w:rPr>
        <w:t>出经济分类</w:t>
      </w:r>
      <w:r>
        <w:rPr>
          <w:rFonts w:hint="eastAsia"/>
        </w:rPr>
        <w:t>划分：工资福利支出646.65万元，商品和服务支出141.83万元，对个人和家庭的补助3.89万元，资本性支出7.00万元，其他支出22.00万元。</w:t>
      </w:r>
    </w:p>
    <w:p w14:paraId="7E22406F">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1582B485">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63EF7F05">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1D32BBEB">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4E216C7A">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5EB9492">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1C774182">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54654B4E">
      <w:pPr>
        <w:pStyle w:val="18"/>
        <w:bidi w:val="0"/>
        <w:rPr>
          <w:rFonts w:hint="eastAsia"/>
          <w:lang w:eastAsia="zh-CN"/>
        </w:rPr>
      </w:pPr>
      <w:r>
        <w:rPr>
          <w:rFonts w:hint="eastAsia"/>
          <w:lang w:eastAsia="zh-CN"/>
        </w:rPr>
        <w:t>2026年政府采购总额28.86万元，其中：政府采购货物预算  23.86万元， 政府采购工程预算0.00万元，政府采购服务预算 5.00万元。</w:t>
      </w:r>
    </w:p>
    <w:p w14:paraId="77A2BB2E">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5359C0FB">
      <w:pPr>
        <w:pStyle w:val="18"/>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5719D689">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322E12CF">
      <w:pPr>
        <w:pStyle w:val="19"/>
        <w:numPr>
          <w:ilvl w:val="0"/>
          <w:numId w:val="0"/>
        </w:numPr>
        <w:bidi w:val="0"/>
        <w:ind w:firstLine="643" w:firstLineChars="200"/>
        <w:rPr>
          <w:rFonts w:hint="eastAsia"/>
          <w:lang w:val="en-US" w:eastAsia="zh-CN"/>
        </w:rPr>
      </w:pPr>
      <w:r>
        <w:rPr>
          <w:rFonts w:hint="eastAsia"/>
          <w:lang w:val="en-US" w:eastAsia="zh-CN"/>
        </w:rPr>
        <w:t>（九）特殊教育学校开展康复训练、职业技能等工作经费项目情况说明</w:t>
      </w:r>
    </w:p>
    <w:p w14:paraId="388DD762">
      <w:pPr>
        <w:pStyle w:val="18"/>
        <w:bidi w:val="0"/>
        <w:rPr>
          <w:rFonts w:hint="eastAsia"/>
          <w:lang w:eastAsia="zh-CN"/>
        </w:rPr>
      </w:pPr>
      <w:r>
        <w:rPr>
          <w:rFonts w:hint="eastAsia" w:ascii="Adobe 仿宋 Std R" w:hAnsi="Adobe 仿宋 Std R" w:eastAsia="Adobe 仿宋 Std R"/>
          <w:sz w:val="32"/>
          <w:szCs w:val="32"/>
        </w:rPr>
        <w:t xml:space="preserve"> </w:t>
      </w:r>
      <w:r>
        <w:rPr>
          <w:rFonts w:hint="eastAsia"/>
          <w:lang w:eastAsia="zh-CN"/>
        </w:rPr>
        <w:t>1）项目概述：开展康复训练、职业技能等教育工作经费。</w:t>
      </w:r>
    </w:p>
    <w:p w14:paraId="0965DFA8">
      <w:pPr>
        <w:pStyle w:val="18"/>
        <w:bidi w:val="0"/>
        <w:rPr>
          <w:rFonts w:hint="eastAsia"/>
          <w:lang w:eastAsia="zh-CN"/>
        </w:rPr>
      </w:pPr>
      <w:r>
        <w:rPr>
          <w:rFonts w:hint="eastAsia"/>
          <w:lang w:eastAsia="zh-CN"/>
        </w:rPr>
        <w:t xml:space="preserve"> 2）立项依据：江西省“十四五”特殊教育发展提升行动方案赣府厅字〔2022〕74号。</w:t>
      </w:r>
    </w:p>
    <w:p w14:paraId="66FDD03A">
      <w:pPr>
        <w:pStyle w:val="18"/>
        <w:bidi w:val="0"/>
        <w:rPr>
          <w:rFonts w:hint="eastAsia"/>
          <w:lang w:eastAsia="zh-CN"/>
        </w:rPr>
      </w:pPr>
      <w:r>
        <w:rPr>
          <w:rFonts w:hint="eastAsia"/>
          <w:lang w:eastAsia="zh-CN"/>
        </w:rPr>
        <w:t xml:space="preserve"> 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兴国县特殊教育学校。</w:t>
      </w:r>
    </w:p>
    <w:p w14:paraId="688EC34E">
      <w:pPr>
        <w:pStyle w:val="18"/>
        <w:bidi w:val="0"/>
        <w:rPr>
          <w:rFonts w:hint="eastAsia"/>
          <w:lang w:eastAsia="zh-CN"/>
        </w:rPr>
      </w:pPr>
      <w:r>
        <w:rPr>
          <w:rFonts w:hint="eastAsia"/>
          <w:lang w:eastAsia="zh-CN"/>
        </w:rPr>
        <w:t xml:space="preserve"> 4）实施方案</w:t>
      </w:r>
      <w:r>
        <w:rPr>
          <w:rFonts w:hint="eastAsia" w:ascii="仿宋" w:hAnsi="仿宋" w:eastAsia="仿宋" w:cs="仿宋"/>
          <w:color w:val="auto"/>
          <w:sz w:val="32"/>
          <w:szCs w:val="32"/>
          <w:u w:val="none"/>
          <w:lang w:val="en-US" w:eastAsia="zh-CN"/>
        </w:rPr>
        <w:t>：保证特殊学生职业技能教育的开展。</w:t>
      </w:r>
    </w:p>
    <w:p w14:paraId="42FB25AB">
      <w:pPr>
        <w:pStyle w:val="18"/>
        <w:bidi w:val="0"/>
        <w:rPr>
          <w:rFonts w:hint="eastAsia"/>
          <w:lang w:eastAsia="zh-CN"/>
        </w:rPr>
      </w:pPr>
      <w:r>
        <w:rPr>
          <w:rFonts w:hint="eastAsia"/>
          <w:lang w:eastAsia="zh-CN"/>
        </w:rPr>
        <w:t xml:space="preserve"> 5）实施周期：202</w:t>
      </w:r>
      <w:r>
        <w:rPr>
          <w:rFonts w:hint="eastAsia"/>
          <w:lang w:val="en-US" w:eastAsia="zh-CN"/>
        </w:rPr>
        <w:t>6</w:t>
      </w:r>
      <w:r>
        <w:rPr>
          <w:rFonts w:hint="eastAsia"/>
          <w:lang w:eastAsia="zh-CN"/>
        </w:rPr>
        <w:t>年1月1日至202</w:t>
      </w:r>
      <w:r>
        <w:rPr>
          <w:rFonts w:hint="eastAsia"/>
          <w:lang w:val="en-US" w:eastAsia="zh-CN"/>
        </w:rPr>
        <w:t>6</w:t>
      </w:r>
      <w:r>
        <w:rPr>
          <w:rFonts w:hint="eastAsia"/>
          <w:lang w:eastAsia="zh-CN"/>
        </w:rPr>
        <w:t>年12月31日</w:t>
      </w:r>
    </w:p>
    <w:p w14:paraId="66D93546">
      <w:pPr>
        <w:pStyle w:val="18"/>
        <w:bidi w:val="0"/>
        <w:rPr>
          <w:rFonts w:hint="eastAsia"/>
          <w:lang w:eastAsia="zh-CN"/>
        </w:rPr>
      </w:pPr>
      <w:r>
        <w:rPr>
          <w:rFonts w:hint="eastAsia"/>
          <w:lang w:eastAsia="zh-CN"/>
        </w:rPr>
        <w:t xml:space="preserve"> 6）年度预算安排：项目库申报金额22</w:t>
      </w:r>
      <w:r>
        <w:rPr>
          <w:rFonts w:hint="eastAsia"/>
          <w:lang w:val="en-US" w:eastAsia="zh-CN"/>
        </w:rPr>
        <w:t>.00</w:t>
      </w:r>
      <w:r>
        <w:rPr>
          <w:rFonts w:hint="eastAsia"/>
          <w:lang w:eastAsia="zh-CN"/>
        </w:rPr>
        <w:t>万元；预算批复金额22</w:t>
      </w:r>
      <w:r>
        <w:rPr>
          <w:rFonts w:hint="eastAsia"/>
          <w:lang w:val="en-US" w:eastAsia="zh-CN"/>
        </w:rPr>
        <w:t>.00</w:t>
      </w:r>
      <w:r>
        <w:rPr>
          <w:rFonts w:hint="eastAsia"/>
          <w:lang w:eastAsia="zh-CN"/>
        </w:rPr>
        <w:t>万元。</w:t>
      </w:r>
    </w:p>
    <w:p w14:paraId="7876E8CC">
      <w:pPr>
        <w:pStyle w:val="18"/>
        <w:bidi w:val="0"/>
        <w:rPr>
          <w:rFonts w:hint="eastAsia"/>
          <w:lang w:eastAsia="zh-CN"/>
        </w:rPr>
      </w:pPr>
    </w:p>
    <w:p w14:paraId="77A15CE9">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612E77FB">
      <w:pPr>
        <w:pStyle w:val="18"/>
        <w:bidi w:val="0"/>
        <w:rPr>
          <w:rFonts w:hint="eastAsia"/>
          <w:lang w:eastAsia="zh-CN"/>
        </w:rPr>
      </w:pPr>
      <w:r>
        <w:rPr>
          <w:rFonts w:hint="eastAsia"/>
          <w:lang w:eastAsia="zh-CN"/>
        </w:rPr>
        <w:t>2026年兴国县特殊教育学校财政拨款“三公”经费安排1.00万元，其中：</w:t>
      </w:r>
    </w:p>
    <w:p w14:paraId="11A54253">
      <w:pPr>
        <w:pStyle w:val="18"/>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3DB4B631">
      <w:pPr>
        <w:pStyle w:val="18"/>
        <w:bidi w:val="0"/>
        <w:rPr>
          <w:rFonts w:hint="eastAsia"/>
          <w:lang w:eastAsia="zh-CN"/>
        </w:rPr>
      </w:pPr>
      <w:r>
        <w:rPr>
          <w:rFonts w:hint="eastAsia"/>
          <w:lang w:eastAsia="zh-CN"/>
        </w:rPr>
        <w:t>公务接待1.00万元，比上年增加</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val="en-US" w:eastAsia="zh-CN"/>
        </w:rPr>
        <w:t>未</w:t>
      </w:r>
      <w:r>
        <w:rPr>
          <w:rFonts w:hint="eastAsia"/>
          <w:lang w:val="en-US" w:eastAsia="zh-CN"/>
        </w:rPr>
        <w:t>厉行节约，降低接待标准</w:t>
      </w:r>
      <w:r>
        <w:rPr>
          <w:rFonts w:hint="eastAsia"/>
          <w:lang w:eastAsia="zh-CN"/>
        </w:rPr>
        <w:t>。</w:t>
      </w:r>
    </w:p>
    <w:p w14:paraId="2A44E287">
      <w:pPr>
        <w:pStyle w:val="18"/>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07B5D504">
      <w:pPr>
        <w:pStyle w:val="18"/>
        <w:bidi w:val="0"/>
        <w:rPr>
          <w:rStyle w:val="12"/>
          <w:rFonts w:hint="eastAsia" w:ascii="仿宋" w:hAnsi="仿宋" w:eastAsia="仿宋"/>
          <w:sz w:val="32"/>
          <w:szCs w:val="32"/>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r>
        <w:rPr>
          <w:rStyle w:val="12"/>
          <w:rFonts w:hint="eastAsia" w:ascii="仿宋" w:hAnsi="仿宋" w:eastAsia="仿宋"/>
          <w:sz w:val="32"/>
          <w:szCs w:val="32"/>
        </w:rPr>
        <w:br w:type="page"/>
      </w:r>
    </w:p>
    <w:p w14:paraId="2D84E809">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6A03A7C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12982366">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A05EEE4">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719BB8BF">
      <w:pPr>
        <w:pStyle w:val="18"/>
        <w:bidi w:val="0"/>
        <w:rPr>
          <w:rFonts w:hint="eastAsia"/>
          <w:lang w:eastAsia="zh-CN"/>
        </w:rPr>
      </w:pPr>
      <w:r>
        <w:rPr>
          <w:rFonts w:hint="eastAsia"/>
          <w:lang w:eastAsia="zh-CN"/>
        </w:rPr>
        <w:t>（三）事业收入：指事业单位开展专业业务活动及辅助活动取得的收入。</w:t>
      </w:r>
    </w:p>
    <w:p w14:paraId="0BB78CD2">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69AF2D9E">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6AC9D015">
      <w:pPr>
        <w:pStyle w:val="18"/>
        <w:bidi w:val="0"/>
        <w:rPr>
          <w:rFonts w:hint="eastAsia"/>
          <w:lang w:eastAsia="zh-CN"/>
        </w:rPr>
      </w:pPr>
      <w:r>
        <w:rPr>
          <w:rFonts w:hint="eastAsia"/>
          <w:lang w:eastAsia="zh-CN"/>
        </w:rPr>
        <w:t>（六）上级补助收入：指事业单位从主管部门和上级单位取得的非财政补助收入。</w:t>
      </w:r>
    </w:p>
    <w:p w14:paraId="6209BCE8">
      <w:pPr>
        <w:pStyle w:val="18"/>
        <w:bidi w:val="0"/>
        <w:rPr>
          <w:rFonts w:hint="eastAsia"/>
          <w:lang w:eastAsia="zh-CN"/>
        </w:rPr>
      </w:pPr>
      <w:r>
        <w:rPr>
          <w:rFonts w:hint="eastAsia"/>
          <w:lang w:eastAsia="zh-CN"/>
        </w:rPr>
        <w:t>（七）其他收入：指除财政拨款、事业收入、事业单位经营收入等以外的各项收入。</w:t>
      </w:r>
    </w:p>
    <w:p w14:paraId="5144E2C4">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BFC327F">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2538FAE7">
      <w:pPr>
        <w:ind w:firstLine="640" w:firstLineChars="200"/>
        <w:rPr>
          <w:rFonts w:ascii="Adobe 仿宋 Std R" w:hAnsi="Adobe 仿宋 Std R" w:eastAsia="Adobe 仿宋 Std R"/>
          <w:sz w:val="32"/>
          <w:szCs w:val="32"/>
        </w:rPr>
      </w:pPr>
    </w:p>
    <w:p w14:paraId="78CB404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7813CA8A">
      <w:pPr>
        <w:pStyle w:val="18"/>
        <w:bidi w:val="0"/>
        <w:rPr>
          <w:rFonts w:hint="eastAsia"/>
          <w:lang w:eastAsia="zh-CN"/>
        </w:rPr>
      </w:pPr>
      <w:r>
        <w:rPr>
          <w:rFonts w:hint="eastAsia"/>
          <w:lang w:eastAsia="zh-CN"/>
        </w:rPr>
        <w:t>（一）行政运行：反映行政单位（事业单位）的基本支出。</w:t>
      </w:r>
    </w:p>
    <w:p w14:paraId="29DF06EE">
      <w:pPr>
        <w:pStyle w:val="18"/>
        <w:bidi w:val="0"/>
        <w:rPr>
          <w:rFonts w:hint="eastAsia"/>
          <w:lang w:eastAsia="zh-CN"/>
        </w:rPr>
      </w:pPr>
      <w:r>
        <w:rPr>
          <w:rFonts w:hint="eastAsia"/>
          <w:lang w:eastAsia="zh-CN"/>
        </w:rPr>
        <w:t>（二）一般行政管理事务：反映行政单位（包括事业单位）</w:t>
      </w:r>
    </w:p>
    <w:p w14:paraId="25081F4C">
      <w:pPr>
        <w:pStyle w:val="18"/>
        <w:bidi w:val="0"/>
        <w:rPr>
          <w:rFonts w:hint="eastAsia"/>
          <w:lang w:eastAsia="zh-CN"/>
        </w:rPr>
      </w:pPr>
      <w:r>
        <w:rPr>
          <w:rFonts w:hint="eastAsia"/>
          <w:lang w:eastAsia="zh-CN"/>
        </w:rPr>
        <w:t>未单独设置项级科目的其他项目支出。</w:t>
      </w:r>
    </w:p>
    <w:p w14:paraId="100C934E">
      <w:pPr>
        <w:pStyle w:val="18"/>
        <w:bidi w:val="0"/>
        <w:rPr>
          <w:rFonts w:hint="eastAsia"/>
          <w:lang w:eastAsia="zh-CN"/>
        </w:rPr>
      </w:pPr>
      <w:r>
        <w:rPr>
          <w:rFonts w:hint="eastAsia"/>
          <w:lang w:eastAsia="zh-CN"/>
        </w:rPr>
        <w:t>（三）机关事业单位基本养老保险缴费支出：反映机关事</w:t>
      </w:r>
    </w:p>
    <w:p w14:paraId="4962E997">
      <w:pPr>
        <w:pStyle w:val="18"/>
        <w:bidi w:val="0"/>
        <w:rPr>
          <w:rFonts w:hint="eastAsia"/>
          <w:lang w:eastAsia="zh-CN"/>
        </w:rPr>
      </w:pPr>
      <w:r>
        <w:rPr>
          <w:rFonts w:hint="eastAsia"/>
          <w:lang w:eastAsia="zh-CN"/>
        </w:rPr>
        <w:t>业单位实施养老保险制度由单位缴纳的基本养老保险费的支出。</w:t>
      </w:r>
    </w:p>
    <w:p w14:paraId="58D927B2">
      <w:pPr>
        <w:pStyle w:val="18"/>
        <w:bidi w:val="0"/>
        <w:rPr>
          <w:rFonts w:hint="eastAsia"/>
          <w:lang w:eastAsia="zh-CN"/>
        </w:rPr>
      </w:pPr>
      <w:r>
        <w:rPr>
          <w:rFonts w:hint="eastAsia"/>
          <w:lang w:eastAsia="zh-CN"/>
        </w:rPr>
        <w:t>（四）行政单位医疗：反映行政事业单位基本医疗保险缴</w:t>
      </w:r>
    </w:p>
    <w:p w14:paraId="35DF0FE2">
      <w:pPr>
        <w:pStyle w:val="18"/>
        <w:bidi w:val="0"/>
        <w:rPr>
          <w:rFonts w:hint="eastAsia"/>
          <w:lang w:eastAsia="zh-CN"/>
        </w:rPr>
      </w:pPr>
      <w:r>
        <w:rPr>
          <w:rFonts w:hint="eastAsia"/>
          <w:lang w:eastAsia="zh-CN"/>
        </w:rPr>
        <w:t>费经费。</w:t>
      </w:r>
    </w:p>
    <w:p w14:paraId="7239878F">
      <w:pPr>
        <w:pStyle w:val="18"/>
        <w:bidi w:val="0"/>
        <w:rPr>
          <w:rFonts w:hint="eastAsia"/>
          <w:lang w:eastAsia="zh-CN"/>
        </w:rPr>
      </w:pPr>
      <w:r>
        <w:rPr>
          <w:rFonts w:hint="eastAsia"/>
          <w:lang w:eastAsia="zh-CN"/>
        </w:rPr>
        <w:t>（五）事业单位医疗：反映财政单位集中安排的事业单位</w:t>
      </w:r>
    </w:p>
    <w:p w14:paraId="5F704AC7">
      <w:pPr>
        <w:pStyle w:val="18"/>
        <w:bidi w:val="0"/>
        <w:rPr>
          <w:rFonts w:hint="eastAsia"/>
          <w:lang w:eastAsia="zh-CN"/>
        </w:rPr>
      </w:pPr>
      <w:r>
        <w:rPr>
          <w:rFonts w:hint="eastAsia"/>
          <w:lang w:eastAsia="zh-CN"/>
        </w:rPr>
        <w:t>基本医疗保险缴费经费。</w:t>
      </w:r>
    </w:p>
    <w:p w14:paraId="70C837B5">
      <w:pPr>
        <w:pStyle w:val="18"/>
        <w:bidi w:val="0"/>
        <w:rPr>
          <w:rFonts w:hint="eastAsia"/>
          <w:lang w:eastAsia="zh-CN"/>
        </w:rPr>
      </w:pPr>
      <w:r>
        <w:rPr>
          <w:rFonts w:hint="eastAsia"/>
          <w:lang w:eastAsia="zh-CN"/>
        </w:rPr>
        <w:t>（六）死亡抚恤：反映单位遗属人员生活补助。</w:t>
      </w:r>
    </w:p>
    <w:p w14:paraId="5C2FB199">
      <w:pPr>
        <w:widowControl/>
        <w:spacing w:line="600" w:lineRule="exact"/>
        <w:ind w:firstLine="640" w:firstLineChars="200"/>
        <w:jc w:val="left"/>
        <w:rPr>
          <w:rFonts w:ascii="仿宋_GB2312" w:eastAsia="仿宋_GB2312"/>
          <w:color w:val="000000"/>
          <w:sz w:val="32"/>
          <w:szCs w:val="30"/>
        </w:rPr>
      </w:pPr>
    </w:p>
    <w:p w14:paraId="5AE5FC7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06C27113">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820D890">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35A20118">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8F8AC">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E0NDJiODQyMzYwMjM1N2IyNTcxZWEzOTE3NGM4MTg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5635BD"/>
    <w:rsid w:val="076646E5"/>
    <w:rsid w:val="07944DAE"/>
    <w:rsid w:val="07DA39BA"/>
    <w:rsid w:val="07FD6DF7"/>
    <w:rsid w:val="082731AE"/>
    <w:rsid w:val="089B644D"/>
    <w:rsid w:val="08AA6372"/>
    <w:rsid w:val="08DE27F5"/>
    <w:rsid w:val="0933002D"/>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CE572D9"/>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2471C7"/>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7404D3"/>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C97FF4"/>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BE204F"/>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279A8"/>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2B3207"/>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266F39"/>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BE51654"/>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6B20A48"/>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5A6ECD"/>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50cadc2f-1459-4cbc-b881-2b3429ad6ce6</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5E81D935</paraID>
      <start>59</start>
      <end>60</end>
      <status>modified</status>
      <modifiedWord>地</modifiedWord>
      <trackRevisions>false</trackRevisions>
    </reviewItem>
    <reviewItem>
      <errorID>4d829ff6-6792-4905-9ebc-f2d2c85d948d</errorID>
      <errorWord>,</errorWord>
      <group>L1_Format</group>
      <groupName>格式问题</groupName>
      <ability>L2_HalfPunc</ability>
      <abilityName>全半角检查</abilityName>
      <candidateList>
        <item>，</item>
      </candidateList>
      <explain>文本全半角错误。</explain>
      <paraID>2069B046</paraID>
      <start>17</start>
      <end>18</end>
      <status>modified</status>
      <modifiedWord>，</modifiedWord>
      <trackRevisions>false</trackRevisions>
    </reviewItem>
    <reviewItem>
      <errorID>79adc186-33fa-4db6-81b4-c3af9b4b3311</errorID>
      <errorWord>,</errorWord>
      <group>L1_Format</group>
      <groupName>格式问题</groupName>
      <ability>L2_HalfPunc</ability>
      <abilityName>全半角检查</abilityName>
      <candidateList>
        <item>，</item>
      </candidateList>
      <explain>文本全半角错误。</explain>
      <paraID>2069B046</paraID>
      <start>29</start>
      <end>30</end>
      <status>modified</status>
      <modifiedWord>，</modifiedWord>
      <trackRevisions>false</trackRevisions>
    </reviewItem>
    <reviewItem>
      <errorID>f9e2f637-cae3-4b3b-b177-11a58d4bb61a</errorID>
      <errorWord>,</errorWord>
      <group>L1_Format</group>
      <groupName>格式问题</groupName>
      <ability>L2_HalfPunc</ability>
      <abilityName>全半角检查</abilityName>
      <candidateList>
        <item>，</item>
      </candidateList>
      <explain>文本全半角错误。</explain>
      <paraID>2069B046</paraID>
      <start>46</start>
      <end>47</end>
      <status>modified</status>
      <modifiedWord>，</modifiedWord>
      <trackRevisions>false</trackRevisions>
    </reviewItem>
    <reviewItem>
      <errorID>efce2038-71fb-4c1b-aa19-133d9177bd67</errorID>
      <errorWord>,</errorWord>
      <group>L1_Format</group>
      <groupName>格式问题</groupName>
      <ability>L2_HalfPunc</ability>
      <abilityName>全半角检查</abilityName>
      <candidateList>
        <item>，</item>
      </candidateList>
      <explain>文本全半角错误。</explain>
      <paraID>2069B046</paraID>
      <start>60</start>
      <end>61</end>
      <status>modified</status>
      <modifiedWord>，</modifiedWord>
      <trackRevisions>false</trackRevisions>
    </reviewItem>
    <reviewItem>
      <errorID>e205aa2b-9645-4426-b3de-64cf3e15bb79</errorID>
      <errorWord>,</errorWord>
      <group>L1_Format</group>
      <groupName>格式问题</groupName>
      <ability>L2_HalfPunc</ability>
      <abilityName>全半角检查</abilityName>
      <candidateList>
        <item>，</item>
      </candidateList>
      <explain>文本全半角错误。</explain>
      <paraID>2069B046</paraID>
      <start>81</start>
      <end>82</end>
      <status>modified</status>
      <modifiedWord>，</modifiedWord>
      <trackRevisions>false</trackRevisions>
    </reviewItem>
    <reviewItem>
      <errorID>84ec6356-dd6c-41ae-9939-23392daadc4b</errorID>
      <errorWord>,</errorWord>
      <group>L1_Format</group>
      <groupName>格式问题</groupName>
      <ability>L2_HalfPunc</ability>
      <abilityName>全半角检查</abilityName>
      <candidateList>
        <item>，</item>
      </candidateList>
      <explain>文本全半角错误。</explain>
      <paraID>2069B046</paraID>
      <start>103</start>
      <end>104</end>
      <status>modified</status>
      <modifiedWord>，</modifiedWord>
      <trackRevisions>false</trackRevisions>
    </reviewItem>
    <reviewItem>
      <errorID>ef7c2edb-718a-436a-aa66-564433acb451</errorID>
      <errorWord>,</errorWord>
      <group>L1_Format</group>
      <groupName>格式问题</groupName>
      <ability>L2_HalfPunc</ability>
      <abilityName>全半角检查</abilityName>
      <candidateList>
        <item>，</item>
      </candidateList>
      <explain>文本全半角错误。</explain>
      <paraID>2069B046</paraID>
      <start>122</start>
      <end>123</end>
      <status>modified</status>
      <modifiedWord>，</modifiedWord>
      <trackRevisions>false</trackRevisions>
    </reviewItem>
    <reviewItem>
      <errorID>789aaa6f-1d31-4161-a223-93343f3483f4</errorID>
      <errorWord>,</errorWord>
      <group>L1_Format</group>
      <groupName>格式问题</groupName>
      <ability>L2_HalfPunc</ability>
      <abilityName>全半角检查</abilityName>
      <candidateList>
        <item>，</item>
      </candidateList>
      <explain>文本全半角错误。</explain>
      <paraID>57E43AB8</paraID>
      <start>13</start>
      <end>14</end>
      <status>modified</status>
      <modifiedWord>，</modifiedWord>
      <trackRevisions>false</trackRevisions>
    </reviewItem>
    <reviewItem>
      <errorID>b2f63464-f6b6-4d15-a124-5e911181c372</errorID>
      <errorWord>:</errorWord>
      <group>L1_Format</group>
      <groupName>格式问题</groupName>
      <ability>L2_HalfPunc</ability>
      <abilityName>全半角检查</abilityName>
      <candidateList>
        <item>：</item>
      </candidateList>
      <explain>文本全半角错误。</explain>
      <paraID>5CA220B4</paraID>
      <start>4</start>
      <end>5</end>
      <status>modified</status>
      <modifiedWord>：</modifiedWord>
      <trackRevisions>false</trackRevisions>
    </reviewItem>
    <reviewItem>
      <errorID>857ef8a7-7986-47b1-ab0b-0feb8b3135ec</errorID>
      <errorWord>(</errorWord>
      <group>L1_Format</group>
      <groupName>格式问题</groupName>
      <ability>L2_HalfPunc</ability>
      <abilityName>全半角检查</abilityName>
      <candidateList>
        <item>（</item>
      </candidateList>
      <explain>文本全半角错误。</explain>
      <paraID>2A81E9AF</paraID>
      <start>2</start>
      <end>3</end>
      <status>modified</status>
      <modifiedWord>（</modifiedWord>
      <trackRevisions>false</trackRevisions>
    </reviewItem>
    <reviewItem>
      <errorID>6af98fc5-b7ed-464d-a878-be25168b3b84</errorID>
      <errorWord>)</errorWord>
      <group>L1_Format</group>
      <groupName>格式问题</groupName>
      <ability>L2_HalfPunc</ability>
      <abilityName>全半角检查</abilityName>
      <candidateList>
        <item>）</item>
      </candidateList>
      <explain>文本全半角错误。</explain>
      <paraID>2A81E9AF</paraID>
      <start>8</start>
      <end>9</end>
      <status>modified</status>
      <modifiedWord>）</modifiedWord>
      <trackRevisions>false</trackRevisions>
    </reviewItem>
    <reviewItem>
      <errorID>34f28be1-f6fc-44e6-b655-97029d77d771</errorID>
      <errorWord>:</errorWord>
      <group>L1_Format</group>
      <groupName>格式问题</groupName>
      <ability>L2_HalfPunc</ability>
      <abilityName>全半角检查</abilityName>
      <candidateList>
        <item>：</item>
      </candidateList>
      <explain>文本全半角错误。</explain>
      <paraID>5DBDA448</paraID>
      <start>4</start>
      <end>5</end>
      <status>modified</status>
      <modifiedWord>：</modifiedWord>
      <trackRevisions>false</trackRevisions>
    </reviewItem>
    <reviewItem>
      <errorID>53a8f79d-0d4c-4fb0-8ac3-02024748f6da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7D704DCA</paraID>
      <start>0</start>
      <end>10</end>
      <status>modified</status>
      <modifiedWord>一般公共预算财政拨款</modifiedWord>
      <trackRevisions>false</trackRevisions>
    </reviewItem>
    <reviewItem>
      <errorID>fed52cb3-c2b8-4659-a6a8-b36f1ece11bf</errorID>
      <errorWord>*</errorWord>
      <group>L1_Punc</group>
      <groupName>标点问题</groupName>
      <ability>L2_Punc</ability>
      <abilityName>标点符号检查</abilityName>
      <candidateList/>
      <explain/>
      <paraID> 1F77321</paraID>
      <start>0</start>
      <end>1</end>
      <status>unmodified</status>
      <modifiedWord/>
      <trackRevisions>false</trackRevisions>
    </reviewItem>
    <reviewItem>
      <errorID>d9ef852c-6ec4-4b94-98db-2078f973ffa2</errorID>
      <errorWord>:</errorWord>
      <group>L1_Format</group>
      <groupName>格式问题</groupName>
      <ability>L2_HalfPunc</ability>
      <abilityName>全半角检查</abilityName>
      <candidateList>
        <item>：</item>
      </candidateList>
      <explain>文本全半角错误。</explain>
      <paraID>22C0FA8C</paraID>
      <start>4</start>
      <end>5</end>
      <status>modified</status>
      <modifiedWord>：</modifiedWord>
      <trackRevisions>false</trackRevisions>
    </reviewItem>
    <reviewItem>
      <errorID>cb96ca7f-fe72-4db9-8d73-ab4fdb2c7396</errorID>
      <errorWord>*</errorWord>
      <group>L1_Punc</group>
      <groupName>标点问题</groupName>
      <ability>L2_Punc</ability>
      <abilityName>标点符号检查</abilityName>
      <candidateList/>
      <explain/>
      <paraID>7DAB35FF</paraID>
      <start>0</start>
      <end>1</end>
      <status>unmodified</status>
      <modifiedWord/>
      <trackRevisions>false</trackRevisions>
    </reviewItem>
    <reviewItem>
      <errorID>e6e8747e-5f94-46e6-8b20-54355682c20e</errorID>
      <errorWord>*</errorWord>
      <group>L1_Punc</group>
      <groupName>标点问题</groupName>
      <ability>L2_Punc</ability>
      <abilityName>标点符号检查</abilityName>
      <candidateList/>
      <explain/>
      <paraID> 387B199</paraID>
      <start>0</start>
      <end>1</end>
      <status>unmodified</status>
      <modifiedWord/>
      <trackRevisions>false</trackRevisions>
    </reviewItem>
    <reviewItem>
      <errorID>afe9bfdb-5065-4dbd-ba98-12567a8260eb</errorID>
      <errorWord>:</errorWord>
      <group>L1_Format</group>
      <groupName>格式问题</groupName>
      <ability>L2_HalfPunc</ability>
      <abilityName>全半角检查</abilityName>
      <candidateList>
        <item>：</item>
      </candidateList>
      <explain>文本全半角错误。</explain>
      <paraID>2C931A2B</paraID>
      <start>4</start>
      <end>5</end>
      <status>modified</status>
      <modifiedWord>：</modifiedWord>
      <trackRevisions>false</trackRevisions>
    </reviewItem>
    <reviewItem>
      <errorID>faa2b3af-903f-4535-b933-dc564ecc20e8</errorID>
      <errorWord>(</errorWord>
      <group>L1_Format</group>
      <groupName>格式问题</groupName>
      <ability>L2_HalfPunc</ability>
      <abilityName>全半角检查</abilityName>
      <candidateList>
        <item>（</item>
      </candidateList>
      <explain>文本全半角错误。</explain>
      <paraID>545C1F9C</paraID>
      <start>2</start>
      <end>3</end>
      <status>modified</status>
      <modifiedWord>（</modifiedWord>
      <trackRevisions>false</trackRevisions>
    </reviewItem>
    <reviewItem>
      <errorID>945b0cba-d3e5-4c95-9399-21493877621e</errorID>
      <errorWord>)</errorWord>
      <group>L1_Format</group>
      <groupName>格式问题</groupName>
      <ability>L2_HalfPunc</ability>
      <abilityName>全半角检查</abilityName>
      <candidateList>
        <item>）</item>
      </candidateList>
      <explain>文本全半角错误。</explain>
      <paraID>545C1F9C</paraID>
      <start>8</start>
      <end>9</end>
      <status>modified</status>
      <modifiedWord>）</modifiedWord>
      <trackRevisions>false</trackRevisions>
    </reviewItem>
    <reviewItem>
      <errorID>21ef03b3-ccba-4f1d-aa54-9fbc23f78493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64358B8F</paraID>
      <start>2</start>
      <end>12</end>
      <status>modified</status>
      <modifiedWord>一般公共预算财政拨款</modifiedWord>
      <trackRevisions>false</trackRevisions>
    </reviewItem>
    <reviewItem>
      <errorID>70622c6a-145a-4e2c-8b6e-0f946041a3af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4503DF10</paraID>
      <start>0</start>
      <end>10</end>
      <status>modified</status>
      <modifiedWord>一般公共预算财政拨款</modifiedWord>
      <trackRevisions>false</trackRevisions>
    </reviewItem>
    <reviewItem>
      <errorID>caa1352d-24e6-475c-a43a-fe3668520a25</errorID>
      <errorWord>:</errorWord>
      <group>L1_Format</group>
      <groupName>格式问题</groupName>
      <ability>L2_HalfPunc</ability>
      <abilityName>全半角检查</abilityName>
      <candidateList>
        <item>：</item>
      </candidateList>
      <explain>文本全半角错误。</explain>
      <paraID>5C46062C</paraID>
      <start>4</start>
      <end>5</end>
      <status>modified</status>
      <modifiedWord>：</modifiedWord>
      <trackRevisions>false</trackRevisions>
    </reviewItem>
    <reviewItem>
      <errorID>10b1a81c-4729-4e88-ac5c-fb7a2835d682</errorID>
      <errorWord>*</errorWord>
      <group>L1_Punc</group>
      <groupName>标点问题</groupName>
      <ability>L2_Punc</ability>
      <abilityName>标点符号检查</abilityName>
      <candidateList/>
      <explain/>
      <paraID>2BF30AFD</paraID>
      <start>0</start>
      <end>1</end>
      <status>unmodified</status>
      <modifiedWord/>
      <trackRevisions>false</trackRevisions>
    </reviewItem>
    <reviewItem>
      <errorID>865814c2-1324-407d-809d-47b643b487af</errorID>
      <errorWord>*</errorWord>
      <group>L1_Punc</group>
      <groupName>标点问题</groupName>
      <ability>L2_Punc</ability>
      <abilityName>标点符号检查</abilityName>
      <candidateList/>
      <explain/>
      <paraID> 4B29EAB</paraID>
      <start>0</start>
      <end>1</end>
      <status>unmodified</status>
      <modifiedWord/>
      <trackRevisions>false</trackRevisions>
    </reviewItem>
    <reviewItem>
      <errorID>ffac1853-5ee8-492e-8d51-6d9608cb50df</errorID>
      <errorWord>:</errorWord>
      <group>L1_Format</group>
      <groupName>格式问题</groupName>
      <ability>L2_HalfPunc</ability>
      <abilityName>全半角检查</abilityName>
      <candidateList>
        <item>：</item>
      </candidateList>
      <explain>文本全半角错误。</explain>
      <paraID>2D164D63</paraID>
      <start>4</start>
      <end>5</end>
      <status>modified</status>
      <modifiedWord>：</modifiedWord>
      <trackRevisions>false</trackRevisions>
    </reviewItem>
    <reviewItem>
      <errorID>3c439e6d-669a-4f86-b8ad-97ad78bb1143</errorID>
      <errorWord>*</errorWord>
      <group>L1_Punc</group>
      <groupName>标点问题</groupName>
      <ability>L2_Punc</ability>
      <abilityName>标点符号检查</abilityName>
      <candidateList/>
      <explain/>
      <paraID>2D43D588</paraID>
      <start>0</start>
      <end>1</end>
      <status>unmodified</status>
      <modifiedWord/>
      <trackRevisions>false</trackRevisions>
    </reviewItem>
    <reviewItem>
      <errorID>0e6c3877-a229-4809-b32a-41a1f70c8359</errorID>
      <errorWord>*</errorWord>
      <group>L1_Punc</group>
      <groupName>标点问题</groupName>
      <ability>L2_Punc</ability>
      <abilityName>标点符号检查</abilityName>
      <candidateList/>
      <explain/>
      <paraID>27501A0C</paraID>
      <start>0</start>
      <end>1</end>
      <status>unmodified</status>
      <modifiedWord/>
      <trackRevisions>false</trackRevisions>
    </reviewItem>
    <reviewItem>
      <errorID>7404f8db-9669-4e53-a3a8-db032f83d765</errorID>
      <errorWord>:</errorWord>
      <group>L1_Format</group>
      <groupName>格式问题</groupName>
      <ability>L2_HalfPunc</ability>
      <abilityName>全半角检查</abilityName>
      <candidateList>
        <item>：</item>
      </candidateList>
      <explain>文本全半角错误。</explain>
      <paraID>2BC411B6</paraID>
      <start>4</start>
      <end>5</end>
      <status>modified</status>
      <modifiedWord>：</modifiedWord>
      <trackRevisions>false</trackRevisions>
    </reviewItem>
    <reviewItem>
      <errorID>6c9d5f60-8cb7-44d0-bea4-fdf7f9bc2814</errorID>
      <errorWord>(</errorWord>
      <group>L1_Format</group>
      <groupName>格式问题</groupName>
      <ability>L2_HalfPunc</ability>
      <abilityName>全半角检查</abilityName>
      <candidateList>
        <item>（</item>
      </candidateList>
      <explain>文本全半角错误。</explain>
      <paraID>680A3FA0</paraID>
      <start>4</start>
      <end>5</end>
      <status>modified</status>
      <modifiedWord>（</modifiedWord>
      <trackRevisions>false</trackRevisions>
    </reviewItem>
    <reviewItem>
      <errorID>bcce8b9a-5d0f-4079-82e4-8bbb6cd15f34</errorID>
      <errorWord>)</errorWord>
      <group>L1_Format</group>
      <groupName>格式问题</groupName>
      <ability>L2_HalfPunc</ability>
      <abilityName>全半角检查</abilityName>
      <candidateList>
        <item>）</item>
      </candidateList>
      <explain>文本全半角错误。</explain>
      <paraID>680A3FA0</paraID>
      <start>6</start>
      <end>7</end>
      <status>modified</status>
      <modifiedWord>）</modifiedWord>
      <trackRevisions>false</trackRevisions>
    </reviewItem>
    <reviewItem>
      <errorID>16643b64-e618-4b24-92a7-357793e186a5</errorID>
      <errorWord>:</errorWord>
      <group>L1_Format</group>
      <groupName>格式问题</groupName>
      <ability>L2_HalfPunc</ability>
      <abilityName>全半角检查</abilityName>
      <candidateList>
        <item>：</item>
      </candidateList>
      <explain>文本全半角错误。</explain>
      <paraID> 754A3B4</paraID>
      <start>4</start>
      <end>5</end>
      <status>modified</status>
      <modifiedWord>：</modifiedWord>
      <trackRevisions>false</trackRevisions>
    </reviewItem>
    <reviewItem>
      <errorID>9f458a8a-2012-4aed-92b9-1d152a9f7484</errorID>
      <errorWord>*</errorWord>
      <group>L1_Punc</group>
      <groupName>标点问题</groupName>
      <ability>L2_Punc</ability>
      <abilityName>标点符号检查</abilityName>
      <candidateList/>
      <explain/>
      <paraID>3C6D1E0E</paraID>
      <start>0</start>
      <end>1</end>
      <status>unmodified</status>
      <modifiedWord/>
      <trackRevisions>false</trackRevisions>
    </reviewItem>
    <reviewItem>
      <errorID>a625fb85-7804-4003-8384-67b60c6649c3</errorID>
      <errorWord>*</errorWord>
      <group>L1_Punc</group>
      <groupName>标点问题</groupName>
      <ability>L2_Punc</ability>
      <abilityName>标点符号检查</abilityName>
      <candidateList/>
      <explain/>
      <paraID>4C46E722</paraID>
      <start>0</start>
      <end>1</end>
      <status>unmodified</status>
      <modifiedWord/>
      <trackRevisions>false</trackRevisions>
    </reviewItem>
    <reviewItem>
      <errorID>d5ba3f1d-9d46-499b-b9be-112152832829</errorID>
      <errorWord>:</errorWord>
      <group>L1_Format</group>
      <groupName>格式问题</groupName>
      <ability>L2_HalfPunc</ability>
      <abilityName>全半角检查</abilityName>
      <candidateList>
        <item>：</item>
      </candidateList>
      <explain>文本全半角错误。</explain>
      <paraID>15916859</paraID>
      <start>4</start>
      <end>5</end>
      <status>modified</status>
      <modifiedWord>：</modifiedWord>
      <trackRevisions>false</trackRevisions>
    </reviewItem>
    <reviewItem>
      <errorID>5784f650-4eff-41c0-ae34-257d2ae3a334</errorID>
      <errorWord>*</errorWord>
      <group>L1_Punc</group>
      <groupName>标点问题</groupName>
      <ability>L2_Punc</ability>
      <abilityName>标点符号检查</abilityName>
      <candidateList/>
      <explain/>
      <paraID>2390605B</paraID>
      <start>0</start>
      <end>1</end>
      <status>unmodified</status>
      <modifiedWord/>
      <trackRevisions>false</trackRevisions>
    </reviewItem>
    <reviewItem>
      <errorID>7fc17feb-58cf-4d49-93ff-32cca476c996</errorID>
      <errorWord>*</errorWord>
      <group>L1_Punc</group>
      <groupName>标点问题</groupName>
      <ability>L2_Punc</ability>
      <abilityName>标点符号检查</abilityName>
      <candidateList/>
      <explain/>
      <paraID>4E677D8B</paraID>
      <start>0</start>
      <end>1</end>
      <status>unmodified</status>
      <modifiedWord/>
      <trackRevisions>false</trackRevisions>
    </reviewItem>
    <reviewItem>
      <errorID>039de2d1-3837-40f9-b7fa-9dd57eabbd18</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48D53CD4</paraID>
      <start>1</start>
      <end>4</end>
      <status>modified</status>
      <modifiedWord>（一）</modifiedWord>
      <trackRevisions>false</trackRevisions>
    </reviewItem>
    <reviewItem>
      <errorID>13e8d6a1-33c3-4827-b40a-e28a595d4e54</errorID>
      <errorWord>,</errorWord>
      <group>L1_Format</group>
      <groupName>格式问题</groupName>
      <ability>L2_HalfPunc</ability>
      <abilityName>全半角检查</abilityName>
      <candidateList>
        <item>，</item>
      </candidateList>
      <explain>文本全半角错误。</explain>
      <paraID>2499BC3D</paraID>
      <start>46</start>
      <end>47</end>
      <status>modified</status>
      <modifiedWord>，</modifiedWord>
      <trackRevisions>false</trackRevisions>
    </reviewItem>
    <reviewItem>
      <errorID>8eb1921c-b51f-4479-9145-2671a65ce64a</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1211F95C</paraID>
      <start>1</start>
      <end>4</end>
      <status>modified</status>
      <modifiedWord>（二）</modifiedWord>
      <trackRevisions>false</trackRevisions>
    </reviewItem>
    <reviewItem>
      <errorID>bfe8d415-86b4-4e22-b478-8fd34cb9d44c</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3B3CD3E3</paraID>
      <start>1</start>
      <end>4</end>
      <status>modified</status>
      <modifiedWord>（三）</modifiedWord>
      <trackRevisions>false</trackRevisions>
    </reviewItem>
    <reviewItem>
      <errorID>2745032c-d68c-4cb2-a05f-81d3996b3bf9</errorID>
      <errorWord>,</errorWord>
      <group>L1_Format</group>
      <groupName>格式问题</groupName>
      <ability>L2_HalfPunc</ability>
      <abilityName>全半角检查</abilityName>
      <candidateList>
        <item>，</item>
      </candidateList>
      <explain>文本全半角错误。</explain>
      <paraID> 5113473</paraID>
      <start>32</start>
      <end>33</end>
      <status>modified</status>
      <modifiedWord>，</modifiedWord>
      <trackRevisions>false</trackRevisions>
    </reviewItem>
    <reviewItem>
      <errorID>124e6474-3840-4624-847e-d9b3564dac3c</errorID>
      <errorWord>,</errorWord>
      <group>L1_Format</group>
      <groupName>格式问题</groupName>
      <ability>L2_HalfPunc</ability>
      <abilityName>全半角检查</abilityName>
      <candidateList>
        <item>，</item>
      </candidateList>
      <explain>文本全半角错误。</explain>
      <paraID>1555F2C7</paraID>
      <start>22</start>
      <end>23</end>
      <status>modified</status>
      <modifiedWord>，</modifiedWord>
      <trackRevisions>false</trackRevisions>
    </reviewItem>
    <reviewItem>
      <errorID>f60bff26-e66a-4f30-88d9-fbcca235cda4</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7E22406F</paraID>
      <start>0</start>
      <end>3</end>
      <status>modified</status>
      <modifiedWord>（四）</modifiedWord>
      <trackRevisions>false</trackRevisions>
    </reviewItem>
    <reviewItem>
      <errorID>4f5f7a08-a30d-4608-ae7d-d88d158c0028</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63EF7F05</paraID>
      <start>0</start>
      <end>3</end>
      <status>modified</status>
      <modifiedWord>（五）</modifiedWord>
      <trackRevisions>false</trackRevisions>
    </reviewItem>
    <reviewItem>
      <errorID>cb6ee998-9b3f-48a9-b604-57be3c7b9688</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4E216C7A</paraID>
      <start>0</start>
      <end>3</end>
      <status>modified</status>
      <modifiedWord>（六）</modifiedWord>
      <trackRevisions>false</trackRevisions>
    </reviewItem>
    <reviewItem>
      <errorID>dfd010e0-ae5f-4740-bcbe-6b87eb315737</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1C774182</paraID>
      <start>0</start>
      <end>3</end>
      <status>modified</status>
      <modifiedWord>（七）</modifiedWord>
      <trackRevisions>false</trackRevisions>
    </reviewItem>
    <reviewItem>
      <errorID>2703b667-309c-49f3-84ce-a09e577861f1</errorID>
      <errorWord>,</errorWord>
      <group>L1_Format</group>
      <groupName>格式问题</groupName>
      <ability>L2_HalfPunc</ability>
      <abilityName>全半角检查</abilityName>
      <candidateList>
        <item>，</item>
      </candidateList>
      <explain>文本全半角错误。</explain>
      <paraID>54654B4E</paraID>
      <start>18</start>
      <end>19</end>
      <status>modified</status>
      <modifiedWord>，</modifiedWord>
      <trackRevisions>false</trackRevisions>
    </reviewItem>
    <reviewItem>
      <errorID>a4199092-29d1-4d3a-9339-fa4cb1fbd026</errorID>
      <errorWord>:</errorWord>
      <group>L1_Format</group>
      <groupName>格式问题</groupName>
      <ability>L2_HalfPunc</ability>
      <abilityName>全半角检查</abilityName>
      <candidateList>
        <item>：</item>
      </candidateList>
      <explain>文本全半角错误。</explain>
      <paraID>54654B4E</paraID>
      <start>21</start>
      <end>22</end>
      <status>modified</status>
      <modifiedWord>：</modifiedWord>
      <trackRevisions>false</trackRevisions>
    </reviewItem>
    <reviewItem>
      <errorID>14251656-7329-4bd3-9a44-c263f807caf0</errorID>
      <errorWord>,</errorWord>
      <group>L1_Format</group>
      <groupName>格式问题</groupName>
      <ability>L2_HalfPunc</ability>
      <abilityName>全半角检查</abilityName>
      <candidateList>
        <item>，</item>
      </candidateList>
      <explain>文本全半角错误。</explain>
      <paraID>54654B4E</paraID>
      <start>39</start>
      <end>40</end>
      <status>modified</status>
      <modifiedWord>，</modifiedWord>
      <trackRevisions>false</trackRevisions>
    </reviewItem>
    <reviewItem>
      <errorID>72dd745e-0ca6-4c81-9d73-286812f09e94</errorID>
      <errorWord>,</errorWord>
      <group>L1_Format</group>
      <groupName>格式问题</groupName>
      <ability>L2_HalfPunc</ability>
      <abilityName>全半角检查</abilityName>
      <candidateList>
        <item>，</item>
      </candidateList>
      <explain>文本全半角错误。</explain>
      <paraID>54654B4E</paraID>
      <start>55</start>
      <end>56</end>
      <status>modified</status>
      <modifiedWord>，</modifiedWord>
      <trackRevisions>false</trackRevisions>
    </reviewItem>
    <reviewItem>
      <errorID>e5e5c6f8-9ff4-4c9a-8aab-1c8259267c3e</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77A2BB2E</paraID>
      <start>0</start>
      <end>3</end>
      <status>modified</status>
      <modifiedWord>（八）</modifiedWord>
      <trackRevisions>false</trackRevisions>
    </reviewItem>
    <reviewItem>
      <errorID>ef69454b-25c0-44b1-9d5b-390aaafa6588</errorID>
      <errorWord>,</errorWord>
      <group>L1_Format</group>
      <groupName>格式问题</groupName>
      <ability>L2_HalfPunc</ability>
      <abilityName>全半角检查</abilityName>
      <candidateList>
        <item>，</item>
      </candidateList>
      <explain>文本全半角错误。</explain>
      <paraID>5359C0FB</paraID>
      <start>12</start>
      <end>13</end>
      <status>modified</status>
      <modifiedWord>，</modifiedWord>
      <trackRevisions>false</trackRevisions>
    </reviewItem>
    <reviewItem>
      <errorID>8cf85e07-0902-4ce1-af88-6feb92c14dca</errorID>
      <errorWord>,</errorWord>
      <group>L1_Format</group>
      <groupName>格式问题</groupName>
      <ability>L2_HalfPunc</ability>
      <abilityName>全半角检查</abilityName>
      <candidateList>
        <item>，</item>
      </candidateList>
      <explain>文本全半角错误。</explain>
      <paraID>5359C0FB</paraID>
      <start>21</start>
      <end>22</end>
      <status>modified</status>
      <modifiedWord>，</modifiedWord>
      <trackRevisions>false</trackRevisions>
    </reviewItem>
    <reviewItem>
      <errorID>ae65bad1-119b-402f-9a99-34930bf6e68c</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322E12CF</paraID>
      <start>0</start>
      <end>3</end>
      <status>modified</status>
      <modifiedWord>（九）</modifiedWord>
      <trackRevisions>false</trackRevisions>
    </reviewItem>
    <reviewItem>
      <errorID>ea411f99-a057-4e58-bdce-49b6411912f2</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612E77FB</paraID>
      <start>18</start>
      <end>24</end>
      <status>modified</status>
      <modifiedWord>“三公”经费</modifiedWord>
      <trackRevisions>false</trackRevisions>
    </reviewItem>
    <reviewItem>
      <errorID>8a1545af-8af5-426d-8c09-6db89a6bd4ae</errorID>
      <errorWord>,</errorWord>
      <group>L1_Format</group>
      <groupName>格式问题</groupName>
      <ability>L2_HalfPunc</ability>
      <abilityName>全半角检查</abilityName>
      <candidateList>
        <item>，</item>
      </candidateList>
      <explain>文本全半角错误。</explain>
      <paraID>11A54253</paraID>
      <start>10</start>
      <end>11</end>
      <status>modified</status>
      <modifiedWord>，</modifiedWord>
      <trackRevisions>false</trackRevisions>
    </reviewItem>
    <reviewItem>
      <errorID>bc85a467-98e0-49e6-bbe0-fc307b074225</errorID>
      <errorWord>增</errorWord>
      <group>L1_Word</group>
      <groupName>字词问题</groupName>
      <ability>L2_Typo</ability>
      <abilityName>字词错误</abilityName>
      <candidateList>
        <item>增加</item>
      </candidateList>
      <explain>〈动〉在原有的基础上加多：～品种｜～抵抗力｜在校学生已由八百～到一千。</explain>
      <paraID>11A54253</paraID>
      <start>14</start>
      <end>16</end>
      <status>modified</status>
      <modifiedWord>增加</modifiedWord>
      <trackRevisions>false</trackRevisions>
    </reviewItem>
    <reviewItem>
      <errorID>7561db5a-1f82-4a8d-8fba-1757af5af0af</errorID>
      <errorWord>,</errorWord>
      <group>L1_Format</group>
      <groupName>格式问题</groupName>
      <ability>L2_HalfPunc</ability>
      <abilityName>全半角检查</abilityName>
      <candidateList>
        <item>，</item>
      </candidateList>
      <explain>文本全半角错误。</explain>
      <paraID>3DB4B631</paraID>
      <start>10</start>
      <end>11</end>
      <status>modified</status>
      <modifiedWord>，</modifiedWord>
      <trackRevisions>false</trackRevisions>
    </reviewItem>
    <reviewItem>
      <errorID>91e546fc-c0d5-4132-99cc-79c6fca806c6</errorID>
      <errorWord>增</errorWord>
      <group>L1_Word</group>
      <groupName>字词问题</groupName>
      <ability>L2_Typo</ability>
      <abilityName>字词错误</abilityName>
      <candidateList>
        <item>增加</item>
      </candidateList>
      <explain>〈动〉在原有的基础上加多：～品种｜～抵抗力｜在校学生已由八百～到一千。</explain>
      <paraID>3DB4B631</paraID>
      <start>14</start>
      <end>16</end>
      <status>modified</status>
      <modifiedWord>增加</modifiedWord>
      <trackRevisions>false</trackRevisions>
    </reviewItem>
    <reviewItem>
      <errorID>959656a7-2b7d-4464-82de-26e429432894</errorID>
      <errorWord>,</errorWord>
      <group>L1_Format</group>
      <groupName>格式问题</groupName>
      <ability>L2_HalfPunc</ability>
      <abilityName>全半角检查</abilityName>
      <candidateList>
        <item>，</item>
      </candidateList>
      <explain>文本全半角错误。</explain>
      <paraID>2A44E287</paraID>
      <start>12</start>
      <end>13</end>
      <status>modified</status>
      <modifiedWord>，</modifiedWord>
      <trackRevisions>false</trackRevisions>
    </reviewItem>
    <reviewItem>
      <errorID>82d1c6cf-bbf0-4178-8c38-5a24cda6b1c4</errorID>
      <errorWord>增</errorWord>
      <group>L1_Word</group>
      <groupName>字词问题</groupName>
      <ability>L2_Typo</ability>
      <abilityName>字词错误</abilityName>
      <candidateList>
        <item>增加</item>
      </candidateList>
      <explain>〈动〉在原有的基础上加多：～品种｜～抵抗力｜在校学生已由八百～到一千。</explain>
      <paraID>2A44E287</paraID>
      <start>16</start>
      <end>18</end>
      <status>modified</status>
      <modifiedWord>增加</modifiedWord>
      <trackRevisions>false</trackRevisions>
    </reviewItem>
    <reviewItem>
      <errorID>f1b4d2b3-7022-4531-9e0f-48808ebd6be5</errorID>
      <errorWord>,</errorWord>
      <group>L1_Format</group>
      <groupName>格式问题</groupName>
      <ability>L2_HalfPunc</ability>
      <abilityName>全半角检查</abilityName>
      <candidateList>
        <item>，</item>
      </candidateList>
      <explain>文本全半角错误。</explain>
      <paraID> 7B5D504</paraID>
      <start>12</start>
      <end>13</end>
      <status>modified</status>
      <modifiedWord>，</modifiedWord>
      <trackRevisions>false</trackRevisions>
    </reviewItem>
    <reviewItem>
      <errorID>adad1bc8-5649-42ee-af84-4eca3642f0fc</errorID>
      <errorWord>增</errorWord>
      <group>L1_Word</group>
      <groupName>字词问题</groupName>
      <ability>L2_Typo</ability>
      <abilityName>字词错误</abilityName>
      <candidateList>
        <item>增加</item>
      </candidateList>
      <explain>〈动〉在原有的基础上加多：～品种｜～抵抗力｜在校学生已由八百～到一千。</explain>
      <paraID> 7B5D504</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9b8bc82f-82b6-46e6-bd2e-0f9ce8ec476d}">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4917</Words>
  <Characters>6336</Characters>
  <Lines>47</Lines>
  <Paragraphs>13</Paragraphs>
  <TotalTime>1</TotalTime>
  <ScaleCrop>false</ScaleCrop>
  <LinksUpToDate>false</LinksUpToDate>
  <CharactersWithSpaces>6427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2026-03-13T09:06:11Z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32D639EE2C734BD9AA7FB9ECE17B5556_13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