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F60DB">
      <w:pPr>
        <w:pStyle w:val="16"/>
        <w:bidi w:val="0"/>
        <w:rPr>
          <w:rFonts w:hint="eastAsia"/>
          <w:color w:val="auto"/>
        </w:rPr>
      </w:pPr>
      <w:r>
        <w:rPr>
          <w:rFonts w:hint="eastAsia"/>
          <w:color w:val="auto"/>
          <w:lang w:eastAsia="zh-CN"/>
        </w:rPr>
        <w:t>兴国县第十五幼儿园2026</w:t>
      </w:r>
      <w:r>
        <w:rPr>
          <w:rFonts w:hint="eastAsia"/>
          <w:color w:val="auto"/>
        </w:rPr>
        <w:t>年</w:t>
      </w:r>
      <w:r>
        <w:rPr>
          <w:rFonts w:hint="eastAsia"/>
          <w:color w:val="auto"/>
          <w:lang w:val="en-US" w:eastAsia="zh-CN"/>
        </w:rPr>
        <w:t>单位</w:t>
      </w:r>
      <w:r>
        <w:rPr>
          <w:rFonts w:hint="eastAsia"/>
          <w:color w:val="auto"/>
        </w:rPr>
        <w:t>预算</w:t>
      </w:r>
    </w:p>
    <w:p w14:paraId="0A81D3E2">
      <w:pPr>
        <w:pStyle w:val="13"/>
        <w:spacing w:line="600" w:lineRule="atLeast"/>
        <w:jc w:val="center"/>
        <w:rPr>
          <w:rFonts w:ascii="黑体" w:hAnsi="黑体" w:eastAsia="黑体"/>
          <w:color w:val="auto"/>
          <w:sz w:val="32"/>
          <w:szCs w:val="32"/>
        </w:rPr>
      </w:pPr>
    </w:p>
    <w:p w14:paraId="7113A0EF">
      <w:pPr>
        <w:pStyle w:val="13"/>
        <w:spacing w:line="600" w:lineRule="atLeast"/>
        <w:jc w:val="center"/>
        <w:rPr>
          <w:rFonts w:ascii="黑体" w:hAnsi="黑体" w:eastAsia="黑体"/>
          <w:color w:val="auto"/>
          <w:sz w:val="32"/>
          <w:szCs w:val="32"/>
        </w:rPr>
      </w:pPr>
      <w:r>
        <w:rPr>
          <w:rFonts w:hint="eastAsia" w:ascii="黑体" w:hAnsi="黑体" w:eastAsia="黑体"/>
          <w:color w:val="auto"/>
          <w:sz w:val="32"/>
          <w:szCs w:val="32"/>
        </w:rPr>
        <w:t>目    录</w:t>
      </w:r>
    </w:p>
    <w:p w14:paraId="092FA20B">
      <w:pPr>
        <w:pStyle w:val="13"/>
        <w:rPr>
          <w:rFonts w:ascii="宋体" w:hAnsi="宋体"/>
          <w:color w:val="auto"/>
        </w:rPr>
      </w:pPr>
    </w:p>
    <w:p w14:paraId="0D30C608">
      <w:pPr>
        <w:pStyle w:val="17"/>
        <w:numPr>
          <w:ilvl w:val="0"/>
          <w:numId w:val="0"/>
        </w:numPr>
        <w:bidi w:val="0"/>
        <w:ind w:left="420" w:leftChars="200"/>
        <w:jc w:val="left"/>
        <w:rPr>
          <w:rFonts w:hint="eastAsia"/>
          <w:color w:val="auto"/>
          <w:lang w:eastAsia="zh-CN"/>
        </w:rPr>
      </w:pPr>
      <w:r>
        <w:rPr>
          <w:rFonts w:hint="eastAsia"/>
          <w:color w:val="auto"/>
          <w:lang w:val="en-US" w:eastAsia="zh-CN"/>
        </w:rPr>
        <w:t>第一部分  兴国县第十五幼儿园概况</w:t>
      </w:r>
    </w:p>
    <w:p w14:paraId="74AEBEBD">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一、</w:t>
      </w:r>
      <w:r>
        <w:rPr>
          <w:rFonts w:hint="eastAsia" w:cs="仿宋_GB2312"/>
          <w:color w:val="auto"/>
          <w:lang w:val="en-US" w:eastAsia="zh-CN"/>
        </w:rPr>
        <w:t>单位</w:t>
      </w:r>
      <w:r>
        <w:rPr>
          <w:rFonts w:hint="eastAsia" w:ascii="仿宋_GB2312" w:hAnsi="仿宋_GB2312" w:eastAsia="仿宋_GB2312" w:cs="仿宋_GB2312"/>
          <w:color w:val="auto"/>
        </w:rPr>
        <w:t>主要职责</w:t>
      </w:r>
    </w:p>
    <w:p w14:paraId="5A19DD06">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二、机构设置及人员情况</w:t>
      </w:r>
    </w:p>
    <w:p w14:paraId="74F237D7">
      <w:pPr>
        <w:pStyle w:val="17"/>
        <w:numPr>
          <w:ilvl w:val="0"/>
          <w:numId w:val="0"/>
        </w:numPr>
        <w:bidi w:val="0"/>
        <w:ind w:left="420" w:leftChars="200"/>
        <w:jc w:val="left"/>
        <w:rPr>
          <w:rFonts w:hint="eastAsia"/>
          <w:color w:val="auto"/>
        </w:rPr>
      </w:pPr>
    </w:p>
    <w:p w14:paraId="67B24A6A">
      <w:pPr>
        <w:pStyle w:val="17"/>
        <w:numPr>
          <w:ilvl w:val="0"/>
          <w:numId w:val="0"/>
        </w:numPr>
        <w:bidi w:val="0"/>
        <w:ind w:left="420" w:leftChars="200"/>
        <w:jc w:val="left"/>
        <w:rPr>
          <w:rFonts w:hint="eastAsia"/>
          <w:color w:val="auto"/>
        </w:rPr>
      </w:pPr>
      <w:r>
        <w:rPr>
          <w:rFonts w:hint="eastAsia"/>
          <w:color w:val="auto"/>
        </w:rPr>
        <w:t xml:space="preserve">第二部分  </w:t>
      </w:r>
      <w:r>
        <w:rPr>
          <w:rFonts w:hint="eastAsia"/>
          <w:color w:val="auto"/>
          <w:lang w:eastAsia="zh-CN"/>
        </w:rPr>
        <w:t>兴国县第十五幼儿园2026</w:t>
      </w:r>
      <w:r>
        <w:rPr>
          <w:rFonts w:hint="eastAsia"/>
          <w:color w:val="auto"/>
        </w:rPr>
        <w:t>年</w:t>
      </w:r>
      <w:r>
        <w:rPr>
          <w:rFonts w:hint="eastAsia"/>
          <w:color w:val="auto"/>
          <w:lang w:val="en-US" w:eastAsia="zh-CN"/>
        </w:rPr>
        <w:t>单位</w:t>
      </w:r>
      <w:r>
        <w:rPr>
          <w:rFonts w:hint="eastAsia"/>
          <w:color w:val="auto"/>
        </w:rPr>
        <w:t>预算表</w:t>
      </w:r>
    </w:p>
    <w:p w14:paraId="63C39093">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一、《收支预算总表》</w:t>
      </w:r>
    </w:p>
    <w:p w14:paraId="3A60B7CD">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二、《</w:t>
      </w:r>
      <w:r>
        <w:rPr>
          <w:rFonts w:hint="eastAsia" w:cs="仿宋_GB2312"/>
          <w:color w:val="auto"/>
          <w:lang w:val="en-US" w:eastAsia="zh-CN"/>
        </w:rPr>
        <w:t>单位</w:t>
      </w:r>
      <w:r>
        <w:rPr>
          <w:rFonts w:hint="eastAsia" w:ascii="仿宋_GB2312" w:hAnsi="仿宋_GB2312" w:eastAsia="仿宋_GB2312" w:cs="仿宋_GB2312"/>
          <w:color w:val="auto"/>
        </w:rPr>
        <w:t>收入总表》</w:t>
      </w:r>
    </w:p>
    <w:p w14:paraId="62B88A3A">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三、《</w:t>
      </w:r>
      <w:r>
        <w:rPr>
          <w:rFonts w:hint="eastAsia" w:cs="仿宋_GB2312"/>
          <w:color w:val="auto"/>
          <w:lang w:val="en-US" w:eastAsia="zh-CN"/>
        </w:rPr>
        <w:t>单位</w:t>
      </w:r>
      <w:r>
        <w:rPr>
          <w:rFonts w:hint="eastAsia" w:ascii="仿宋_GB2312" w:hAnsi="仿宋_GB2312" w:eastAsia="仿宋_GB2312" w:cs="仿宋_GB2312"/>
          <w:color w:val="auto"/>
        </w:rPr>
        <w:t>支出总表》</w:t>
      </w:r>
    </w:p>
    <w:p w14:paraId="53D4EF76">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四、《财政拨款收支总表》</w:t>
      </w:r>
    </w:p>
    <w:p w14:paraId="078089B8">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五、《一般公共预算支出表》</w:t>
      </w:r>
    </w:p>
    <w:p w14:paraId="4306D669">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六、《一般公共预算基本支出表》</w:t>
      </w:r>
    </w:p>
    <w:p w14:paraId="537B2703">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七、《财政拨款“三公”经费支出表》</w:t>
      </w:r>
    </w:p>
    <w:p w14:paraId="0493ADB9">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八、《政府性基金预算支出表》</w:t>
      </w:r>
    </w:p>
    <w:p w14:paraId="3156EC42">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九、《国有资本经营预算支出表》</w:t>
      </w:r>
      <w:r>
        <w:rPr>
          <w:rFonts w:hint="eastAsia" w:ascii="仿宋_GB2312" w:hAnsi="仿宋_GB2312" w:eastAsia="仿宋_GB2312" w:cs="仿宋_GB2312"/>
          <w:color w:val="auto"/>
        </w:rPr>
        <w:tab/>
      </w:r>
    </w:p>
    <w:p w14:paraId="2FBAA4C9">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十、《项目绩效目标表》</w:t>
      </w:r>
    </w:p>
    <w:p w14:paraId="47E2D21C">
      <w:pPr>
        <w:pStyle w:val="18"/>
        <w:bidi w:val="0"/>
        <w:rPr>
          <w:rFonts w:hint="eastAsia" w:ascii="仿宋_GB2312" w:hAnsi="仿宋_GB2312" w:eastAsia="仿宋_GB2312" w:cs="仿宋_GB2312"/>
          <w:color w:val="auto"/>
        </w:rPr>
      </w:pPr>
    </w:p>
    <w:p w14:paraId="4897D94A">
      <w:pPr>
        <w:pStyle w:val="17"/>
        <w:numPr>
          <w:ilvl w:val="0"/>
          <w:numId w:val="0"/>
        </w:numPr>
        <w:bidi w:val="0"/>
        <w:ind w:left="420" w:leftChars="200"/>
        <w:jc w:val="left"/>
        <w:rPr>
          <w:rFonts w:hint="eastAsia"/>
          <w:color w:val="auto"/>
          <w:lang w:eastAsia="zh-CN"/>
        </w:rPr>
      </w:pPr>
      <w:r>
        <w:rPr>
          <w:rFonts w:hint="eastAsia"/>
          <w:color w:val="auto"/>
          <w:lang w:eastAsia="zh-CN"/>
        </w:rPr>
        <w:t>第三部分 兴国县第十五幼儿园 2026年</w:t>
      </w:r>
      <w:r>
        <w:rPr>
          <w:rFonts w:hint="eastAsia"/>
          <w:color w:val="auto"/>
          <w:lang w:val="en-US" w:eastAsia="zh-CN"/>
        </w:rPr>
        <w:t>单位</w:t>
      </w:r>
      <w:r>
        <w:rPr>
          <w:rFonts w:hint="eastAsia"/>
          <w:color w:val="auto"/>
          <w:lang w:eastAsia="zh-CN"/>
        </w:rPr>
        <w:t>预算情况说明</w:t>
      </w:r>
    </w:p>
    <w:p w14:paraId="3FF3A2A5">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一、</w:t>
      </w:r>
      <w:r>
        <w:rPr>
          <w:rFonts w:hint="eastAsia" w:ascii="仿宋_GB2312" w:hAnsi="仿宋_GB2312" w:eastAsia="仿宋_GB2312" w:cs="仿宋_GB2312"/>
          <w:color w:val="auto"/>
          <w:lang w:eastAsia="zh-CN"/>
        </w:rPr>
        <w:t>2026</w:t>
      </w:r>
      <w:r>
        <w:rPr>
          <w:rFonts w:hint="eastAsia" w:ascii="仿宋_GB2312" w:hAnsi="仿宋_GB2312" w:eastAsia="仿宋_GB2312" w:cs="仿宋_GB2312"/>
          <w:color w:val="auto"/>
        </w:rPr>
        <w:t>年</w:t>
      </w:r>
      <w:r>
        <w:rPr>
          <w:rFonts w:hint="eastAsia" w:cs="仿宋_GB2312"/>
          <w:color w:val="auto"/>
          <w:lang w:val="en-US" w:eastAsia="zh-CN"/>
        </w:rPr>
        <w:t>单位</w:t>
      </w:r>
      <w:r>
        <w:rPr>
          <w:rFonts w:hint="eastAsia" w:ascii="仿宋_GB2312" w:hAnsi="仿宋_GB2312" w:eastAsia="仿宋_GB2312" w:cs="仿宋_GB2312"/>
          <w:color w:val="auto"/>
        </w:rPr>
        <w:t>预算收支情况说明</w:t>
      </w:r>
    </w:p>
    <w:p w14:paraId="2D21B71D">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rPr>
        <w:t>二、</w:t>
      </w:r>
      <w:r>
        <w:rPr>
          <w:rFonts w:hint="eastAsia" w:ascii="仿宋_GB2312" w:hAnsi="仿宋_GB2312" w:eastAsia="仿宋_GB2312" w:cs="仿宋_GB2312"/>
          <w:color w:val="auto"/>
          <w:lang w:eastAsia="zh-CN"/>
        </w:rPr>
        <w:t>2026</w:t>
      </w:r>
      <w:r>
        <w:rPr>
          <w:rFonts w:hint="eastAsia" w:ascii="仿宋_GB2312" w:hAnsi="仿宋_GB2312" w:eastAsia="仿宋_GB2312" w:cs="仿宋_GB2312"/>
          <w:color w:val="auto"/>
        </w:rPr>
        <w:t>年</w:t>
      </w:r>
      <w:r>
        <w:rPr>
          <w:rFonts w:hint="eastAsia" w:ascii="仿宋_GB2312" w:hAnsi="仿宋_GB2312" w:eastAsia="仿宋_GB2312" w:cs="仿宋_GB2312"/>
          <w:color w:val="auto"/>
          <w:lang w:val="en-US" w:eastAsia="zh-CN"/>
        </w:rPr>
        <w:t>财政拨款</w:t>
      </w:r>
      <w:r>
        <w:rPr>
          <w:rFonts w:hint="eastAsia" w:ascii="仿宋_GB2312" w:hAnsi="仿宋_GB2312" w:eastAsia="仿宋_GB2312" w:cs="仿宋_GB2312"/>
          <w:color w:val="auto"/>
        </w:rPr>
        <w:t>“三公”经费预算情况说明</w:t>
      </w:r>
    </w:p>
    <w:p w14:paraId="07FBC3F6">
      <w:pPr>
        <w:pStyle w:val="13"/>
        <w:tabs>
          <w:tab w:val="left" w:pos="6546"/>
        </w:tabs>
        <w:spacing w:line="600" w:lineRule="atLeast"/>
        <w:ind w:firstLine="1280"/>
        <w:jc w:val="left"/>
        <w:rPr>
          <w:rFonts w:ascii="Adobe 仿宋 Std R" w:hAnsi="Adobe 仿宋 Std R" w:eastAsia="Adobe 仿宋 Std R" w:cstheme="minorBidi"/>
          <w:color w:val="auto"/>
          <w:kern w:val="2"/>
          <w:sz w:val="32"/>
          <w:szCs w:val="30"/>
        </w:rPr>
      </w:pPr>
    </w:p>
    <w:p w14:paraId="47FA85EE">
      <w:pPr>
        <w:pStyle w:val="17"/>
        <w:numPr>
          <w:ilvl w:val="0"/>
          <w:numId w:val="0"/>
        </w:numPr>
        <w:bidi w:val="0"/>
        <w:ind w:left="420" w:leftChars="200"/>
        <w:jc w:val="left"/>
        <w:rPr>
          <w:rFonts w:hint="eastAsia"/>
          <w:color w:val="auto"/>
          <w:lang w:eastAsia="zh-CN"/>
        </w:rPr>
      </w:pPr>
      <w:r>
        <w:rPr>
          <w:rFonts w:hint="eastAsia"/>
          <w:color w:val="auto"/>
          <w:lang w:eastAsia="zh-CN"/>
        </w:rPr>
        <w:t>第四部分  名词解释</w:t>
      </w:r>
    </w:p>
    <w:p w14:paraId="07A5A145">
      <w:pPr>
        <w:widowControl/>
        <w:spacing w:line="580" w:lineRule="exact"/>
        <w:jc w:val="center"/>
        <w:rPr>
          <w:rFonts w:ascii="仿宋_GB2312" w:eastAsia="仿宋_GB2312"/>
          <w:b/>
          <w:color w:val="auto"/>
          <w:sz w:val="32"/>
          <w:szCs w:val="30"/>
        </w:rPr>
      </w:pPr>
    </w:p>
    <w:p w14:paraId="1847901F">
      <w:pPr>
        <w:widowControl/>
        <w:spacing w:line="580" w:lineRule="exact"/>
        <w:jc w:val="center"/>
        <w:rPr>
          <w:rFonts w:ascii="仿宋_GB2312" w:eastAsia="仿宋_GB2312"/>
          <w:b/>
          <w:color w:val="auto"/>
          <w:sz w:val="32"/>
          <w:szCs w:val="30"/>
        </w:rPr>
      </w:pPr>
    </w:p>
    <w:p w14:paraId="173818ED">
      <w:pPr>
        <w:pStyle w:val="17"/>
        <w:numPr>
          <w:ilvl w:val="0"/>
          <w:numId w:val="0"/>
        </w:numPr>
        <w:bidi w:val="0"/>
        <w:ind w:left="420" w:leftChars="200"/>
        <w:jc w:val="center"/>
        <w:rPr>
          <w:rFonts w:hint="eastAsia"/>
          <w:color w:val="auto"/>
          <w:lang w:eastAsia="zh-CN"/>
        </w:rPr>
      </w:pPr>
      <w:r>
        <w:rPr>
          <w:rFonts w:hint="eastAsia"/>
          <w:color w:val="auto"/>
          <w:lang w:eastAsia="zh-CN"/>
        </w:rPr>
        <w:t>第一部分  兴国县第十五幼儿园概况</w:t>
      </w:r>
    </w:p>
    <w:p w14:paraId="3A7CF941">
      <w:pPr>
        <w:widowControl/>
        <w:spacing w:line="580" w:lineRule="exact"/>
        <w:jc w:val="left"/>
        <w:rPr>
          <w:rFonts w:asciiTheme="minorEastAsia" w:hAnsiTheme="minorEastAsia"/>
          <w:b/>
          <w:color w:val="auto"/>
          <w:sz w:val="36"/>
          <w:szCs w:val="36"/>
        </w:rPr>
      </w:pPr>
    </w:p>
    <w:p w14:paraId="4142156D">
      <w:pPr>
        <w:pStyle w:val="17"/>
        <w:numPr>
          <w:ilvl w:val="0"/>
          <w:numId w:val="3"/>
        </w:numPr>
        <w:bidi w:val="0"/>
        <w:ind w:left="420" w:leftChars="200" w:firstLine="320" w:firstLineChars="100"/>
        <w:rPr>
          <w:rFonts w:hint="eastAsia"/>
          <w:color w:val="auto"/>
        </w:rPr>
      </w:pPr>
      <w:r>
        <w:rPr>
          <w:rFonts w:hint="eastAsia"/>
          <w:color w:val="auto"/>
          <w:lang w:val="en-US" w:eastAsia="zh-CN"/>
        </w:rPr>
        <w:t>单位</w:t>
      </w:r>
      <w:r>
        <w:rPr>
          <w:rFonts w:hint="eastAsia"/>
          <w:color w:val="auto"/>
        </w:rPr>
        <w:t>主要职责</w:t>
      </w:r>
    </w:p>
    <w:p w14:paraId="3ECB1FA1">
      <w:pPr>
        <w:numPr>
          <w:ilvl w:val="0"/>
          <w:numId w:val="0"/>
        </w:numPr>
        <w:rPr>
          <w:rFonts w:hint="eastAsia" w:ascii="仿宋" w:hAnsi="仿宋" w:eastAsia="仿宋" w:cs="仿宋"/>
          <w:color w:val="auto"/>
          <w:sz w:val="30"/>
          <w:szCs w:val="30"/>
          <w:lang w:val="en-US" w:eastAsia="zh-CN"/>
        </w:rPr>
      </w:pPr>
      <w:r>
        <w:rPr>
          <w:rFonts w:hint="eastAsia"/>
          <w:color w:val="auto"/>
          <w:lang w:val="en-US" w:eastAsia="zh-CN"/>
        </w:rPr>
        <w:t xml:space="preserve">      </w:t>
      </w:r>
      <w:r>
        <w:rPr>
          <w:rFonts w:hint="eastAsia" w:ascii="仿宋" w:hAnsi="仿宋" w:eastAsia="仿宋" w:cs="仿宋"/>
          <w:color w:val="auto"/>
          <w:sz w:val="30"/>
          <w:szCs w:val="30"/>
          <w:lang w:val="en-US" w:eastAsia="zh-CN"/>
        </w:rPr>
        <w:t>（一）</w:t>
      </w:r>
      <w:r>
        <w:rPr>
          <w:rFonts w:hint="eastAsia" w:ascii="仿宋" w:hAnsi="仿宋" w:eastAsia="仿宋" w:cs="仿宋"/>
          <w:color w:val="auto"/>
          <w:sz w:val="30"/>
          <w:szCs w:val="30"/>
          <w:lang w:eastAsia="zh-CN"/>
        </w:rPr>
        <w:t>贯彻国家教育方针，落实保教并重，面向</w:t>
      </w:r>
      <w:r>
        <w:rPr>
          <w:rFonts w:hint="eastAsia" w:ascii="仿宋" w:hAnsi="仿宋" w:eastAsia="仿宋" w:cs="仿宋"/>
          <w:color w:val="auto"/>
          <w:sz w:val="30"/>
          <w:szCs w:val="30"/>
          <w:lang w:val="en-US" w:eastAsia="zh-CN"/>
        </w:rPr>
        <w:t>3—6岁幼儿提供普惠性学前教育服务。</w:t>
      </w:r>
    </w:p>
    <w:p w14:paraId="49E63C39">
      <w:pPr>
        <w:numPr>
          <w:ilvl w:val="0"/>
          <w:numId w:val="0"/>
        </w:num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（二）科学组织一日活动，促进幼儿德智体美劳全面发展。</w:t>
      </w:r>
    </w:p>
    <w:p w14:paraId="67A7F0B1">
      <w:pPr>
        <w:numPr>
          <w:ilvl w:val="0"/>
          <w:numId w:val="0"/>
        </w:num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（三）负责幼儿安全、卫生保健、饮食、健康监测及传染病防控。</w:t>
      </w:r>
    </w:p>
    <w:p w14:paraId="7398D806">
      <w:pPr>
        <w:numPr>
          <w:ilvl w:val="0"/>
          <w:numId w:val="0"/>
        </w:num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（四）规范学校、财务、人事、资产后勤管理，保障正常运转。</w:t>
      </w:r>
    </w:p>
    <w:p w14:paraId="0BA49796">
      <w:pPr>
        <w:numPr>
          <w:ilvl w:val="0"/>
          <w:numId w:val="0"/>
        </w:num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（五）加强教师队伍建设与教研培训，提升保教质量。</w:t>
      </w:r>
    </w:p>
    <w:p w14:paraId="6E6726F7">
      <w:pPr>
        <w:numPr>
          <w:ilvl w:val="0"/>
          <w:numId w:val="0"/>
        </w:num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（六）做好家园共育，接受家长与社会监督，服从教育主管部门管理。</w:t>
      </w:r>
    </w:p>
    <w:p w14:paraId="4381242C">
      <w:pPr>
        <w:pStyle w:val="18"/>
        <w:bidi w:val="0"/>
        <w:rPr>
          <w:rFonts w:hint="eastAsia" w:ascii="仿宋_GB2312" w:hAnsi="仿宋_GB2312" w:eastAsia="仿宋_GB2312" w:cs="仿宋_GB2312"/>
          <w:color w:val="auto"/>
        </w:rPr>
      </w:pPr>
    </w:p>
    <w:p w14:paraId="600A32F9">
      <w:pPr>
        <w:pStyle w:val="17"/>
        <w:numPr>
          <w:ilvl w:val="0"/>
          <w:numId w:val="0"/>
        </w:numPr>
        <w:bidi w:val="0"/>
        <w:ind w:left="420" w:leftChars="200" w:firstLine="320" w:firstLineChars="100"/>
        <w:rPr>
          <w:rFonts w:hint="eastAsia"/>
          <w:color w:val="auto"/>
        </w:rPr>
      </w:pPr>
      <w:r>
        <w:rPr>
          <w:rFonts w:hint="eastAsia"/>
          <w:color w:val="auto"/>
        </w:rPr>
        <w:t>二、机构设置及人员情况</w:t>
      </w:r>
    </w:p>
    <w:p w14:paraId="6CCFD371">
      <w:pPr>
        <w:pStyle w:val="18"/>
        <w:bidi w:val="0"/>
        <w:rPr>
          <w:rFonts w:hint="eastAsia" w:ascii="仿宋_GB2312" w:hAnsi="仿宋_GB2312" w:eastAsia="仿宋_GB2312" w:cs="仿宋_GB2312"/>
          <w:color w:val="auto"/>
        </w:rPr>
      </w:pPr>
      <w:r>
        <w:rPr>
          <w:rFonts w:hint="eastAsia" w:ascii="仿宋_GB2312" w:hAnsi="仿宋_GB2312" w:eastAsia="仿宋_GB2312" w:cs="仿宋_GB2312"/>
          <w:color w:val="auto"/>
          <w:lang w:eastAsia="zh-CN"/>
        </w:rPr>
        <w:t>兴国县第十五幼儿园内设处室</w:t>
      </w:r>
      <w:r>
        <w:rPr>
          <w:rFonts w:hint="eastAsia" w:cs="仿宋_GB2312"/>
          <w:color w:val="auto"/>
          <w:lang w:val="en-US" w:eastAsia="zh-CN"/>
        </w:rPr>
        <w:t>2</w:t>
      </w:r>
      <w:r>
        <w:rPr>
          <w:rFonts w:hint="eastAsia" w:ascii="仿宋_GB2312" w:hAnsi="仿宋_GB2312" w:eastAsia="仿宋_GB2312" w:cs="仿宋_GB2312"/>
          <w:color w:val="auto"/>
          <w:lang w:eastAsia="zh-CN"/>
        </w:rPr>
        <w:t xml:space="preserve"> 个，包括：</w:t>
      </w:r>
      <w:r>
        <w:rPr>
          <w:rFonts w:hint="eastAsia" w:cs="仿宋_GB2312"/>
          <w:color w:val="auto"/>
          <w:lang w:eastAsia="zh-CN"/>
        </w:rPr>
        <w:t>保教处、后勤处</w:t>
      </w:r>
      <w:r>
        <w:rPr>
          <w:rFonts w:hint="eastAsia" w:ascii="仿宋_GB2312" w:hAnsi="仿宋_GB2312" w:eastAsia="仿宋_GB2312" w:cs="仿宋_GB2312"/>
          <w:color w:val="auto"/>
        </w:rPr>
        <w:t>。</w:t>
      </w:r>
    </w:p>
    <w:p w14:paraId="5EF0BD87">
      <w:pPr>
        <w:pStyle w:val="18"/>
        <w:bidi w:val="0"/>
        <w:rPr>
          <w:rFonts w:hint="eastAsia" w:cs="仿宋_GB2312"/>
          <w:color w:val="auto"/>
          <w:lang w:val="en-US" w:eastAsia="zh-CN"/>
        </w:rPr>
      </w:pPr>
      <w:r>
        <w:rPr>
          <w:rFonts w:hint="eastAsia" w:cs="仿宋_GB2312"/>
          <w:color w:val="auto"/>
          <w:lang w:val="en-US" w:eastAsia="zh-CN"/>
        </w:rPr>
        <w:t>2026年本单位编制人数小计3人，其中：行政编制人数0人，参照公务员管理的事业编制人数0人，全部补助事业编制3人，自收自支编制人数0人。实有人数小计3人，其中：在职人数小计3人（行政在职人数0人，参照公务员管理的事业单位在职人数0人，全部补助事业在职人数3人）；离休人数小计0人；退休人数小计0人。</w:t>
      </w:r>
    </w:p>
    <w:p w14:paraId="71FA7A99">
      <w:pPr>
        <w:pStyle w:val="18"/>
        <w:bidi w:val="0"/>
        <w:rPr>
          <w:rFonts w:hint="eastAsia" w:cs="仿宋_GB2312"/>
          <w:color w:val="auto"/>
          <w:lang w:val="en-US" w:eastAsia="zh-CN"/>
        </w:rPr>
      </w:pPr>
      <w:r>
        <w:rPr>
          <w:rFonts w:hint="eastAsia" w:cs="仿宋_GB2312"/>
          <w:color w:val="auto"/>
          <w:lang w:val="en-US" w:eastAsia="zh-CN"/>
        </w:rPr>
        <w:t>2026年在校学生142人，其中：本科生人数0人，专科生人数0人，高中生人数0人，初中生人数0人，小学生人数0人，学前教育幼儿人数142人。</w:t>
      </w:r>
    </w:p>
    <w:p w14:paraId="45E206A0">
      <w:pPr>
        <w:pStyle w:val="18"/>
        <w:bidi w:val="0"/>
        <w:rPr>
          <w:rFonts w:hint="default" w:ascii="仿宋_GB2312" w:hAnsi="仿宋_GB2312" w:eastAsia="仿宋_GB2312" w:cs="仿宋_GB2312"/>
          <w:color w:val="auto"/>
          <w:lang w:val="en-US" w:eastAsia="zh-CN"/>
        </w:rPr>
      </w:pPr>
    </w:p>
    <w:p w14:paraId="04B12F70">
      <w:pPr>
        <w:pStyle w:val="18"/>
        <w:bidi w:val="0"/>
        <w:rPr>
          <w:rFonts w:hint="eastAsia" w:ascii="仿宋_GB2312" w:hAnsi="仿宋_GB2312" w:eastAsia="仿宋_GB2312" w:cs="仿宋_GB2312"/>
          <w:color w:val="auto"/>
        </w:rPr>
      </w:pPr>
    </w:p>
    <w:p w14:paraId="6CB59738">
      <w:pPr>
        <w:widowControl/>
        <w:spacing w:line="580" w:lineRule="exact"/>
        <w:jc w:val="center"/>
        <w:rPr>
          <w:rFonts w:ascii="仿宋_GB2312" w:eastAsia="仿宋_GB2312"/>
          <w:b/>
          <w:color w:val="auto"/>
          <w:szCs w:val="30"/>
        </w:rPr>
      </w:pPr>
    </w:p>
    <w:p w14:paraId="26698365">
      <w:pPr>
        <w:pStyle w:val="17"/>
        <w:numPr>
          <w:ilvl w:val="0"/>
          <w:numId w:val="0"/>
        </w:numPr>
        <w:bidi w:val="0"/>
        <w:ind w:left="420" w:leftChars="200"/>
        <w:jc w:val="center"/>
        <w:rPr>
          <w:rFonts w:hint="eastAsia"/>
          <w:color w:val="auto"/>
          <w:lang w:eastAsia="zh-CN"/>
        </w:rPr>
      </w:pPr>
      <w:r>
        <w:rPr>
          <w:rFonts w:hint="eastAsia"/>
          <w:color w:val="auto"/>
          <w:lang w:eastAsia="zh-CN"/>
        </w:rPr>
        <w:t>第二部分  兴国县第十五幼儿园2026年</w:t>
      </w:r>
      <w:r>
        <w:rPr>
          <w:rFonts w:hint="eastAsia"/>
          <w:color w:val="auto"/>
          <w:lang w:val="en-US" w:eastAsia="zh-CN"/>
        </w:rPr>
        <w:t>单位</w:t>
      </w:r>
      <w:r>
        <w:rPr>
          <w:rFonts w:hint="eastAsia"/>
          <w:color w:val="auto"/>
          <w:lang w:eastAsia="zh-CN"/>
        </w:rPr>
        <w:t>预算表</w:t>
      </w:r>
    </w:p>
    <w:p w14:paraId="73551E6B">
      <w:pPr>
        <w:pStyle w:val="17"/>
        <w:numPr>
          <w:ilvl w:val="0"/>
          <w:numId w:val="0"/>
        </w:numPr>
        <w:bidi w:val="0"/>
        <w:ind w:left="420" w:leftChars="200"/>
        <w:rPr>
          <w:rFonts w:hint="eastAsia"/>
          <w:color w:val="auto"/>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10466" w:type="dxa"/>
        <w:jc w:val="center"/>
        <w:tblLayout w:type="fixed"/>
        <w:tblCellMar>
          <w:top w:w="0" w:type="dxa"/>
          <w:left w:w="108" w:type="dxa"/>
          <w:bottom w:w="0" w:type="dxa"/>
          <w:right w:w="108" w:type="dxa"/>
        </w:tblCellMar>
      </w:tblPr>
      <w:tblGrid>
        <w:gridCol w:w="3059"/>
        <w:gridCol w:w="2204"/>
        <w:gridCol w:w="3464"/>
        <w:gridCol w:w="1739"/>
      </w:tblGrid>
      <w:tr w14:paraId="363DCC82">
        <w:tblPrEx>
          <w:tblCellMar>
            <w:top w:w="0" w:type="dxa"/>
            <w:left w:w="108" w:type="dxa"/>
            <w:bottom w:w="0" w:type="dxa"/>
            <w:right w:w="108" w:type="dxa"/>
          </w:tblCellMar>
        </w:tblPrEx>
        <w:trPr>
          <w:trHeight w:val="585" w:hRule="atLeast"/>
          <w:tblHeader/>
          <w:jc w:val="center"/>
        </w:trPr>
        <w:tc>
          <w:tcPr>
            <w:tcW w:w="10466" w:type="dxa"/>
            <w:gridSpan w:val="4"/>
            <w:noWrap/>
            <w:vAlign w:val="center"/>
          </w:tcPr>
          <w:p w14:paraId="5D1A5722">
            <w:pPr>
              <w:widowControl/>
              <w:jc w:val="center"/>
              <w:rPr>
                <w:rFonts w:ascii="宋体" w:hAnsi="宋体" w:eastAsia="宋体" w:cs="Arial"/>
                <w:b/>
                <w:bCs/>
                <w:color w:val="auto"/>
                <w:kern w:val="0"/>
                <w:sz w:val="40"/>
                <w:szCs w:val="40"/>
              </w:rPr>
            </w:pPr>
            <w:r>
              <w:rPr>
                <w:rFonts w:hint="eastAsia" w:asciiTheme="minorEastAsia" w:hAnsiTheme="minorEastAsia" w:eastAsiaTheme="minorEastAsia" w:cstheme="minorEastAsia"/>
                <w:b/>
                <w:bCs/>
                <w:color w:val="auto"/>
                <w:kern w:val="0"/>
                <w:sz w:val="24"/>
                <w:szCs w:val="24"/>
                <w:lang w:bidi="ar"/>
              </w:rPr>
              <w:t>收支预算总表</w:t>
            </w:r>
          </w:p>
        </w:tc>
      </w:tr>
      <w:tr w14:paraId="0187CA6E">
        <w:tblPrEx>
          <w:tblCellMar>
            <w:top w:w="0" w:type="dxa"/>
            <w:left w:w="108" w:type="dxa"/>
            <w:bottom w:w="0" w:type="dxa"/>
            <w:right w:w="108" w:type="dxa"/>
          </w:tblCellMar>
        </w:tblPrEx>
        <w:trPr>
          <w:trHeight w:val="345" w:hRule="atLeast"/>
          <w:tblHeader/>
          <w:jc w:val="center"/>
        </w:trPr>
        <w:tc>
          <w:tcPr>
            <w:tcW w:w="5263" w:type="dxa"/>
            <w:gridSpan w:val="2"/>
            <w:noWrap/>
            <w:vAlign w:val="center"/>
          </w:tcPr>
          <w:p w14:paraId="09164CF5">
            <w:pPr>
              <w:widowControl/>
              <w:snapToGrid w:val="0"/>
              <w:jc w:val="left"/>
              <w:textAlignment w:val="center"/>
              <w:rPr>
                <w:rFonts w:hint="eastAsia" w:asciiTheme="minorEastAsia" w:hAnsiTheme="minorEastAsia" w:eastAsiaTheme="minorEastAsia" w:cstheme="minorEastAsia"/>
                <w:color w:val="auto"/>
                <w:kern w:val="0"/>
                <w:sz w:val="18"/>
                <w:szCs w:val="18"/>
                <w:lang w:bidi="ar"/>
              </w:rPr>
            </w:pPr>
            <w:r>
              <w:rPr>
                <w:rFonts w:hint="eastAsia" w:asciiTheme="minorEastAsia" w:hAnsiTheme="minorEastAsia" w:eastAsiaTheme="minorEastAsia" w:cstheme="minorEastAsia"/>
                <w:color w:val="auto"/>
                <w:kern w:val="0"/>
                <w:sz w:val="21"/>
                <w:szCs w:val="21"/>
                <w:lang w:bidi="ar"/>
              </w:rPr>
              <w:t>填报单位</w:t>
            </w:r>
            <w:r>
              <w:rPr>
                <w:rFonts w:hint="eastAsia" w:asciiTheme="minorEastAsia" w:hAnsiTheme="minorEastAsia" w:cstheme="minorEastAsia"/>
                <w:color w:val="auto"/>
                <w:kern w:val="0"/>
                <w:sz w:val="21"/>
                <w:szCs w:val="21"/>
                <w:lang w:eastAsia="zh-CN" w:bidi="ar"/>
              </w:rPr>
              <w:t>：</w:t>
            </w:r>
            <w:r>
              <w:rPr>
                <w:rFonts w:hint="eastAsia" w:asciiTheme="minorEastAsia" w:hAnsiTheme="minorEastAsia" w:eastAsiaTheme="minorEastAsia" w:cstheme="minorEastAsia"/>
                <w:color w:val="auto"/>
                <w:kern w:val="0"/>
                <w:sz w:val="21"/>
                <w:szCs w:val="21"/>
                <w:lang w:eastAsia="zh-CN" w:bidi="ar"/>
              </w:rPr>
              <w:t>201115兴国县第十五幼儿园</w:t>
            </w:r>
          </w:p>
        </w:tc>
        <w:tc>
          <w:tcPr>
            <w:tcW w:w="3464" w:type="dxa"/>
            <w:noWrap/>
            <w:vAlign w:val="bottom"/>
          </w:tcPr>
          <w:p w14:paraId="65985898">
            <w:pPr>
              <w:widowControl/>
              <w:snapToGrid w:val="0"/>
              <w:jc w:val="left"/>
              <w:textAlignment w:val="center"/>
              <w:rPr>
                <w:rFonts w:hint="eastAsia" w:asciiTheme="minorEastAsia" w:hAnsiTheme="minorEastAsia" w:eastAsiaTheme="minorEastAsia" w:cstheme="minorEastAsia"/>
                <w:color w:val="auto"/>
                <w:kern w:val="0"/>
                <w:sz w:val="18"/>
                <w:szCs w:val="18"/>
                <w:lang w:bidi="ar"/>
              </w:rPr>
            </w:pPr>
          </w:p>
        </w:tc>
        <w:tc>
          <w:tcPr>
            <w:tcW w:w="1739" w:type="dxa"/>
            <w:noWrap/>
            <w:vAlign w:val="center"/>
          </w:tcPr>
          <w:p w14:paraId="4B13DEE3">
            <w:pPr>
              <w:widowControl/>
              <w:snapToGrid w:val="0"/>
              <w:jc w:val="right"/>
              <w:textAlignment w:val="center"/>
              <w:rPr>
                <w:rFonts w:hint="eastAsia" w:asciiTheme="minorEastAsia" w:hAnsiTheme="minorEastAsia" w:eastAsiaTheme="minorEastAsia" w:cstheme="minorEastAsia"/>
                <w:color w:val="auto"/>
                <w:kern w:val="0"/>
                <w:sz w:val="18"/>
                <w:szCs w:val="18"/>
                <w:lang w:bidi="ar"/>
              </w:rPr>
            </w:pPr>
            <w:r>
              <w:rPr>
                <w:rFonts w:hint="eastAsia" w:asciiTheme="minorEastAsia" w:hAnsiTheme="minorEastAsia" w:eastAsiaTheme="minorEastAsia" w:cstheme="minorEastAsia"/>
                <w:color w:val="auto"/>
                <w:kern w:val="0"/>
                <w:sz w:val="21"/>
                <w:szCs w:val="21"/>
                <w:lang w:bidi="ar"/>
              </w:rPr>
              <w:t>单位：万元</w:t>
            </w:r>
          </w:p>
        </w:tc>
      </w:tr>
      <w:tr w14:paraId="1F31043E">
        <w:tblPrEx>
          <w:tblCellMar>
            <w:top w:w="0" w:type="dxa"/>
            <w:left w:w="108" w:type="dxa"/>
            <w:bottom w:w="0" w:type="dxa"/>
            <w:right w:w="108" w:type="dxa"/>
          </w:tblCellMar>
        </w:tblPrEx>
        <w:trPr>
          <w:cantSplit/>
          <w:trHeight w:val="283" w:hRule="atLeast"/>
          <w:tblHeader/>
          <w:jc w:val="center"/>
        </w:trPr>
        <w:tc>
          <w:tcPr>
            <w:tcW w:w="5263" w:type="dxa"/>
            <w:gridSpan w:val="2"/>
            <w:tcBorders>
              <w:top w:val="single" w:color="000000" w:sz="4" w:space="0"/>
              <w:left w:val="single" w:color="000000" w:sz="4" w:space="0"/>
              <w:bottom w:val="single" w:color="000000" w:sz="4" w:space="0"/>
              <w:right w:val="single" w:color="000000" w:sz="4" w:space="0"/>
            </w:tcBorders>
            <w:noWrap/>
            <w:vAlign w:val="center"/>
          </w:tcPr>
          <w:p w14:paraId="71347F8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收      入</w:t>
            </w:r>
          </w:p>
        </w:tc>
        <w:tc>
          <w:tcPr>
            <w:tcW w:w="5203" w:type="dxa"/>
            <w:gridSpan w:val="2"/>
            <w:tcBorders>
              <w:top w:val="single" w:color="000000" w:sz="4" w:space="0"/>
              <w:left w:val="nil"/>
              <w:bottom w:val="single" w:color="000000" w:sz="4" w:space="0"/>
              <w:right w:val="single" w:color="000000" w:sz="4" w:space="0"/>
            </w:tcBorders>
            <w:noWrap/>
            <w:vAlign w:val="center"/>
          </w:tcPr>
          <w:p w14:paraId="0BC6A27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支       出</w:t>
            </w:r>
          </w:p>
        </w:tc>
      </w:tr>
      <w:tr w14:paraId="05565DB7">
        <w:tblPrEx>
          <w:tblCellMar>
            <w:top w:w="0" w:type="dxa"/>
            <w:left w:w="108" w:type="dxa"/>
            <w:bottom w:w="0" w:type="dxa"/>
            <w:right w:w="108" w:type="dxa"/>
          </w:tblCellMar>
        </w:tblPrEx>
        <w:trPr>
          <w:cantSplit/>
          <w:trHeight w:val="283" w:hRule="atLeast"/>
          <w:tblHeader/>
          <w:jc w:val="center"/>
        </w:trPr>
        <w:tc>
          <w:tcPr>
            <w:tcW w:w="3059" w:type="dxa"/>
            <w:tcBorders>
              <w:top w:val="nil"/>
              <w:left w:val="single" w:color="000000" w:sz="4" w:space="0"/>
              <w:bottom w:val="single" w:color="000000" w:sz="4" w:space="0"/>
              <w:right w:val="single" w:color="000000" w:sz="4" w:space="0"/>
            </w:tcBorders>
            <w:noWrap/>
            <w:vAlign w:val="center"/>
          </w:tcPr>
          <w:p w14:paraId="3FDAC3B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项目</w:t>
            </w:r>
          </w:p>
        </w:tc>
        <w:tc>
          <w:tcPr>
            <w:tcW w:w="2204" w:type="dxa"/>
            <w:tcBorders>
              <w:top w:val="nil"/>
              <w:left w:val="nil"/>
              <w:bottom w:val="nil"/>
              <w:right w:val="single" w:color="000000" w:sz="4" w:space="0"/>
            </w:tcBorders>
            <w:noWrap/>
            <w:vAlign w:val="center"/>
          </w:tcPr>
          <w:p w14:paraId="7C9B4A8D">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预算数</w:t>
            </w:r>
          </w:p>
        </w:tc>
        <w:tc>
          <w:tcPr>
            <w:tcW w:w="3464" w:type="dxa"/>
            <w:tcBorders>
              <w:top w:val="nil"/>
              <w:left w:val="nil"/>
              <w:bottom w:val="single" w:color="000000" w:sz="4" w:space="0"/>
              <w:right w:val="single" w:color="000000" w:sz="4" w:space="0"/>
            </w:tcBorders>
            <w:noWrap/>
            <w:vAlign w:val="center"/>
          </w:tcPr>
          <w:p w14:paraId="2C4EEB2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项目</w:t>
            </w:r>
            <w:r>
              <w:rPr>
                <w:rFonts w:hint="eastAsia" w:asciiTheme="minorEastAsia" w:hAnsiTheme="minorEastAsia" w:cstheme="minorEastAsia"/>
                <w:color w:val="auto"/>
                <w:kern w:val="0"/>
                <w:sz w:val="21"/>
                <w:szCs w:val="21"/>
                <w:lang w:eastAsia="zh-CN" w:bidi="ar"/>
              </w:rPr>
              <w:t>（</w:t>
            </w:r>
            <w:r>
              <w:rPr>
                <w:rFonts w:hint="eastAsia" w:asciiTheme="minorEastAsia" w:hAnsiTheme="minorEastAsia" w:eastAsiaTheme="minorEastAsia" w:cstheme="minorEastAsia"/>
                <w:color w:val="auto"/>
                <w:kern w:val="0"/>
                <w:sz w:val="21"/>
                <w:szCs w:val="21"/>
                <w:lang w:bidi="ar"/>
              </w:rPr>
              <w:t>按功能科目</w:t>
            </w:r>
            <w:r>
              <w:rPr>
                <w:rFonts w:hint="eastAsia" w:asciiTheme="minorEastAsia" w:hAnsiTheme="minorEastAsia" w:cstheme="minorEastAsia"/>
                <w:color w:val="auto"/>
                <w:kern w:val="0"/>
                <w:sz w:val="21"/>
                <w:szCs w:val="21"/>
                <w:lang w:eastAsia="zh-CN" w:bidi="ar"/>
              </w:rPr>
              <w:t>）</w:t>
            </w:r>
          </w:p>
        </w:tc>
        <w:tc>
          <w:tcPr>
            <w:tcW w:w="1739" w:type="dxa"/>
            <w:tcBorders>
              <w:top w:val="nil"/>
              <w:left w:val="nil"/>
              <w:bottom w:val="single" w:color="000000" w:sz="4" w:space="0"/>
              <w:right w:val="single" w:color="000000" w:sz="4" w:space="0"/>
            </w:tcBorders>
            <w:noWrap/>
            <w:vAlign w:val="center"/>
          </w:tcPr>
          <w:p w14:paraId="493F21A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预算数</w:t>
            </w:r>
          </w:p>
        </w:tc>
      </w:tr>
      <w:tr w14:paraId="30B6A1C1">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11218B82">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一、财政拨款</w:t>
            </w:r>
          </w:p>
        </w:tc>
        <w:tc>
          <w:tcPr>
            <w:tcW w:w="2204" w:type="dxa"/>
            <w:tcBorders>
              <w:top w:val="single" w:color="000000" w:sz="4" w:space="0"/>
              <w:left w:val="nil"/>
              <w:bottom w:val="single" w:color="000000" w:sz="4" w:space="0"/>
              <w:right w:val="single" w:color="000000" w:sz="4" w:space="0"/>
            </w:tcBorders>
            <w:noWrap/>
            <w:vAlign w:val="center"/>
          </w:tcPr>
          <w:p w14:paraId="0E2127E3">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76.90</w:t>
            </w:r>
          </w:p>
        </w:tc>
        <w:tc>
          <w:tcPr>
            <w:tcW w:w="3464" w:type="dxa"/>
            <w:tcBorders>
              <w:top w:val="nil"/>
              <w:left w:val="nil"/>
              <w:bottom w:val="single" w:color="000000" w:sz="4" w:space="0"/>
              <w:right w:val="single" w:color="000000" w:sz="4" w:space="0"/>
            </w:tcBorders>
            <w:noWrap/>
            <w:vAlign w:val="center"/>
          </w:tcPr>
          <w:p w14:paraId="2FF5F91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教育支出</w:t>
            </w:r>
          </w:p>
        </w:tc>
        <w:tc>
          <w:tcPr>
            <w:tcW w:w="1739" w:type="dxa"/>
            <w:tcBorders>
              <w:top w:val="nil"/>
              <w:left w:val="nil"/>
              <w:bottom w:val="single" w:color="000000" w:sz="4" w:space="0"/>
              <w:right w:val="single" w:color="000000" w:sz="4" w:space="0"/>
            </w:tcBorders>
            <w:noWrap/>
            <w:vAlign w:val="center"/>
          </w:tcPr>
          <w:p w14:paraId="62D4F52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179.82</w:t>
            </w:r>
          </w:p>
        </w:tc>
      </w:tr>
      <w:tr w14:paraId="30C1CB25">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61BAD0EC">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（一）一般公共预算收入</w:t>
            </w:r>
          </w:p>
        </w:tc>
        <w:tc>
          <w:tcPr>
            <w:tcW w:w="2204" w:type="dxa"/>
            <w:tcBorders>
              <w:top w:val="nil"/>
              <w:left w:val="nil"/>
              <w:bottom w:val="single" w:color="000000" w:sz="4" w:space="0"/>
              <w:right w:val="single" w:color="000000" w:sz="4" w:space="0"/>
            </w:tcBorders>
            <w:vAlign w:val="center"/>
          </w:tcPr>
          <w:p w14:paraId="4BE66BF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76.90</w:t>
            </w:r>
          </w:p>
        </w:tc>
        <w:tc>
          <w:tcPr>
            <w:tcW w:w="3464" w:type="dxa"/>
            <w:tcBorders>
              <w:top w:val="nil"/>
              <w:left w:val="nil"/>
              <w:bottom w:val="single" w:color="000000" w:sz="4" w:space="0"/>
              <w:right w:val="single" w:color="000000" w:sz="4" w:space="0"/>
            </w:tcBorders>
            <w:noWrap/>
            <w:vAlign w:val="center"/>
          </w:tcPr>
          <w:p w14:paraId="79F8405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社会保障和就业支出</w:t>
            </w:r>
          </w:p>
        </w:tc>
        <w:tc>
          <w:tcPr>
            <w:tcW w:w="1739" w:type="dxa"/>
            <w:tcBorders>
              <w:top w:val="nil"/>
              <w:left w:val="nil"/>
              <w:bottom w:val="single" w:color="000000" w:sz="4" w:space="0"/>
              <w:right w:val="single" w:color="000000" w:sz="4" w:space="0"/>
            </w:tcBorders>
            <w:noWrap/>
            <w:vAlign w:val="center"/>
          </w:tcPr>
          <w:p w14:paraId="4B5C644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4.28</w:t>
            </w:r>
          </w:p>
        </w:tc>
      </w:tr>
      <w:tr w14:paraId="19550F16">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1D28563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（二）政府性基金预算收入</w:t>
            </w:r>
          </w:p>
        </w:tc>
        <w:tc>
          <w:tcPr>
            <w:tcW w:w="2204" w:type="dxa"/>
            <w:tcBorders>
              <w:top w:val="nil"/>
              <w:left w:val="nil"/>
              <w:bottom w:val="single" w:color="000000" w:sz="4" w:space="0"/>
              <w:right w:val="single" w:color="000000" w:sz="4" w:space="0"/>
            </w:tcBorders>
            <w:noWrap/>
            <w:vAlign w:val="center"/>
          </w:tcPr>
          <w:p w14:paraId="7449772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05E1A2E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卫生健康支出</w:t>
            </w:r>
          </w:p>
        </w:tc>
        <w:tc>
          <w:tcPr>
            <w:tcW w:w="1739" w:type="dxa"/>
            <w:tcBorders>
              <w:top w:val="nil"/>
              <w:left w:val="nil"/>
              <w:bottom w:val="single" w:color="000000" w:sz="4" w:space="0"/>
              <w:right w:val="single" w:color="000000" w:sz="4" w:space="0"/>
            </w:tcBorders>
            <w:noWrap/>
            <w:vAlign w:val="center"/>
          </w:tcPr>
          <w:p w14:paraId="1808714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2.75</w:t>
            </w:r>
          </w:p>
        </w:tc>
      </w:tr>
      <w:tr w14:paraId="298BAA8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681FA42">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（三）国有资本经营预算收入</w:t>
            </w:r>
          </w:p>
        </w:tc>
        <w:tc>
          <w:tcPr>
            <w:tcW w:w="2204" w:type="dxa"/>
            <w:tcBorders>
              <w:top w:val="nil"/>
              <w:left w:val="nil"/>
              <w:bottom w:val="single" w:color="000000" w:sz="4" w:space="0"/>
              <w:right w:val="single" w:color="000000" w:sz="4" w:space="0"/>
            </w:tcBorders>
            <w:vAlign w:val="center"/>
          </w:tcPr>
          <w:p w14:paraId="1CDF6A5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2202ECE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其他支出</w:t>
            </w:r>
          </w:p>
        </w:tc>
        <w:tc>
          <w:tcPr>
            <w:tcW w:w="1739" w:type="dxa"/>
            <w:tcBorders>
              <w:top w:val="nil"/>
              <w:left w:val="nil"/>
              <w:bottom w:val="single" w:color="000000" w:sz="4" w:space="0"/>
              <w:right w:val="single" w:color="000000" w:sz="4" w:space="0"/>
            </w:tcBorders>
            <w:noWrap/>
            <w:vAlign w:val="center"/>
          </w:tcPr>
          <w:p w14:paraId="57B22C6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color w:val="auto"/>
              </w:rPr>
              <w:t>100.00</w:t>
            </w:r>
          </w:p>
        </w:tc>
      </w:tr>
      <w:tr w14:paraId="5D2F3A9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0D770EE3">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二、教育收费资金收入</w:t>
            </w:r>
          </w:p>
        </w:tc>
        <w:tc>
          <w:tcPr>
            <w:tcW w:w="2204" w:type="dxa"/>
            <w:tcBorders>
              <w:top w:val="nil"/>
              <w:left w:val="nil"/>
              <w:bottom w:val="single" w:color="000000" w:sz="4" w:space="0"/>
              <w:right w:val="single" w:color="000000" w:sz="4" w:space="0"/>
            </w:tcBorders>
            <w:vAlign w:val="center"/>
          </w:tcPr>
          <w:p w14:paraId="6C1AEBBD">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100.00</w:t>
            </w:r>
          </w:p>
        </w:tc>
        <w:tc>
          <w:tcPr>
            <w:tcW w:w="3464" w:type="dxa"/>
            <w:tcBorders>
              <w:top w:val="nil"/>
              <w:left w:val="nil"/>
              <w:bottom w:val="single" w:color="000000" w:sz="4" w:space="0"/>
              <w:right w:val="single" w:color="000000" w:sz="4" w:space="0"/>
            </w:tcBorders>
            <w:noWrap/>
            <w:vAlign w:val="center"/>
          </w:tcPr>
          <w:p w14:paraId="0661C59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6934D79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973A79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78091E6F">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三、事业收入</w:t>
            </w:r>
          </w:p>
        </w:tc>
        <w:tc>
          <w:tcPr>
            <w:tcW w:w="2204" w:type="dxa"/>
            <w:tcBorders>
              <w:top w:val="nil"/>
              <w:left w:val="nil"/>
              <w:bottom w:val="single" w:color="000000" w:sz="4" w:space="0"/>
              <w:right w:val="single" w:color="000000" w:sz="4" w:space="0"/>
            </w:tcBorders>
            <w:vAlign w:val="center"/>
          </w:tcPr>
          <w:p w14:paraId="0A6ED55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1BCC0AD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EE968C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1C6B5C89">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091055D3">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四、事业单位经营收入</w:t>
            </w:r>
          </w:p>
        </w:tc>
        <w:tc>
          <w:tcPr>
            <w:tcW w:w="2204" w:type="dxa"/>
            <w:tcBorders>
              <w:top w:val="nil"/>
              <w:left w:val="nil"/>
              <w:bottom w:val="single" w:color="000000" w:sz="4" w:space="0"/>
              <w:right w:val="single" w:color="000000" w:sz="4" w:space="0"/>
            </w:tcBorders>
            <w:vAlign w:val="center"/>
          </w:tcPr>
          <w:p w14:paraId="4CE5328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052826F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61BD04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40560925">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052A533F">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五、附属单位上缴收入</w:t>
            </w:r>
          </w:p>
        </w:tc>
        <w:tc>
          <w:tcPr>
            <w:tcW w:w="2204" w:type="dxa"/>
            <w:tcBorders>
              <w:top w:val="nil"/>
              <w:left w:val="nil"/>
              <w:bottom w:val="single" w:color="000000" w:sz="4" w:space="0"/>
              <w:right w:val="single" w:color="000000" w:sz="4" w:space="0"/>
            </w:tcBorders>
            <w:noWrap/>
            <w:vAlign w:val="center"/>
          </w:tcPr>
          <w:p w14:paraId="57B8220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738FB96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8969BF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6B5FEF0B">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C731C0E">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六、上级补助收入</w:t>
            </w:r>
          </w:p>
        </w:tc>
        <w:tc>
          <w:tcPr>
            <w:tcW w:w="2204" w:type="dxa"/>
            <w:tcBorders>
              <w:top w:val="nil"/>
              <w:left w:val="nil"/>
              <w:bottom w:val="single" w:color="000000" w:sz="4" w:space="0"/>
              <w:right w:val="single" w:color="000000" w:sz="4" w:space="0"/>
            </w:tcBorders>
            <w:noWrap/>
            <w:vAlign w:val="center"/>
          </w:tcPr>
          <w:p w14:paraId="799AB36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nil"/>
              <w:left w:val="nil"/>
              <w:bottom w:val="single" w:color="000000" w:sz="4" w:space="0"/>
              <w:right w:val="single" w:color="000000" w:sz="4" w:space="0"/>
            </w:tcBorders>
            <w:noWrap/>
            <w:vAlign w:val="center"/>
          </w:tcPr>
          <w:p w14:paraId="47546BA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AC6D93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3276D39E">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50CFD61C">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七、其他收入</w:t>
            </w:r>
          </w:p>
        </w:tc>
        <w:tc>
          <w:tcPr>
            <w:tcW w:w="2204" w:type="dxa"/>
            <w:tcBorders>
              <w:top w:val="nil"/>
              <w:left w:val="nil"/>
              <w:bottom w:val="single" w:color="000000" w:sz="4" w:space="0"/>
              <w:right w:val="single" w:color="000000" w:sz="4" w:space="0"/>
            </w:tcBorders>
            <w:noWrap/>
            <w:vAlign w:val="center"/>
          </w:tcPr>
          <w:p w14:paraId="7A7FA3B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100.00</w:t>
            </w:r>
          </w:p>
        </w:tc>
        <w:tc>
          <w:tcPr>
            <w:tcW w:w="3464" w:type="dxa"/>
            <w:tcBorders>
              <w:top w:val="nil"/>
              <w:left w:val="nil"/>
              <w:bottom w:val="single" w:color="000000" w:sz="4" w:space="0"/>
              <w:right w:val="single" w:color="000000" w:sz="4" w:space="0"/>
            </w:tcBorders>
            <w:noWrap/>
            <w:vAlign w:val="center"/>
          </w:tcPr>
          <w:p w14:paraId="0FCD564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3BF19F6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33E342D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462D9E5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w:t>
            </w:r>
          </w:p>
        </w:tc>
        <w:tc>
          <w:tcPr>
            <w:tcW w:w="2204" w:type="dxa"/>
            <w:tcBorders>
              <w:top w:val="nil"/>
              <w:left w:val="nil"/>
              <w:bottom w:val="single" w:color="000000" w:sz="4" w:space="0"/>
              <w:right w:val="single" w:color="000000" w:sz="4" w:space="0"/>
            </w:tcBorders>
            <w:vAlign w:val="center"/>
          </w:tcPr>
          <w:p w14:paraId="6D44140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28610B57">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0C65CBD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F1AE135">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center"/>
          </w:tcPr>
          <w:p w14:paraId="09A091E1">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w:t>
            </w:r>
          </w:p>
        </w:tc>
        <w:tc>
          <w:tcPr>
            <w:tcW w:w="2204" w:type="dxa"/>
            <w:tcBorders>
              <w:top w:val="nil"/>
              <w:left w:val="nil"/>
              <w:bottom w:val="single" w:color="000000" w:sz="4" w:space="0"/>
              <w:right w:val="single" w:color="000000" w:sz="4" w:space="0"/>
            </w:tcBorders>
            <w:vAlign w:val="center"/>
          </w:tcPr>
          <w:p w14:paraId="0250AE13">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BB1CB5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35B2597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5057740B">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23701805">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028AEFD7">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252D71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3E9C940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1FB39B8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44D10DDD">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6CB0B6C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5A882DA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09670B3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4D2413A">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3903B31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79BCDE4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866843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014DCE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41BEDEE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BA403ED">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6FC930B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1D767E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74C265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271CEB7E">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0BDBDE0F">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398FE36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5170DB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579E12A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4B71A5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7593C84D">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65051B16">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61C83FE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A379C2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3D426B4">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1E96B92E">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3208A5A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74D21D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60A7B9B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3752D48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3D4EB53">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7ED4505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2A3DD4D8">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449BF5B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2F626BF2">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35EE2130">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441D964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0AD9A58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2C8CABA">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4BB1DD16">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3EA97748">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22734B0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63A1EA2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0DEBFB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72FAEC5B">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600AB46A">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7078CA3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2B413CF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2A7ADB8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BDD7EF0">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6B1FCABA">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0A5FC8B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942CB67">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E3B8D2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3A8AAAF1">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2CCBC698">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52268B1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3E20FF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7372938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45377787">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3DB33F38">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3110D097">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20221C61">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6A952A9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683960CC">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7A4D7A12">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05D4954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170A8E9E">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5CA6874">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0F7CE1E3">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43C004D5">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3DB72D0B">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7591563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F112E9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5582C8EE">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000000" w:sz="4" w:space="0"/>
              <w:right w:val="single" w:color="000000" w:sz="4" w:space="0"/>
            </w:tcBorders>
            <w:noWrap/>
            <w:vAlign w:val="bottom"/>
          </w:tcPr>
          <w:p w14:paraId="5E20FE1B">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p>
        </w:tc>
        <w:tc>
          <w:tcPr>
            <w:tcW w:w="2204" w:type="dxa"/>
            <w:tcBorders>
              <w:top w:val="nil"/>
              <w:left w:val="nil"/>
              <w:bottom w:val="single" w:color="000000" w:sz="4" w:space="0"/>
              <w:right w:val="single" w:color="000000" w:sz="4" w:space="0"/>
            </w:tcBorders>
            <w:vAlign w:val="center"/>
          </w:tcPr>
          <w:p w14:paraId="589F4A6F">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3464" w:type="dxa"/>
            <w:tcBorders>
              <w:top w:val="nil"/>
              <w:left w:val="nil"/>
              <w:bottom w:val="single" w:color="000000" w:sz="4" w:space="0"/>
              <w:right w:val="single" w:color="000000" w:sz="4" w:space="0"/>
            </w:tcBorders>
            <w:noWrap/>
            <w:vAlign w:val="center"/>
          </w:tcPr>
          <w:p w14:paraId="465987A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c>
          <w:tcPr>
            <w:tcW w:w="1739" w:type="dxa"/>
            <w:tcBorders>
              <w:top w:val="nil"/>
              <w:left w:val="nil"/>
              <w:bottom w:val="single" w:color="000000" w:sz="4" w:space="0"/>
              <w:right w:val="single" w:color="000000" w:sz="4" w:space="0"/>
            </w:tcBorders>
            <w:noWrap/>
            <w:vAlign w:val="center"/>
          </w:tcPr>
          <w:p w14:paraId="13224E8D">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11BC0B5D">
        <w:tblPrEx>
          <w:tblCellMar>
            <w:top w:w="0" w:type="dxa"/>
            <w:left w:w="108" w:type="dxa"/>
            <w:bottom w:w="0" w:type="dxa"/>
            <w:right w:w="108" w:type="dxa"/>
          </w:tblCellMar>
        </w:tblPrEx>
        <w:trPr>
          <w:cantSplit/>
          <w:trHeight w:val="283" w:hRule="atLeast"/>
          <w:jc w:val="center"/>
        </w:trPr>
        <w:tc>
          <w:tcPr>
            <w:tcW w:w="3059" w:type="dxa"/>
            <w:tcBorders>
              <w:top w:val="nil"/>
              <w:left w:val="single" w:color="000000" w:sz="4" w:space="0"/>
              <w:bottom w:val="single" w:color="auto" w:sz="4" w:space="0"/>
              <w:right w:val="single" w:color="000000" w:sz="4" w:space="0"/>
            </w:tcBorders>
            <w:noWrap/>
            <w:vAlign w:val="center"/>
          </w:tcPr>
          <w:p w14:paraId="1D3D0211">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本年收入合计</w:t>
            </w:r>
          </w:p>
        </w:tc>
        <w:tc>
          <w:tcPr>
            <w:tcW w:w="2204" w:type="dxa"/>
            <w:tcBorders>
              <w:top w:val="nil"/>
              <w:left w:val="nil"/>
              <w:bottom w:val="single" w:color="auto" w:sz="4" w:space="0"/>
              <w:right w:val="single" w:color="000000" w:sz="4" w:space="0"/>
            </w:tcBorders>
            <w:vAlign w:val="center"/>
          </w:tcPr>
          <w:p w14:paraId="5082C98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276.90</w:t>
            </w:r>
          </w:p>
        </w:tc>
        <w:tc>
          <w:tcPr>
            <w:tcW w:w="3464" w:type="dxa"/>
            <w:tcBorders>
              <w:top w:val="nil"/>
              <w:left w:val="nil"/>
              <w:bottom w:val="single" w:color="auto" w:sz="4" w:space="0"/>
              <w:right w:val="single" w:color="000000" w:sz="4" w:space="0"/>
            </w:tcBorders>
            <w:noWrap/>
            <w:vAlign w:val="center"/>
          </w:tcPr>
          <w:p w14:paraId="79C54BB8">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本年支出合计</w:t>
            </w:r>
          </w:p>
        </w:tc>
        <w:tc>
          <w:tcPr>
            <w:tcW w:w="1739" w:type="dxa"/>
            <w:tcBorders>
              <w:top w:val="nil"/>
              <w:left w:val="nil"/>
              <w:bottom w:val="single" w:color="auto" w:sz="4" w:space="0"/>
              <w:right w:val="single" w:color="000000" w:sz="4" w:space="0"/>
            </w:tcBorders>
            <w:noWrap/>
            <w:vAlign w:val="bottom"/>
          </w:tcPr>
          <w:p w14:paraId="7CCD7E63">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286.85</w:t>
            </w:r>
          </w:p>
        </w:tc>
      </w:tr>
      <w:tr w14:paraId="2BA79269">
        <w:tblPrEx>
          <w:tblCellMar>
            <w:top w:w="0" w:type="dxa"/>
            <w:left w:w="108" w:type="dxa"/>
            <w:bottom w:w="0" w:type="dxa"/>
            <w:right w:w="108" w:type="dxa"/>
          </w:tblCellMar>
        </w:tblPrEx>
        <w:trPr>
          <w:cantSplit/>
          <w:trHeight w:val="283" w:hRule="atLeast"/>
          <w:jc w:val="center"/>
        </w:trPr>
        <w:tc>
          <w:tcPr>
            <w:tcW w:w="3059" w:type="dxa"/>
            <w:tcBorders>
              <w:top w:val="single" w:color="auto" w:sz="4" w:space="0"/>
              <w:left w:val="single" w:color="auto" w:sz="4" w:space="0"/>
              <w:bottom w:val="single" w:color="auto" w:sz="4" w:space="0"/>
              <w:right w:val="single" w:color="auto" w:sz="4" w:space="0"/>
            </w:tcBorders>
            <w:noWrap/>
            <w:vAlign w:val="center"/>
          </w:tcPr>
          <w:p w14:paraId="5BB99C5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八、使用非财政拨款结余</w:t>
            </w:r>
          </w:p>
        </w:tc>
        <w:tc>
          <w:tcPr>
            <w:tcW w:w="2204" w:type="dxa"/>
            <w:tcBorders>
              <w:top w:val="single" w:color="auto" w:sz="4" w:space="0"/>
              <w:left w:val="single" w:color="auto" w:sz="4" w:space="0"/>
              <w:bottom w:val="single" w:color="auto" w:sz="4" w:space="0"/>
              <w:right w:val="single" w:color="auto" w:sz="4" w:space="0"/>
            </w:tcBorders>
            <w:vAlign w:val="center"/>
          </w:tcPr>
          <w:p w14:paraId="6E1EC69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c>
          <w:tcPr>
            <w:tcW w:w="3464" w:type="dxa"/>
            <w:tcBorders>
              <w:top w:val="single" w:color="auto" w:sz="4" w:space="0"/>
              <w:left w:val="single" w:color="auto" w:sz="4" w:space="0"/>
              <w:bottom w:val="single" w:color="auto" w:sz="4" w:space="0"/>
              <w:right w:val="single" w:color="auto" w:sz="4" w:space="0"/>
            </w:tcBorders>
            <w:noWrap/>
            <w:vAlign w:val="center"/>
          </w:tcPr>
          <w:p w14:paraId="5A54BCF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结转下年</w:t>
            </w:r>
          </w:p>
        </w:tc>
        <w:tc>
          <w:tcPr>
            <w:tcW w:w="1739" w:type="dxa"/>
            <w:tcBorders>
              <w:top w:val="single" w:color="auto" w:sz="4" w:space="0"/>
              <w:left w:val="single" w:color="auto" w:sz="4" w:space="0"/>
              <w:bottom w:val="single" w:color="auto" w:sz="4" w:space="0"/>
              <w:right w:val="single" w:color="auto" w:sz="4" w:space="0"/>
            </w:tcBorders>
            <w:vAlign w:val="center"/>
          </w:tcPr>
          <w:p w14:paraId="518BB2F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0.00</w:t>
            </w:r>
          </w:p>
        </w:tc>
      </w:tr>
      <w:tr w14:paraId="53FC0232">
        <w:tblPrEx>
          <w:tblCellMar>
            <w:top w:w="0" w:type="dxa"/>
            <w:left w:w="108" w:type="dxa"/>
            <w:bottom w:w="0" w:type="dxa"/>
            <w:right w:w="108" w:type="dxa"/>
          </w:tblCellMar>
        </w:tblPrEx>
        <w:trPr>
          <w:cantSplit/>
          <w:trHeight w:val="283" w:hRule="atLeast"/>
          <w:jc w:val="center"/>
        </w:trPr>
        <w:tc>
          <w:tcPr>
            <w:tcW w:w="3059" w:type="dxa"/>
            <w:tcBorders>
              <w:top w:val="single" w:color="auto" w:sz="4" w:space="0"/>
              <w:left w:val="single" w:color="000000" w:sz="4" w:space="0"/>
              <w:bottom w:val="single" w:color="auto" w:sz="4" w:space="0"/>
              <w:right w:val="nil"/>
            </w:tcBorders>
            <w:noWrap/>
            <w:vAlign w:val="center"/>
          </w:tcPr>
          <w:p w14:paraId="2EBD4F2C">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九、上年结转（结余）</w:t>
            </w:r>
          </w:p>
        </w:tc>
        <w:tc>
          <w:tcPr>
            <w:tcW w:w="2204" w:type="dxa"/>
            <w:tcBorders>
              <w:top w:val="single" w:color="auto" w:sz="4" w:space="0"/>
              <w:left w:val="single" w:color="000000" w:sz="4" w:space="0"/>
              <w:bottom w:val="single" w:color="auto" w:sz="4" w:space="0"/>
              <w:right w:val="single" w:color="000000" w:sz="4" w:space="0"/>
            </w:tcBorders>
            <w:noWrap/>
            <w:vAlign w:val="center"/>
          </w:tcPr>
          <w:p w14:paraId="3AA3B165">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9.95</w:t>
            </w:r>
          </w:p>
        </w:tc>
        <w:tc>
          <w:tcPr>
            <w:tcW w:w="3464" w:type="dxa"/>
            <w:tcBorders>
              <w:top w:val="single" w:color="auto" w:sz="4" w:space="0"/>
              <w:left w:val="nil"/>
              <w:bottom w:val="single" w:color="auto" w:sz="4" w:space="0"/>
              <w:right w:val="single" w:color="000000" w:sz="4" w:space="0"/>
            </w:tcBorders>
            <w:noWrap/>
            <w:vAlign w:val="bottom"/>
          </w:tcPr>
          <w:p w14:paraId="64487154">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　</w:t>
            </w:r>
          </w:p>
        </w:tc>
        <w:tc>
          <w:tcPr>
            <w:tcW w:w="1739" w:type="dxa"/>
            <w:tcBorders>
              <w:top w:val="single" w:color="auto" w:sz="4" w:space="0"/>
              <w:left w:val="nil"/>
              <w:bottom w:val="single" w:color="auto" w:sz="4" w:space="0"/>
              <w:right w:val="single" w:color="000000" w:sz="4" w:space="0"/>
            </w:tcBorders>
            <w:vAlign w:val="center"/>
          </w:tcPr>
          <w:p w14:paraId="23E47022">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p>
        </w:tc>
      </w:tr>
      <w:tr w14:paraId="7A406086">
        <w:tblPrEx>
          <w:tblCellMar>
            <w:top w:w="0" w:type="dxa"/>
            <w:left w:w="108" w:type="dxa"/>
            <w:bottom w:w="0" w:type="dxa"/>
            <w:right w:w="108" w:type="dxa"/>
          </w:tblCellMar>
        </w:tblPrEx>
        <w:trPr>
          <w:trHeight w:val="283" w:hRule="atLeast"/>
          <w:jc w:val="center"/>
        </w:trPr>
        <w:tc>
          <w:tcPr>
            <w:tcW w:w="3059" w:type="dxa"/>
            <w:tcBorders>
              <w:top w:val="single" w:color="auto" w:sz="4" w:space="0"/>
              <w:left w:val="single" w:color="auto" w:sz="4" w:space="0"/>
              <w:bottom w:val="single" w:color="auto" w:sz="4" w:space="0"/>
              <w:right w:val="single" w:color="auto" w:sz="4" w:space="0"/>
            </w:tcBorders>
            <w:noWrap/>
            <w:vAlign w:val="center"/>
          </w:tcPr>
          <w:p w14:paraId="5AD06219">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收入总计</w:t>
            </w:r>
          </w:p>
        </w:tc>
        <w:tc>
          <w:tcPr>
            <w:tcW w:w="2204" w:type="dxa"/>
            <w:tcBorders>
              <w:top w:val="single" w:color="auto" w:sz="4" w:space="0"/>
              <w:left w:val="single" w:color="auto" w:sz="4" w:space="0"/>
              <w:bottom w:val="single" w:color="auto" w:sz="4" w:space="0"/>
              <w:right w:val="single" w:color="auto" w:sz="4" w:space="0"/>
            </w:tcBorders>
            <w:noWrap/>
            <w:vAlign w:val="center"/>
          </w:tcPr>
          <w:p w14:paraId="51B1DA40">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286.85</w:t>
            </w:r>
          </w:p>
        </w:tc>
        <w:tc>
          <w:tcPr>
            <w:tcW w:w="3464" w:type="dxa"/>
            <w:tcBorders>
              <w:top w:val="single" w:color="auto" w:sz="4" w:space="0"/>
              <w:left w:val="single" w:color="auto" w:sz="4" w:space="0"/>
              <w:bottom w:val="single" w:color="auto" w:sz="4" w:space="0"/>
              <w:right w:val="single" w:color="auto" w:sz="4" w:space="0"/>
            </w:tcBorders>
            <w:noWrap/>
            <w:vAlign w:val="center"/>
          </w:tcPr>
          <w:p w14:paraId="4BF65B07">
            <w:pPr>
              <w:widowControl/>
              <w:snapToGrid w:val="0"/>
              <w:jc w:val="left"/>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支出总计</w:t>
            </w:r>
          </w:p>
        </w:tc>
        <w:tc>
          <w:tcPr>
            <w:tcW w:w="1739" w:type="dxa"/>
            <w:tcBorders>
              <w:top w:val="single" w:color="auto" w:sz="4" w:space="0"/>
              <w:left w:val="single" w:color="auto" w:sz="4" w:space="0"/>
              <w:bottom w:val="single" w:color="auto" w:sz="4" w:space="0"/>
              <w:right w:val="single" w:color="auto" w:sz="4" w:space="0"/>
            </w:tcBorders>
            <w:noWrap/>
            <w:vAlign w:val="bottom"/>
          </w:tcPr>
          <w:p w14:paraId="2E2DE249">
            <w:pPr>
              <w:widowControl/>
              <w:snapToGrid w:val="0"/>
              <w:jc w:val="center"/>
              <w:textAlignment w:val="center"/>
              <w:rPr>
                <w:rFonts w:hint="eastAsia" w:asciiTheme="minorEastAsia" w:hAnsiTheme="minorEastAsia" w:eastAsia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286.85</w:t>
            </w:r>
          </w:p>
        </w:tc>
      </w:tr>
    </w:tbl>
    <w:p w14:paraId="3C346EE1">
      <w:pPr>
        <w:widowControl/>
        <w:jc w:val="left"/>
        <w:rPr>
          <w:rStyle w:val="12"/>
          <w:rFonts w:ascii="仿宋" w:hAnsi="仿宋" w:eastAsia="仿宋"/>
          <w:bCs/>
          <w:color w:val="auto"/>
          <w:sz w:val="32"/>
          <w:szCs w:val="32"/>
        </w:rPr>
        <w:sectPr>
          <w:pgSz w:w="11906" w:h="16838"/>
          <w:pgMar w:top="720" w:right="720" w:bottom="720" w:left="720" w:header="851" w:footer="992" w:gutter="0"/>
          <w:cols w:space="720" w:num="1"/>
          <w:docGrid w:type="lines" w:linePitch="312" w:charSpace="0"/>
        </w:sectPr>
      </w:pPr>
    </w:p>
    <w:tbl>
      <w:tblPr>
        <w:tblStyle w:val="6"/>
        <w:tblW w:w="11169" w:type="dxa"/>
        <w:tblInd w:w="-329" w:type="dxa"/>
        <w:tblLayout w:type="fixed"/>
        <w:tblCellMar>
          <w:top w:w="0" w:type="dxa"/>
          <w:left w:w="108" w:type="dxa"/>
          <w:bottom w:w="0" w:type="dxa"/>
          <w:right w:w="108" w:type="dxa"/>
        </w:tblCellMar>
      </w:tblPr>
      <w:tblGrid>
        <w:gridCol w:w="1516"/>
        <w:gridCol w:w="1101"/>
        <w:gridCol w:w="744"/>
        <w:gridCol w:w="990"/>
        <w:gridCol w:w="818"/>
        <w:gridCol w:w="670"/>
        <w:gridCol w:w="733"/>
        <w:gridCol w:w="648"/>
        <w:gridCol w:w="748"/>
        <w:gridCol w:w="713"/>
        <w:gridCol w:w="643"/>
        <w:gridCol w:w="489"/>
        <w:gridCol w:w="713"/>
        <w:gridCol w:w="643"/>
      </w:tblGrid>
      <w:tr w14:paraId="254A23CF">
        <w:tblPrEx>
          <w:tblCellMar>
            <w:top w:w="0" w:type="dxa"/>
            <w:left w:w="108" w:type="dxa"/>
            <w:bottom w:w="0" w:type="dxa"/>
            <w:right w:w="108" w:type="dxa"/>
          </w:tblCellMar>
        </w:tblPrEx>
        <w:trPr>
          <w:trHeight w:val="372" w:hRule="atLeast"/>
        </w:trPr>
        <w:tc>
          <w:tcPr>
            <w:tcW w:w="11169" w:type="dxa"/>
            <w:gridSpan w:val="14"/>
            <w:tcBorders>
              <w:top w:val="nil"/>
              <w:left w:val="nil"/>
              <w:bottom w:val="nil"/>
              <w:right w:val="nil"/>
            </w:tcBorders>
            <w:shd w:val="clear" w:color="auto" w:fill="auto"/>
            <w:noWrap/>
            <w:vAlign w:val="center"/>
          </w:tcPr>
          <w:p w14:paraId="26955E7A">
            <w:pPr>
              <w:widowControl/>
              <w:jc w:val="center"/>
              <w:rPr>
                <w:rFonts w:ascii="宋体" w:hAnsi="宋体" w:eastAsia="宋体" w:cs="Arial"/>
                <w:b/>
                <w:bCs/>
                <w:color w:val="auto"/>
                <w:kern w:val="0"/>
                <w:sz w:val="32"/>
                <w:szCs w:val="32"/>
              </w:rPr>
            </w:pPr>
            <w:r>
              <w:rPr>
                <w:rFonts w:hint="eastAsia" w:asciiTheme="minorEastAsia" w:hAnsiTheme="minorEastAsia" w:cstheme="minorEastAsia"/>
                <w:color w:val="auto"/>
                <w:sz w:val="18"/>
                <w:szCs w:val="18"/>
                <w:lang w:val="en-US" w:eastAsia="zh-CN"/>
              </w:rPr>
              <w:t>单位</w:t>
            </w:r>
            <w:r>
              <w:rPr>
                <w:rFonts w:hint="eastAsia" w:asciiTheme="minorEastAsia" w:hAnsiTheme="minorEastAsia" w:eastAsiaTheme="minorEastAsia" w:cstheme="minorEastAsia"/>
                <w:color w:val="auto"/>
                <w:sz w:val="18"/>
                <w:szCs w:val="18"/>
              </w:rPr>
              <w:t>收入总表</w:t>
            </w:r>
          </w:p>
        </w:tc>
      </w:tr>
      <w:tr w14:paraId="40821B29">
        <w:tblPrEx>
          <w:tblCellMar>
            <w:top w:w="0" w:type="dxa"/>
            <w:left w:w="108" w:type="dxa"/>
            <w:bottom w:w="0" w:type="dxa"/>
            <w:right w:w="108" w:type="dxa"/>
          </w:tblCellMar>
        </w:tblPrEx>
        <w:trPr>
          <w:trHeight w:val="327" w:hRule="atLeast"/>
        </w:trPr>
        <w:tc>
          <w:tcPr>
            <w:tcW w:w="4351" w:type="dxa"/>
            <w:gridSpan w:val="4"/>
            <w:tcBorders>
              <w:top w:val="nil"/>
              <w:left w:val="nil"/>
              <w:bottom w:val="single" w:color="auto" w:sz="4" w:space="0"/>
              <w:right w:val="nil"/>
            </w:tcBorders>
            <w:shd w:val="clear" w:color="auto" w:fill="auto"/>
            <w:noWrap/>
            <w:vAlign w:val="center"/>
          </w:tcPr>
          <w:p w14:paraId="5DE70F82">
            <w:pPr>
              <w:widowControl/>
              <w:jc w:val="left"/>
              <w:rPr>
                <w:rFonts w:ascii="Times New Roman" w:hAnsi="Times New Roman" w:eastAsia="Times New Roman" w:cs="Times New Roman"/>
                <w:color w:val="auto"/>
                <w:kern w:val="0"/>
                <w:sz w:val="20"/>
                <w:szCs w:val="20"/>
              </w:rPr>
            </w:pPr>
            <w:r>
              <w:rPr>
                <w:rFonts w:hint="eastAsia" w:asciiTheme="minorEastAsia" w:hAnsiTheme="minorEastAsia" w:cstheme="minorEastAsia"/>
                <w:color w:val="auto"/>
                <w:kern w:val="0"/>
                <w:sz w:val="18"/>
                <w:szCs w:val="18"/>
                <w:lang w:eastAsia="zh-CN" w:bidi="ar"/>
              </w:rPr>
              <w:t>填报单位：201115兴国县第十五幼儿园</w:t>
            </w:r>
          </w:p>
        </w:tc>
        <w:tc>
          <w:tcPr>
            <w:tcW w:w="818" w:type="dxa"/>
            <w:tcBorders>
              <w:top w:val="nil"/>
              <w:left w:val="nil"/>
              <w:bottom w:val="single" w:color="auto" w:sz="4" w:space="0"/>
              <w:right w:val="nil"/>
            </w:tcBorders>
            <w:shd w:val="clear" w:color="auto" w:fill="auto"/>
            <w:noWrap/>
            <w:vAlign w:val="bottom"/>
          </w:tcPr>
          <w:p w14:paraId="33BA75D4">
            <w:pPr>
              <w:widowControl/>
              <w:jc w:val="left"/>
              <w:rPr>
                <w:rFonts w:ascii="Times New Roman" w:hAnsi="Times New Roman" w:eastAsia="Times New Roman" w:cs="Times New Roman"/>
                <w:color w:val="auto"/>
                <w:kern w:val="0"/>
                <w:sz w:val="20"/>
                <w:szCs w:val="20"/>
              </w:rPr>
            </w:pPr>
          </w:p>
        </w:tc>
        <w:tc>
          <w:tcPr>
            <w:tcW w:w="670" w:type="dxa"/>
            <w:tcBorders>
              <w:top w:val="nil"/>
              <w:left w:val="nil"/>
              <w:bottom w:val="single" w:color="auto" w:sz="4" w:space="0"/>
              <w:right w:val="nil"/>
            </w:tcBorders>
            <w:shd w:val="clear" w:color="auto" w:fill="auto"/>
            <w:noWrap/>
            <w:vAlign w:val="bottom"/>
          </w:tcPr>
          <w:p w14:paraId="6AE166BE">
            <w:pPr>
              <w:widowControl/>
              <w:jc w:val="left"/>
              <w:rPr>
                <w:rFonts w:ascii="Times New Roman" w:hAnsi="Times New Roman" w:eastAsia="Times New Roman" w:cs="Times New Roman"/>
                <w:color w:val="auto"/>
                <w:kern w:val="0"/>
                <w:sz w:val="20"/>
                <w:szCs w:val="20"/>
              </w:rPr>
            </w:pPr>
          </w:p>
        </w:tc>
        <w:tc>
          <w:tcPr>
            <w:tcW w:w="733" w:type="dxa"/>
            <w:tcBorders>
              <w:top w:val="nil"/>
              <w:left w:val="nil"/>
              <w:bottom w:val="single" w:color="auto" w:sz="4" w:space="0"/>
              <w:right w:val="nil"/>
            </w:tcBorders>
            <w:shd w:val="clear" w:color="auto" w:fill="auto"/>
            <w:noWrap/>
            <w:vAlign w:val="bottom"/>
          </w:tcPr>
          <w:p w14:paraId="53B8A6C6">
            <w:pPr>
              <w:widowControl/>
              <w:jc w:val="left"/>
              <w:rPr>
                <w:rFonts w:ascii="Times New Roman" w:hAnsi="Times New Roman" w:eastAsia="Times New Roman" w:cs="Times New Roman"/>
                <w:color w:val="auto"/>
                <w:kern w:val="0"/>
                <w:sz w:val="20"/>
                <w:szCs w:val="20"/>
              </w:rPr>
            </w:pPr>
          </w:p>
        </w:tc>
        <w:tc>
          <w:tcPr>
            <w:tcW w:w="648" w:type="dxa"/>
            <w:tcBorders>
              <w:top w:val="nil"/>
              <w:left w:val="nil"/>
              <w:bottom w:val="single" w:color="auto" w:sz="4" w:space="0"/>
              <w:right w:val="nil"/>
            </w:tcBorders>
            <w:shd w:val="clear" w:color="auto" w:fill="auto"/>
            <w:noWrap/>
            <w:vAlign w:val="bottom"/>
          </w:tcPr>
          <w:p w14:paraId="6459FF63">
            <w:pPr>
              <w:widowControl/>
              <w:jc w:val="left"/>
              <w:rPr>
                <w:rFonts w:ascii="Times New Roman" w:hAnsi="Times New Roman" w:eastAsia="Times New Roman" w:cs="Times New Roman"/>
                <w:color w:val="auto"/>
                <w:kern w:val="0"/>
                <w:sz w:val="20"/>
                <w:szCs w:val="20"/>
              </w:rPr>
            </w:pPr>
          </w:p>
        </w:tc>
        <w:tc>
          <w:tcPr>
            <w:tcW w:w="748" w:type="dxa"/>
            <w:tcBorders>
              <w:top w:val="nil"/>
              <w:left w:val="nil"/>
              <w:bottom w:val="single" w:color="auto" w:sz="4" w:space="0"/>
              <w:right w:val="nil"/>
            </w:tcBorders>
            <w:shd w:val="clear" w:color="auto" w:fill="auto"/>
            <w:noWrap/>
            <w:vAlign w:val="bottom"/>
          </w:tcPr>
          <w:p w14:paraId="2AE165A4">
            <w:pPr>
              <w:widowControl/>
              <w:jc w:val="left"/>
              <w:rPr>
                <w:rFonts w:ascii="Times New Roman" w:hAnsi="Times New Roman" w:eastAsia="Times New Roman" w:cs="Times New Roman"/>
                <w:color w:val="auto"/>
                <w:kern w:val="0"/>
                <w:sz w:val="20"/>
                <w:szCs w:val="20"/>
              </w:rPr>
            </w:pPr>
          </w:p>
        </w:tc>
        <w:tc>
          <w:tcPr>
            <w:tcW w:w="713" w:type="dxa"/>
            <w:tcBorders>
              <w:top w:val="nil"/>
              <w:left w:val="nil"/>
              <w:bottom w:val="single" w:color="auto" w:sz="4" w:space="0"/>
              <w:right w:val="nil"/>
            </w:tcBorders>
            <w:shd w:val="clear" w:color="auto" w:fill="auto"/>
            <w:noWrap/>
            <w:vAlign w:val="bottom"/>
          </w:tcPr>
          <w:p w14:paraId="353CAEA9">
            <w:pPr>
              <w:widowControl/>
              <w:jc w:val="left"/>
              <w:rPr>
                <w:rFonts w:ascii="Times New Roman" w:hAnsi="Times New Roman" w:eastAsia="Times New Roman" w:cs="Times New Roman"/>
                <w:color w:val="auto"/>
                <w:kern w:val="0"/>
                <w:sz w:val="20"/>
                <w:szCs w:val="20"/>
              </w:rPr>
            </w:pPr>
          </w:p>
        </w:tc>
        <w:tc>
          <w:tcPr>
            <w:tcW w:w="643" w:type="dxa"/>
            <w:tcBorders>
              <w:top w:val="nil"/>
              <w:left w:val="nil"/>
              <w:bottom w:val="single" w:color="auto" w:sz="4" w:space="0"/>
              <w:right w:val="nil"/>
            </w:tcBorders>
            <w:shd w:val="clear" w:color="auto" w:fill="auto"/>
            <w:noWrap/>
            <w:vAlign w:val="bottom"/>
          </w:tcPr>
          <w:p w14:paraId="02705A81">
            <w:pPr>
              <w:widowControl/>
              <w:jc w:val="left"/>
              <w:rPr>
                <w:rFonts w:ascii="Times New Roman" w:hAnsi="Times New Roman" w:eastAsia="Times New Roman" w:cs="Times New Roman"/>
                <w:color w:val="auto"/>
                <w:kern w:val="0"/>
                <w:sz w:val="20"/>
                <w:szCs w:val="20"/>
              </w:rPr>
            </w:pPr>
          </w:p>
        </w:tc>
        <w:tc>
          <w:tcPr>
            <w:tcW w:w="489" w:type="dxa"/>
            <w:tcBorders>
              <w:top w:val="nil"/>
              <w:left w:val="nil"/>
              <w:bottom w:val="single" w:color="auto" w:sz="4" w:space="0"/>
              <w:right w:val="nil"/>
            </w:tcBorders>
            <w:shd w:val="clear" w:color="auto" w:fill="auto"/>
            <w:noWrap/>
            <w:vAlign w:val="bottom"/>
          </w:tcPr>
          <w:p w14:paraId="3BD50F9B">
            <w:pPr>
              <w:widowControl/>
              <w:jc w:val="left"/>
              <w:rPr>
                <w:rFonts w:ascii="Times New Roman" w:hAnsi="Times New Roman" w:eastAsia="Times New Roman" w:cs="Times New Roman"/>
                <w:color w:val="auto"/>
                <w:kern w:val="0"/>
                <w:sz w:val="20"/>
                <w:szCs w:val="20"/>
              </w:rPr>
            </w:pPr>
          </w:p>
        </w:tc>
        <w:tc>
          <w:tcPr>
            <w:tcW w:w="1356" w:type="dxa"/>
            <w:gridSpan w:val="2"/>
            <w:tcBorders>
              <w:top w:val="nil"/>
              <w:left w:val="nil"/>
              <w:bottom w:val="single" w:color="auto" w:sz="4" w:space="0"/>
              <w:right w:val="nil"/>
            </w:tcBorders>
            <w:shd w:val="clear" w:color="auto" w:fill="auto"/>
            <w:noWrap/>
            <w:vAlign w:val="bottom"/>
          </w:tcPr>
          <w:p w14:paraId="77AE58D6">
            <w:pPr>
              <w:widowControl/>
              <w:jc w:val="right"/>
              <w:rPr>
                <w:rFonts w:hint="eastAsia" w:ascii="宋体" w:hAnsi="宋体" w:eastAsia="宋体" w:cs="宋体"/>
                <w:color w:val="auto"/>
                <w:kern w:val="0"/>
                <w:sz w:val="18"/>
                <w:szCs w:val="18"/>
                <w:lang w:eastAsia="zh-CN" w:bidi="ar"/>
              </w:rPr>
            </w:pPr>
            <w:r>
              <w:rPr>
                <w:rFonts w:hint="eastAsia" w:asciiTheme="minorEastAsia" w:hAnsiTheme="minorEastAsia" w:cstheme="minorEastAsia"/>
                <w:color w:val="auto"/>
                <w:kern w:val="0"/>
                <w:sz w:val="18"/>
                <w:szCs w:val="18"/>
                <w:lang w:eastAsia="zh-CN" w:bidi="ar"/>
              </w:rPr>
              <w:t>单位：万元</w:t>
            </w:r>
          </w:p>
        </w:tc>
      </w:tr>
      <w:tr w14:paraId="73875A3C">
        <w:tblPrEx>
          <w:tblCellMar>
            <w:top w:w="0" w:type="dxa"/>
            <w:left w:w="108" w:type="dxa"/>
            <w:bottom w:w="0" w:type="dxa"/>
            <w:right w:w="108" w:type="dxa"/>
          </w:tblCellMar>
        </w:tblPrEx>
        <w:trPr>
          <w:cantSplit/>
          <w:trHeight w:val="283" w:hRule="atLeast"/>
        </w:trPr>
        <w:tc>
          <w:tcPr>
            <w:tcW w:w="1516" w:type="dxa"/>
            <w:vMerge w:val="restart"/>
            <w:tcBorders>
              <w:top w:val="single" w:color="auto" w:sz="4" w:space="0"/>
              <w:left w:val="single" w:color="auto" w:sz="4" w:space="0"/>
              <w:right w:val="single" w:color="auto" w:sz="4" w:space="0"/>
            </w:tcBorders>
            <w:shd w:val="clear" w:color="auto" w:fill="auto"/>
            <w:noWrap/>
            <w:vAlign w:val="center"/>
          </w:tcPr>
          <w:p w14:paraId="08104082">
            <w:pPr>
              <w:widowControl/>
              <w:snapToGrid w:val="0"/>
              <w:jc w:val="center"/>
              <w:textAlignment w:val="center"/>
              <w:rPr>
                <w:rFonts w:hint="default" w:asciiTheme="minorEastAsia" w:hAnsiTheme="minorEastAsia" w:eastAsiaTheme="minorEastAsia" w:cstheme="minorEastAsia"/>
                <w:color w:val="auto"/>
                <w:kern w:val="0"/>
                <w:sz w:val="13"/>
                <w:szCs w:val="13"/>
                <w:lang w:val="en-US" w:eastAsia="zh-CN" w:bidi="ar"/>
              </w:rPr>
            </w:pPr>
            <w:r>
              <w:rPr>
                <w:rFonts w:hint="eastAsia" w:asciiTheme="minorEastAsia" w:hAnsiTheme="minorEastAsia" w:cstheme="minorEastAsia"/>
                <w:color w:val="auto"/>
                <w:kern w:val="0"/>
                <w:sz w:val="13"/>
                <w:szCs w:val="13"/>
                <w:lang w:val="en-US" w:eastAsia="zh-CN" w:bidi="ar"/>
              </w:rPr>
              <w:t>单位名称</w:t>
            </w:r>
          </w:p>
        </w:tc>
        <w:tc>
          <w:tcPr>
            <w:tcW w:w="1101"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47E2C522">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合计</w:t>
            </w:r>
          </w:p>
        </w:tc>
        <w:tc>
          <w:tcPr>
            <w:tcW w:w="74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236A743">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上年结转</w:t>
            </w:r>
          </w:p>
        </w:tc>
        <w:tc>
          <w:tcPr>
            <w:tcW w:w="3211"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949754E">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财政拨款</w:t>
            </w:r>
          </w:p>
        </w:tc>
        <w:tc>
          <w:tcPr>
            <w:tcW w:w="6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87C2E0">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教育收费资金收入</w:t>
            </w:r>
          </w:p>
        </w:tc>
        <w:tc>
          <w:tcPr>
            <w:tcW w:w="7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F9F858">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事业收入</w:t>
            </w:r>
          </w:p>
        </w:tc>
        <w:tc>
          <w:tcPr>
            <w:tcW w:w="7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85B0307">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事业单位经营收入</w:t>
            </w:r>
          </w:p>
        </w:tc>
        <w:tc>
          <w:tcPr>
            <w:tcW w:w="6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8DBF73">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附属单位上缴收入</w:t>
            </w:r>
          </w:p>
        </w:tc>
        <w:tc>
          <w:tcPr>
            <w:tcW w:w="48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029182">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上级补助收入</w:t>
            </w:r>
          </w:p>
        </w:tc>
        <w:tc>
          <w:tcPr>
            <w:tcW w:w="71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A60D6D">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其他收入</w:t>
            </w:r>
          </w:p>
        </w:tc>
        <w:tc>
          <w:tcPr>
            <w:tcW w:w="64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650206">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使用非财政拨款结余</w:t>
            </w:r>
          </w:p>
        </w:tc>
      </w:tr>
      <w:tr w14:paraId="674B8386">
        <w:tblPrEx>
          <w:tblCellMar>
            <w:top w:w="0" w:type="dxa"/>
            <w:left w:w="108" w:type="dxa"/>
            <w:bottom w:w="0" w:type="dxa"/>
            <w:right w:w="108" w:type="dxa"/>
          </w:tblCellMar>
        </w:tblPrEx>
        <w:trPr>
          <w:cantSplit/>
          <w:trHeight w:val="554" w:hRule="atLeast"/>
        </w:trPr>
        <w:tc>
          <w:tcPr>
            <w:tcW w:w="1516" w:type="dxa"/>
            <w:vMerge w:val="continue"/>
            <w:tcBorders>
              <w:left w:val="single" w:color="auto" w:sz="4" w:space="0"/>
              <w:bottom w:val="single" w:color="auto" w:sz="4" w:space="0"/>
              <w:right w:val="single" w:color="auto" w:sz="4" w:space="0"/>
            </w:tcBorders>
            <w:vAlign w:val="center"/>
          </w:tcPr>
          <w:p w14:paraId="74D9A4F0">
            <w:pPr>
              <w:widowControl/>
              <w:jc w:val="left"/>
              <w:rPr>
                <w:rFonts w:ascii="宋体" w:hAnsi="宋体" w:eastAsia="宋体" w:cs="Arial"/>
                <w:color w:val="auto"/>
                <w:kern w:val="0"/>
                <w:sz w:val="13"/>
                <w:szCs w:val="13"/>
              </w:rPr>
            </w:pPr>
          </w:p>
        </w:tc>
        <w:tc>
          <w:tcPr>
            <w:tcW w:w="1101" w:type="dxa"/>
            <w:vMerge w:val="continue"/>
            <w:tcBorders>
              <w:top w:val="single" w:color="auto" w:sz="4" w:space="0"/>
              <w:left w:val="single" w:color="auto" w:sz="4" w:space="0"/>
              <w:bottom w:val="single" w:color="auto" w:sz="4" w:space="0"/>
              <w:right w:val="single" w:color="auto" w:sz="4" w:space="0"/>
            </w:tcBorders>
            <w:vAlign w:val="center"/>
          </w:tcPr>
          <w:p w14:paraId="29B807F9">
            <w:pPr>
              <w:widowControl/>
              <w:jc w:val="left"/>
              <w:rPr>
                <w:rFonts w:ascii="宋体" w:hAnsi="宋体" w:eastAsia="宋体" w:cs="Arial"/>
                <w:color w:val="auto"/>
                <w:kern w:val="0"/>
                <w:sz w:val="13"/>
                <w:szCs w:val="13"/>
              </w:rPr>
            </w:pPr>
          </w:p>
        </w:tc>
        <w:tc>
          <w:tcPr>
            <w:tcW w:w="744" w:type="dxa"/>
            <w:vMerge w:val="continue"/>
            <w:tcBorders>
              <w:top w:val="single" w:color="auto" w:sz="4" w:space="0"/>
              <w:left w:val="single" w:color="auto" w:sz="4" w:space="0"/>
              <w:bottom w:val="single" w:color="auto" w:sz="4" w:space="0"/>
              <w:right w:val="single" w:color="auto" w:sz="4" w:space="0"/>
            </w:tcBorders>
            <w:vAlign w:val="center"/>
          </w:tcPr>
          <w:p w14:paraId="7F30AAAC">
            <w:pPr>
              <w:widowControl/>
              <w:jc w:val="left"/>
              <w:rPr>
                <w:rFonts w:ascii="宋体" w:hAnsi="宋体" w:eastAsia="宋体" w:cs="Arial"/>
                <w:color w:val="auto"/>
                <w:kern w:val="0"/>
                <w:sz w:val="13"/>
                <w:szCs w:val="13"/>
              </w:rPr>
            </w:pPr>
          </w:p>
        </w:tc>
        <w:tc>
          <w:tcPr>
            <w:tcW w:w="990" w:type="dxa"/>
            <w:tcBorders>
              <w:top w:val="single" w:color="auto" w:sz="4" w:space="0"/>
              <w:left w:val="single" w:color="auto" w:sz="4" w:space="0"/>
              <w:bottom w:val="single" w:color="auto" w:sz="4" w:space="0"/>
              <w:right w:val="single" w:color="auto" w:sz="4" w:space="0"/>
            </w:tcBorders>
            <w:shd w:val="clear" w:color="auto" w:fill="auto"/>
            <w:vAlign w:val="center"/>
          </w:tcPr>
          <w:p w14:paraId="6829900B">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小计</w:t>
            </w:r>
          </w:p>
        </w:tc>
        <w:tc>
          <w:tcPr>
            <w:tcW w:w="818" w:type="dxa"/>
            <w:tcBorders>
              <w:top w:val="single" w:color="auto" w:sz="4" w:space="0"/>
              <w:left w:val="single" w:color="auto" w:sz="4" w:space="0"/>
              <w:bottom w:val="single" w:color="auto" w:sz="4" w:space="0"/>
              <w:right w:val="single" w:color="auto" w:sz="4" w:space="0"/>
            </w:tcBorders>
            <w:shd w:val="clear" w:color="auto" w:fill="auto"/>
            <w:vAlign w:val="center"/>
          </w:tcPr>
          <w:p w14:paraId="2FA098C1">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eastAsia="zh-CN" w:bidi="ar"/>
              </w:rPr>
              <w:t>一般公共预算财政拨款</w:t>
            </w:r>
            <w:r>
              <w:rPr>
                <w:rFonts w:hint="eastAsia" w:asciiTheme="minorEastAsia" w:hAnsiTheme="minorEastAsia" w:cstheme="minorEastAsia"/>
                <w:color w:val="auto"/>
                <w:kern w:val="0"/>
                <w:sz w:val="13"/>
                <w:szCs w:val="13"/>
                <w:lang w:bidi="ar"/>
              </w:rPr>
              <w:t>收入</w:t>
            </w:r>
          </w:p>
        </w:tc>
        <w:tc>
          <w:tcPr>
            <w:tcW w:w="670" w:type="dxa"/>
            <w:tcBorders>
              <w:top w:val="single" w:color="auto" w:sz="4" w:space="0"/>
              <w:left w:val="single" w:color="auto" w:sz="4" w:space="0"/>
              <w:bottom w:val="single" w:color="auto" w:sz="4" w:space="0"/>
              <w:right w:val="single" w:color="auto" w:sz="4" w:space="0"/>
            </w:tcBorders>
            <w:shd w:val="clear" w:color="auto" w:fill="auto"/>
            <w:vAlign w:val="center"/>
          </w:tcPr>
          <w:p w14:paraId="6AC7DC84">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政府性基金预算拨款收入</w:t>
            </w:r>
          </w:p>
        </w:tc>
        <w:tc>
          <w:tcPr>
            <w:tcW w:w="733" w:type="dxa"/>
            <w:tcBorders>
              <w:top w:val="single" w:color="auto" w:sz="4" w:space="0"/>
              <w:left w:val="single" w:color="auto" w:sz="4" w:space="0"/>
              <w:bottom w:val="single" w:color="auto" w:sz="4" w:space="0"/>
              <w:right w:val="single" w:color="auto" w:sz="4" w:space="0"/>
            </w:tcBorders>
            <w:shd w:val="clear" w:color="auto" w:fill="auto"/>
            <w:vAlign w:val="center"/>
          </w:tcPr>
          <w:p w14:paraId="2839E512">
            <w:pPr>
              <w:widowControl/>
              <w:snapToGrid w:val="0"/>
              <w:jc w:val="center"/>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3"/>
                <w:szCs w:val="13"/>
                <w:lang w:bidi="ar"/>
              </w:rPr>
              <w:t>国有资本经营预算收入</w:t>
            </w:r>
          </w:p>
        </w:tc>
        <w:tc>
          <w:tcPr>
            <w:tcW w:w="648" w:type="dxa"/>
            <w:vMerge w:val="continue"/>
            <w:tcBorders>
              <w:top w:val="single" w:color="auto" w:sz="4" w:space="0"/>
              <w:left w:val="single" w:color="auto" w:sz="4" w:space="0"/>
              <w:bottom w:val="single" w:color="auto" w:sz="4" w:space="0"/>
              <w:right w:val="single" w:color="auto" w:sz="4" w:space="0"/>
            </w:tcBorders>
            <w:vAlign w:val="center"/>
          </w:tcPr>
          <w:p w14:paraId="01F12E00">
            <w:pPr>
              <w:widowControl/>
              <w:jc w:val="left"/>
              <w:rPr>
                <w:rFonts w:ascii="宋体" w:hAnsi="宋体" w:eastAsia="宋体" w:cs="Arial"/>
                <w:color w:val="auto"/>
                <w:kern w:val="0"/>
                <w:sz w:val="13"/>
                <w:szCs w:val="13"/>
              </w:rPr>
            </w:pPr>
          </w:p>
        </w:tc>
        <w:tc>
          <w:tcPr>
            <w:tcW w:w="748" w:type="dxa"/>
            <w:vMerge w:val="continue"/>
            <w:tcBorders>
              <w:top w:val="single" w:color="auto" w:sz="4" w:space="0"/>
              <w:left w:val="single" w:color="auto" w:sz="4" w:space="0"/>
              <w:bottom w:val="single" w:color="auto" w:sz="4" w:space="0"/>
              <w:right w:val="single" w:color="auto" w:sz="4" w:space="0"/>
            </w:tcBorders>
            <w:vAlign w:val="center"/>
          </w:tcPr>
          <w:p w14:paraId="16BEDFB7">
            <w:pPr>
              <w:widowControl/>
              <w:jc w:val="left"/>
              <w:rPr>
                <w:rFonts w:ascii="宋体" w:hAnsi="宋体" w:eastAsia="宋体" w:cs="Arial"/>
                <w:color w:val="auto"/>
                <w:kern w:val="0"/>
                <w:sz w:val="13"/>
                <w:szCs w:val="13"/>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14:paraId="228B5607">
            <w:pPr>
              <w:widowControl/>
              <w:jc w:val="left"/>
              <w:rPr>
                <w:rFonts w:ascii="宋体" w:hAnsi="宋体" w:eastAsia="宋体" w:cs="Arial"/>
                <w:color w:val="auto"/>
                <w:kern w:val="0"/>
                <w:sz w:val="13"/>
                <w:szCs w:val="13"/>
              </w:rPr>
            </w:pPr>
          </w:p>
        </w:tc>
        <w:tc>
          <w:tcPr>
            <w:tcW w:w="643" w:type="dxa"/>
            <w:vMerge w:val="continue"/>
            <w:tcBorders>
              <w:top w:val="single" w:color="auto" w:sz="4" w:space="0"/>
              <w:left w:val="single" w:color="auto" w:sz="4" w:space="0"/>
              <w:bottom w:val="single" w:color="auto" w:sz="4" w:space="0"/>
              <w:right w:val="single" w:color="auto" w:sz="4" w:space="0"/>
            </w:tcBorders>
            <w:vAlign w:val="center"/>
          </w:tcPr>
          <w:p w14:paraId="6D10EE45">
            <w:pPr>
              <w:widowControl/>
              <w:jc w:val="left"/>
              <w:rPr>
                <w:rFonts w:ascii="宋体" w:hAnsi="宋体" w:eastAsia="宋体" w:cs="Arial"/>
                <w:color w:val="auto"/>
                <w:kern w:val="0"/>
                <w:sz w:val="13"/>
                <w:szCs w:val="13"/>
              </w:rPr>
            </w:pPr>
          </w:p>
        </w:tc>
        <w:tc>
          <w:tcPr>
            <w:tcW w:w="489" w:type="dxa"/>
            <w:vMerge w:val="continue"/>
            <w:tcBorders>
              <w:top w:val="single" w:color="auto" w:sz="4" w:space="0"/>
              <w:left w:val="single" w:color="auto" w:sz="4" w:space="0"/>
              <w:bottom w:val="single" w:color="auto" w:sz="4" w:space="0"/>
              <w:right w:val="single" w:color="auto" w:sz="4" w:space="0"/>
            </w:tcBorders>
            <w:vAlign w:val="center"/>
          </w:tcPr>
          <w:p w14:paraId="34D6090F">
            <w:pPr>
              <w:widowControl/>
              <w:jc w:val="left"/>
              <w:rPr>
                <w:rFonts w:ascii="宋体" w:hAnsi="宋体" w:eastAsia="宋体" w:cs="Arial"/>
                <w:color w:val="auto"/>
                <w:kern w:val="0"/>
                <w:sz w:val="13"/>
                <w:szCs w:val="13"/>
              </w:rPr>
            </w:pPr>
          </w:p>
        </w:tc>
        <w:tc>
          <w:tcPr>
            <w:tcW w:w="713" w:type="dxa"/>
            <w:vMerge w:val="continue"/>
            <w:tcBorders>
              <w:top w:val="single" w:color="auto" w:sz="4" w:space="0"/>
              <w:left w:val="single" w:color="auto" w:sz="4" w:space="0"/>
              <w:bottom w:val="single" w:color="auto" w:sz="4" w:space="0"/>
              <w:right w:val="single" w:color="auto" w:sz="4" w:space="0"/>
            </w:tcBorders>
            <w:vAlign w:val="center"/>
          </w:tcPr>
          <w:p w14:paraId="4B464C32">
            <w:pPr>
              <w:widowControl/>
              <w:jc w:val="left"/>
              <w:rPr>
                <w:rFonts w:ascii="宋体" w:hAnsi="宋体" w:eastAsia="宋体" w:cs="Arial"/>
                <w:color w:val="auto"/>
                <w:kern w:val="0"/>
                <w:sz w:val="13"/>
                <w:szCs w:val="13"/>
              </w:rPr>
            </w:pPr>
          </w:p>
        </w:tc>
        <w:tc>
          <w:tcPr>
            <w:tcW w:w="643" w:type="dxa"/>
            <w:vMerge w:val="continue"/>
            <w:tcBorders>
              <w:top w:val="single" w:color="auto" w:sz="4" w:space="0"/>
              <w:left w:val="single" w:color="auto" w:sz="4" w:space="0"/>
              <w:bottom w:val="single" w:color="auto" w:sz="4" w:space="0"/>
              <w:right w:val="single" w:color="auto" w:sz="4" w:space="0"/>
            </w:tcBorders>
            <w:vAlign w:val="center"/>
          </w:tcPr>
          <w:p w14:paraId="021CCF71">
            <w:pPr>
              <w:widowControl/>
              <w:jc w:val="left"/>
              <w:rPr>
                <w:rFonts w:ascii="宋体" w:hAnsi="宋体" w:eastAsia="宋体" w:cs="Arial"/>
                <w:color w:val="auto"/>
                <w:kern w:val="0"/>
                <w:sz w:val="13"/>
                <w:szCs w:val="13"/>
              </w:rPr>
            </w:pPr>
          </w:p>
        </w:tc>
      </w:tr>
      <w:tr w14:paraId="49F827F2">
        <w:tblPrEx>
          <w:tblCellMar>
            <w:top w:w="0" w:type="dxa"/>
            <w:left w:w="108" w:type="dxa"/>
            <w:bottom w:w="0" w:type="dxa"/>
            <w:right w:w="108" w:type="dxa"/>
          </w:tblCellMar>
        </w:tblPrEx>
        <w:trPr>
          <w:cantSplit/>
          <w:trHeight w:val="389" w:hRule="atLeast"/>
        </w:trPr>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E93315">
            <w:pPr>
              <w:widowControl/>
              <w:jc w:val="center"/>
              <w:rPr>
                <w:rFonts w:hint="eastAsia" w:ascii="宋体" w:hAnsi="宋体" w:eastAsia="宋体" w:cs="Arial"/>
                <w:color w:val="auto"/>
                <w:kern w:val="0"/>
                <w:sz w:val="13"/>
                <w:szCs w:val="13"/>
              </w:rPr>
            </w:pPr>
            <w:bookmarkStart w:id="0" w:name="_GoBack"/>
            <w:r>
              <w:rPr>
                <w:rFonts w:hint="eastAsia" w:ascii="宋体" w:hAnsi="宋体" w:eastAsia="宋体" w:cs="Arial"/>
                <w:color w:val="auto"/>
                <w:kern w:val="0"/>
                <w:sz w:val="13"/>
                <w:szCs w:val="13"/>
              </w:rPr>
              <w:t>*</w:t>
            </w:r>
            <w:bookmarkEnd w:id="0"/>
            <w:r>
              <w:rPr>
                <w:rFonts w:hint="eastAsia" w:ascii="宋体" w:hAnsi="宋体" w:eastAsia="宋体" w:cs="Arial"/>
                <w:color w:val="auto"/>
                <w:kern w:val="0"/>
                <w:sz w:val="13"/>
                <w:szCs w:val="13"/>
              </w:rPr>
              <w:t>*</w:t>
            </w:r>
          </w:p>
        </w:tc>
        <w:tc>
          <w:tcPr>
            <w:tcW w:w="11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210E6">
            <w:pPr>
              <w:widowControl/>
              <w:jc w:val="center"/>
              <w:rPr>
                <w:rFonts w:hint="eastAsia" w:ascii="宋体" w:hAnsi="宋体" w:eastAsia="宋体" w:cs="Arial"/>
                <w:color w:val="auto"/>
                <w:kern w:val="0"/>
                <w:sz w:val="13"/>
                <w:szCs w:val="13"/>
              </w:rPr>
            </w:pPr>
            <w:r>
              <w:rPr>
                <w:rFonts w:hint="eastAsia" w:ascii="宋体" w:hAnsi="宋体" w:eastAsia="宋体" w:cs="Arial"/>
                <w:color w:val="auto"/>
                <w:kern w:val="0"/>
                <w:sz w:val="13"/>
                <w:szCs w:val="13"/>
              </w:rPr>
              <w:t>1</w:t>
            </w:r>
          </w:p>
        </w:tc>
        <w:tc>
          <w:tcPr>
            <w:tcW w:w="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0ED6B5">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2</w:t>
            </w:r>
          </w:p>
        </w:tc>
        <w:tc>
          <w:tcPr>
            <w:tcW w:w="9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AD4ED9">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3</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106C08">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4</w:t>
            </w:r>
          </w:p>
        </w:tc>
        <w:tc>
          <w:tcPr>
            <w:tcW w:w="6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F6880">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5</w:t>
            </w:r>
          </w:p>
        </w:tc>
        <w:tc>
          <w:tcPr>
            <w:tcW w:w="7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EC6264">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6</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2B1DC">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7</w:t>
            </w:r>
          </w:p>
        </w:tc>
        <w:tc>
          <w:tcPr>
            <w:tcW w:w="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B12B9">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8</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88BEF6">
            <w:pPr>
              <w:widowControl/>
              <w:jc w:val="center"/>
              <w:rPr>
                <w:rFonts w:hint="eastAsia"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9</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4E24EB">
            <w:pPr>
              <w:widowControl/>
              <w:jc w:val="center"/>
              <w:rPr>
                <w:rFonts w:hint="eastAsia" w:ascii="宋体" w:hAnsi="宋体" w:eastAsia="宋体" w:cs="Arial"/>
                <w:color w:val="auto"/>
                <w:kern w:val="0"/>
                <w:sz w:val="13"/>
                <w:szCs w:val="13"/>
              </w:rPr>
            </w:pPr>
            <w:r>
              <w:rPr>
                <w:rFonts w:hint="eastAsia" w:ascii="宋体" w:hAnsi="宋体" w:eastAsia="宋体" w:cs="Arial"/>
                <w:color w:val="auto"/>
                <w:kern w:val="0"/>
                <w:sz w:val="13"/>
                <w:szCs w:val="13"/>
                <w:lang w:val="en-US" w:eastAsia="zh-CN"/>
              </w:rPr>
              <w:t>1</w:t>
            </w:r>
            <w:r>
              <w:rPr>
                <w:rFonts w:hint="eastAsia" w:ascii="宋体" w:hAnsi="宋体" w:eastAsia="宋体" w:cs="Arial"/>
                <w:color w:val="auto"/>
                <w:kern w:val="0"/>
                <w:sz w:val="13"/>
                <w:szCs w:val="13"/>
              </w:rPr>
              <w:t>0</w:t>
            </w:r>
          </w:p>
        </w:tc>
        <w:tc>
          <w:tcPr>
            <w:tcW w:w="4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27FC50">
            <w:pPr>
              <w:widowControl/>
              <w:jc w:val="center"/>
              <w:rPr>
                <w:rFonts w:hint="default"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11</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F39017">
            <w:pPr>
              <w:widowControl/>
              <w:jc w:val="center"/>
              <w:rPr>
                <w:rFonts w:hint="default"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12</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61ABB1">
            <w:pPr>
              <w:widowControl/>
              <w:jc w:val="center"/>
              <w:rPr>
                <w:rFonts w:hint="default" w:ascii="宋体" w:hAnsi="宋体" w:eastAsia="宋体" w:cs="Arial"/>
                <w:color w:val="auto"/>
                <w:kern w:val="0"/>
                <w:sz w:val="13"/>
                <w:szCs w:val="13"/>
                <w:lang w:val="en-US" w:eastAsia="zh-CN"/>
              </w:rPr>
            </w:pPr>
            <w:r>
              <w:rPr>
                <w:rFonts w:hint="eastAsia" w:ascii="宋体" w:hAnsi="宋体" w:eastAsia="宋体" w:cs="Arial"/>
                <w:color w:val="auto"/>
                <w:kern w:val="0"/>
                <w:sz w:val="13"/>
                <w:szCs w:val="13"/>
                <w:lang w:val="en-US" w:eastAsia="zh-CN"/>
              </w:rPr>
              <w:t>13</w:t>
            </w:r>
          </w:p>
        </w:tc>
      </w:tr>
      <w:tr w14:paraId="1F2E7734">
        <w:tblPrEx>
          <w:tblCellMar>
            <w:top w:w="0" w:type="dxa"/>
            <w:left w:w="108" w:type="dxa"/>
            <w:bottom w:w="0" w:type="dxa"/>
            <w:right w:w="108" w:type="dxa"/>
          </w:tblCellMar>
        </w:tblPrEx>
        <w:trPr>
          <w:cantSplit/>
          <w:trHeight w:val="454" w:hRule="atLeast"/>
        </w:trPr>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F609B5">
            <w:pPr>
              <w:widowControl/>
              <w:jc w:val="lef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兴国县第十五幼儿园</w:t>
            </w:r>
          </w:p>
        </w:tc>
        <w:tc>
          <w:tcPr>
            <w:tcW w:w="110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47A157">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286.85</w:t>
            </w:r>
          </w:p>
        </w:tc>
        <w:tc>
          <w:tcPr>
            <w:tcW w:w="74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CBC4C7">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9.95</w:t>
            </w:r>
          </w:p>
        </w:tc>
        <w:tc>
          <w:tcPr>
            <w:tcW w:w="99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43220E">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76.90</w:t>
            </w:r>
          </w:p>
        </w:tc>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B919E6">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76.90</w:t>
            </w:r>
          </w:p>
        </w:tc>
        <w:tc>
          <w:tcPr>
            <w:tcW w:w="67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24EB7B">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73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C481D">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6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004F44">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100.00</w:t>
            </w:r>
          </w:p>
        </w:tc>
        <w:tc>
          <w:tcPr>
            <w:tcW w:w="74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06130">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F766D9">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64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D39D38">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4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157629">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c>
          <w:tcPr>
            <w:tcW w:w="71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6F6CFE">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100.00</w:t>
            </w:r>
          </w:p>
        </w:tc>
        <w:tc>
          <w:tcPr>
            <w:tcW w:w="643" w:type="dxa"/>
            <w:tcBorders>
              <w:top w:val="single" w:color="auto" w:sz="4" w:space="0"/>
              <w:left w:val="single" w:color="auto" w:sz="4" w:space="0"/>
              <w:bottom w:val="single" w:color="auto" w:sz="4" w:space="0"/>
              <w:right w:val="single" w:color="auto" w:sz="4" w:space="0"/>
            </w:tcBorders>
            <w:shd w:val="clear" w:color="auto" w:fill="auto"/>
            <w:vAlign w:val="center"/>
          </w:tcPr>
          <w:p w14:paraId="209896CB">
            <w:pPr>
              <w:widowControl/>
              <w:jc w:val="right"/>
              <w:rPr>
                <w:rFonts w:hint="eastAsia" w:ascii="宋体" w:hAnsi="宋体" w:eastAsia="宋体" w:cs="Arial"/>
                <w:color w:val="auto"/>
                <w:kern w:val="0"/>
                <w:sz w:val="13"/>
                <w:szCs w:val="13"/>
              </w:rPr>
            </w:pPr>
            <w:r>
              <w:rPr>
                <w:rFonts w:hint="eastAsia" w:ascii="宋体" w:hAnsi="宋体" w:eastAsia="宋体" w:cs="Arial"/>
                <w:b w:val="0"/>
                <w:color w:val="auto"/>
                <w:kern w:val="0"/>
                <w:sz w:val="13"/>
                <w:szCs w:val="13"/>
              </w:rPr>
              <w:t>0.00</w:t>
            </w:r>
          </w:p>
        </w:tc>
      </w:tr>
    </w:tbl>
    <w:p w14:paraId="17B4EA06">
      <w:pPr>
        <w:widowControl/>
        <w:jc w:val="left"/>
        <w:rPr>
          <w:rStyle w:val="12"/>
          <w:rFonts w:ascii="仿宋" w:hAnsi="仿宋" w:eastAsia="仿宋"/>
          <w:bCs/>
          <w:color w:val="auto"/>
          <w:sz w:val="32"/>
          <w:szCs w:val="32"/>
        </w:rPr>
        <w:sectPr>
          <w:pgSz w:w="11906" w:h="16838"/>
          <w:pgMar w:top="720" w:right="720" w:bottom="720" w:left="720" w:header="851" w:footer="992" w:gutter="0"/>
          <w:cols w:space="720" w:num="1"/>
          <w:docGrid w:type="lines" w:linePitch="312" w:charSpace="0"/>
        </w:sectPr>
      </w:pPr>
    </w:p>
    <w:tbl>
      <w:tblPr>
        <w:tblStyle w:val="6"/>
        <w:tblW w:w="10466" w:type="dxa"/>
        <w:tblInd w:w="0" w:type="dxa"/>
        <w:tblLayout w:type="fixed"/>
        <w:tblCellMar>
          <w:top w:w="0" w:type="dxa"/>
          <w:left w:w="108" w:type="dxa"/>
          <w:bottom w:w="0" w:type="dxa"/>
          <w:right w:w="108" w:type="dxa"/>
        </w:tblCellMar>
      </w:tblPr>
      <w:tblGrid>
        <w:gridCol w:w="1918"/>
        <w:gridCol w:w="3803"/>
        <w:gridCol w:w="1913"/>
        <w:gridCol w:w="1350"/>
        <w:gridCol w:w="1482"/>
      </w:tblGrid>
      <w:tr w14:paraId="238D54BF">
        <w:tblPrEx>
          <w:tblCellMar>
            <w:top w:w="0" w:type="dxa"/>
            <w:left w:w="108" w:type="dxa"/>
            <w:bottom w:w="0" w:type="dxa"/>
            <w:right w:w="108" w:type="dxa"/>
          </w:tblCellMar>
        </w:tblPrEx>
        <w:trPr>
          <w:trHeight w:val="585" w:hRule="atLeast"/>
        </w:trPr>
        <w:tc>
          <w:tcPr>
            <w:tcW w:w="10466" w:type="dxa"/>
            <w:gridSpan w:val="5"/>
            <w:tcBorders>
              <w:top w:val="nil"/>
              <w:left w:val="nil"/>
              <w:bottom w:val="nil"/>
              <w:right w:val="nil"/>
            </w:tcBorders>
            <w:shd w:val="clear" w:color="auto" w:fill="auto"/>
            <w:noWrap/>
            <w:vAlign w:val="center"/>
          </w:tcPr>
          <w:p w14:paraId="13CCD288">
            <w:pPr>
              <w:widowControl/>
              <w:jc w:val="center"/>
              <w:rPr>
                <w:rFonts w:ascii="宋体" w:hAnsi="宋体" w:eastAsia="宋体" w:cs="Arial"/>
                <w:b/>
                <w:bCs/>
                <w:color w:val="auto"/>
                <w:kern w:val="0"/>
                <w:sz w:val="44"/>
                <w:szCs w:val="44"/>
              </w:rPr>
            </w:pPr>
            <w:r>
              <w:rPr>
                <w:rFonts w:hint="eastAsia" w:asciiTheme="minorEastAsia" w:hAnsiTheme="minorEastAsia" w:cstheme="minorEastAsia"/>
                <w:b/>
                <w:bCs/>
                <w:color w:val="auto"/>
                <w:kern w:val="0"/>
                <w:sz w:val="24"/>
                <w:szCs w:val="24"/>
                <w:lang w:val="en-US" w:eastAsia="zh-CN" w:bidi="ar"/>
              </w:rPr>
              <w:t>单位</w:t>
            </w:r>
            <w:r>
              <w:rPr>
                <w:rFonts w:hint="eastAsia" w:asciiTheme="minorEastAsia" w:hAnsiTheme="minorEastAsia" w:eastAsiaTheme="minorEastAsia" w:cstheme="minorEastAsia"/>
                <w:b/>
                <w:bCs/>
                <w:color w:val="auto"/>
                <w:kern w:val="0"/>
                <w:sz w:val="24"/>
                <w:szCs w:val="24"/>
                <w:lang w:bidi="ar"/>
              </w:rPr>
              <w:t>支出总表</w:t>
            </w:r>
          </w:p>
        </w:tc>
      </w:tr>
      <w:tr w14:paraId="0C444AC6">
        <w:tblPrEx>
          <w:tblCellMar>
            <w:top w:w="0" w:type="dxa"/>
            <w:left w:w="108" w:type="dxa"/>
            <w:bottom w:w="0" w:type="dxa"/>
            <w:right w:w="108" w:type="dxa"/>
          </w:tblCellMar>
        </w:tblPrEx>
        <w:trPr>
          <w:trHeight w:val="420" w:hRule="atLeast"/>
        </w:trPr>
        <w:tc>
          <w:tcPr>
            <w:tcW w:w="5721" w:type="dxa"/>
            <w:gridSpan w:val="2"/>
            <w:tcBorders>
              <w:top w:val="nil"/>
              <w:left w:val="nil"/>
              <w:bottom w:val="nil"/>
              <w:right w:val="nil"/>
            </w:tcBorders>
            <w:shd w:val="clear" w:color="auto" w:fill="auto"/>
            <w:noWrap/>
            <w:vAlign w:val="center"/>
          </w:tcPr>
          <w:p w14:paraId="3544D346">
            <w:pPr>
              <w:widowControl/>
              <w:snapToGrid w:val="0"/>
              <w:jc w:val="left"/>
              <w:textAlignment w:val="center"/>
              <w:rPr>
                <w:rFonts w:hint="eastAsia" w:asciiTheme="minorEastAsia" w:hAnsiTheme="minorEastAsia" w:cstheme="minorEastAsia"/>
                <w:color w:val="auto"/>
                <w:kern w:val="0"/>
                <w:sz w:val="13"/>
                <w:szCs w:val="13"/>
                <w:lang w:eastAsia="zh-CN" w:bidi="ar"/>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：201115兴国县第十五幼儿园</w:t>
            </w:r>
          </w:p>
        </w:tc>
        <w:tc>
          <w:tcPr>
            <w:tcW w:w="1913" w:type="dxa"/>
            <w:tcBorders>
              <w:top w:val="nil"/>
              <w:left w:val="nil"/>
              <w:bottom w:val="nil"/>
              <w:right w:val="nil"/>
            </w:tcBorders>
            <w:shd w:val="clear" w:color="auto" w:fill="auto"/>
            <w:noWrap/>
            <w:vAlign w:val="bottom"/>
          </w:tcPr>
          <w:p w14:paraId="29BE93B5">
            <w:pPr>
              <w:widowControl/>
              <w:snapToGrid w:val="0"/>
              <w:jc w:val="center"/>
              <w:textAlignment w:val="center"/>
              <w:rPr>
                <w:rFonts w:hint="eastAsia" w:asciiTheme="minorEastAsia" w:hAnsiTheme="minorEastAsia" w:cstheme="minorEastAsia"/>
                <w:color w:val="auto"/>
                <w:kern w:val="0"/>
                <w:sz w:val="13"/>
                <w:szCs w:val="13"/>
                <w:lang w:bidi="ar"/>
              </w:rPr>
            </w:pPr>
          </w:p>
        </w:tc>
        <w:tc>
          <w:tcPr>
            <w:tcW w:w="1350" w:type="dxa"/>
            <w:tcBorders>
              <w:top w:val="nil"/>
              <w:left w:val="nil"/>
              <w:bottom w:val="nil"/>
              <w:right w:val="nil"/>
            </w:tcBorders>
            <w:shd w:val="clear" w:color="auto" w:fill="auto"/>
            <w:noWrap/>
            <w:vAlign w:val="bottom"/>
          </w:tcPr>
          <w:p w14:paraId="65BD62D5">
            <w:pPr>
              <w:widowControl/>
              <w:snapToGrid w:val="0"/>
              <w:jc w:val="center"/>
              <w:textAlignment w:val="center"/>
              <w:rPr>
                <w:rFonts w:hint="eastAsia" w:asciiTheme="minorEastAsia" w:hAnsiTheme="minorEastAsia" w:cstheme="minorEastAsia"/>
                <w:color w:val="auto"/>
                <w:kern w:val="0"/>
                <w:sz w:val="13"/>
                <w:szCs w:val="13"/>
                <w:lang w:bidi="ar"/>
              </w:rPr>
            </w:pPr>
          </w:p>
        </w:tc>
        <w:tc>
          <w:tcPr>
            <w:tcW w:w="1482" w:type="dxa"/>
            <w:tcBorders>
              <w:top w:val="nil"/>
              <w:left w:val="nil"/>
              <w:bottom w:val="nil"/>
              <w:right w:val="nil"/>
            </w:tcBorders>
            <w:shd w:val="clear" w:color="auto" w:fill="auto"/>
            <w:noWrap/>
            <w:vAlign w:val="bottom"/>
          </w:tcPr>
          <w:p w14:paraId="6C176BC1">
            <w:pPr>
              <w:widowControl/>
              <w:snapToGrid w:val="0"/>
              <w:jc w:val="right"/>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8"/>
                <w:szCs w:val="18"/>
                <w:lang w:bidi="ar"/>
              </w:rPr>
              <w:t>单位：万元</w:t>
            </w:r>
          </w:p>
        </w:tc>
      </w:tr>
      <w:tr w14:paraId="59AD6CFF">
        <w:tblPrEx>
          <w:tblCellMar>
            <w:top w:w="0" w:type="dxa"/>
            <w:left w:w="108" w:type="dxa"/>
            <w:bottom w:w="0" w:type="dxa"/>
            <w:right w:w="108" w:type="dxa"/>
          </w:tblCellMar>
        </w:tblPrEx>
        <w:trPr>
          <w:cantSplit/>
          <w:trHeight w:val="283" w:hRule="atLeast"/>
        </w:trPr>
        <w:tc>
          <w:tcPr>
            <w:tcW w:w="572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CB15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支出功能分类科目</w:t>
            </w:r>
          </w:p>
        </w:tc>
        <w:tc>
          <w:tcPr>
            <w:tcW w:w="1913" w:type="dxa"/>
            <w:vMerge w:val="restart"/>
            <w:tcBorders>
              <w:top w:val="single" w:color="000000" w:sz="4" w:space="0"/>
              <w:left w:val="single" w:color="000000" w:sz="4" w:space="0"/>
              <w:bottom w:val="single" w:color="000000" w:sz="4" w:space="0"/>
              <w:right w:val="nil"/>
            </w:tcBorders>
            <w:shd w:val="clear" w:color="auto" w:fill="auto"/>
            <w:vAlign w:val="center"/>
          </w:tcPr>
          <w:p w14:paraId="1DC389D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1350" w:type="dxa"/>
            <w:vMerge w:val="restart"/>
            <w:tcBorders>
              <w:top w:val="single" w:color="000000" w:sz="4" w:space="0"/>
              <w:left w:val="single" w:color="000000" w:sz="4" w:space="0"/>
              <w:bottom w:val="single" w:color="000000" w:sz="4" w:space="0"/>
              <w:right w:val="nil"/>
            </w:tcBorders>
            <w:shd w:val="clear" w:color="auto" w:fill="auto"/>
            <w:noWrap/>
            <w:vAlign w:val="center"/>
          </w:tcPr>
          <w:p w14:paraId="011A100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基本支出</w:t>
            </w:r>
          </w:p>
        </w:tc>
        <w:tc>
          <w:tcPr>
            <w:tcW w:w="148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7F2D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项目支出</w:t>
            </w:r>
          </w:p>
        </w:tc>
      </w:tr>
      <w:tr w14:paraId="7AF75B9C">
        <w:tblPrEx>
          <w:tblCellMar>
            <w:top w:w="0" w:type="dxa"/>
            <w:left w:w="108" w:type="dxa"/>
            <w:bottom w:w="0" w:type="dxa"/>
            <w:right w:w="108" w:type="dxa"/>
          </w:tblCellMar>
        </w:tblPrEx>
        <w:trPr>
          <w:cantSplit/>
          <w:trHeight w:val="283" w:hRule="atLeast"/>
        </w:trPr>
        <w:tc>
          <w:tcPr>
            <w:tcW w:w="1918" w:type="dxa"/>
            <w:tcBorders>
              <w:top w:val="nil"/>
              <w:left w:val="single" w:color="000000" w:sz="4" w:space="0"/>
              <w:bottom w:val="single" w:color="000000" w:sz="4" w:space="0"/>
              <w:right w:val="single" w:color="000000" w:sz="4" w:space="0"/>
            </w:tcBorders>
            <w:shd w:val="clear" w:color="auto" w:fill="auto"/>
            <w:noWrap/>
            <w:vAlign w:val="center"/>
          </w:tcPr>
          <w:p w14:paraId="6B54672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科目编码</w:t>
            </w:r>
          </w:p>
        </w:tc>
        <w:tc>
          <w:tcPr>
            <w:tcW w:w="3803" w:type="dxa"/>
            <w:tcBorders>
              <w:top w:val="nil"/>
              <w:left w:val="nil"/>
              <w:bottom w:val="single" w:color="000000" w:sz="4" w:space="0"/>
              <w:right w:val="single" w:color="000000" w:sz="4" w:space="0"/>
            </w:tcBorders>
            <w:shd w:val="clear" w:color="auto" w:fill="auto"/>
            <w:noWrap/>
            <w:vAlign w:val="center"/>
          </w:tcPr>
          <w:p w14:paraId="444DE6D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 xml:space="preserve">科目名称 </w:t>
            </w:r>
          </w:p>
        </w:tc>
        <w:tc>
          <w:tcPr>
            <w:tcW w:w="1913" w:type="dxa"/>
            <w:vMerge w:val="continue"/>
            <w:tcBorders>
              <w:top w:val="single" w:color="000000" w:sz="4" w:space="0"/>
              <w:left w:val="single" w:color="000000" w:sz="4" w:space="0"/>
              <w:bottom w:val="single" w:color="000000" w:sz="4" w:space="0"/>
              <w:right w:val="nil"/>
            </w:tcBorders>
            <w:vAlign w:val="center"/>
          </w:tcPr>
          <w:p w14:paraId="3833FCBD">
            <w:pPr>
              <w:widowControl/>
              <w:snapToGrid w:val="0"/>
              <w:jc w:val="center"/>
              <w:textAlignment w:val="center"/>
              <w:rPr>
                <w:rFonts w:hint="eastAsia" w:asciiTheme="minorEastAsia" w:hAnsiTheme="minorEastAsia" w:cstheme="minorEastAsia"/>
                <w:color w:val="auto"/>
                <w:kern w:val="0"/>
                <w:sz w:val="18"/>
                <w:szCs w:val="18"/>
                <w:lang w:bidi="ar"/>
              </w:rPr>
            </w:pPr>
          </w:p>
        </w:tc>
        <w:tc>
          <w:tcPr>
            <w:tcW w:w="1350" w:type="dxa"/>
            <w:vMerge w:val="continue"/>
            <w:tcBorders>
              <w:top w:val="single" w:color="000000" w:sz="4" w:space="0"/>
              <w:left w:val="single" w:color="000000" w:sz="4" w:space="0"/>
              <w:bottom w:val="single" w:color="000000" w:sz="4" w:space="0"/>
              <w:right w:val="nil"/>
            </w:tcBorders>
            <w:vAlign w:val="center"/>
          </w:tcPr>
          <w:p w14:paraId="6CC7C0FE">
            <w:pPr>
              <w:widowControl/>
              <w:snapToGrid w:val="0"/>
              <w:jc w:val="center"/>
              <w:textAlignment w:val="center"/>
              <w:rPr>
                <w:rFonts w:hint="eastAsia" w:asciiTheme="minorEastAsia" w:hAnsiTheme="minorEastAsia" w:cstheme="minorEastAsia"/>
                <w:color w:val="auto"/>
                <w:kern w:val="0"/>
                <w:sz w:val="18"/>
                <w:szCs w:val="18"/>
                <w:lang w:bidi="ar"/>
              </w:rPr>
            </w:pPr>
          </w:p>
        </w:tc>
        <w:tc>
          <w:tcPr>
            <w:tcW w:w="1482" w:type="dxa"/>
            <w:vMerge w:val="continue"/>
            <w:tcBorders>
              <w:top w:val="single" w:color="000000" w:sz="4" w:space="0"/>
              <w:left w:val="single" w:color="000000" w:sz="4" w:space="0"/>
              <w:bottom w:val="single" w:color="000000" w:sz="4" w:space="0"/>
              <w:right w:val="single" w:color="000000" w:sz="4" w:space="0"/>
            </w:tcBorders>
            <w:vAlign w:val="center"/>
          </w:tcPr>
          <w:p w14:paraId="03912709">
            <w:pPr>
              <w:widowControl/>
              <w:snapToGrid w:val="0"/>
              <w:jc w:val="center"/>
              <w:textAlignment w:val="center"/>
              <w:rPr>
                <w:rFonts w:hint="eastAsia" w:asciiTheme="minorEastAsia" w:hAnsiTheme="minorEastAsia" w:cstheme="minorEastAsia"/>
                <w:color w:val="auto"/>
                <w:kern w:val="0"/>
                <w:sz w:val="18"/>
                <w:szCs w:val="18"/>
                <w:lang w:bidi="ar"/>
              </w:rPr>
            </w:pPr>
          </w:p>
        </w:tc>
      </w:tr>
      <w:tr w14:paraId="1192C7B1">
        <w:tblPrEx>
          <w:tblCellMar>
            <w:top w:w="0" w:type="dxa"/>
            <w:left w:w="108" w:type="dxa"/>
            <w:bottom w:w="0" w:type="dxa"/>
            <w:right w:w="108" w:type="dxa"/>
          </w:tblCellMar>
        </w:tblPrEx>
        <w:trPr>
          <w:cantSplit/>
          <w:trHeight w:val="283" w:hRule="atLeast"/>
        </w:trPr>
        <w:tc>
          <w:tcPr>
            <w:tcW w:w="1918" w:type="dxa"/>
            <w:tcBorders>
              <w:top w:val="nil"/>
              <w:left w:val="single" w:color="000000" w:sz="4" w:space="0"/>
              <w:bottom w:val="nil"/>
              <w:right w:val="single" w:color="000000" w:sz="4" w:space="0"/>
            </w:tcBorders>
            <w:shd w:val="clear" w:color="auto" w:fill="auto"/>
            <w:noWrap/>
            <w:vAlign w:val="center"/>
          </w:tcPr>
          <w:p w14:paraId="470DD08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3803" w:type="dxa"/>
            <w:tcBorders>
              <w:top w:val="nil"/>
              <w:left w:val="nil"/>
              <w:bottom w:val="nil"/>
              <w:right w:val="single" w:color="000000" w:sz="4" w:space="0"/>
            </w:tcBorders>
            <w:shd w:val="clear" w:color="auto" w:fill="auto"/>
            <w:noWrap/>
            <w:vAlign w:val="center"/>
          </w:tcPr>
          <w:p w14:paraId="55EB7B6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1913" w:type="dxa"/>
            <w:tcBorders>
              <w:top w:val="nil"/>
              <w:left w:val="nil"/>
              <w:bottom w:val="nil"/>
              <w:right w:val="single" w:color="000000" w:sz="4" w:space="0"/>
            </w:tcBorders>
            <w:shd w:val="clear" w:color="auto" w:fill="auto"/>
            <w:noWrap/>
            <w:vAlign w:val="center"/>
          </w:tcPr>
          <w:p w14:paraId="641CB38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1</w:t>
            </w:r>
          </w:p>
        </w:tc>
        <w:tc>
          <w:tcPr>
            <w:tcW w:w="1350" w:type="dxa"/>
            <w:tcBorders>
              <w:top w:val="nil"/>
              <w:left w:val="nil"/>
              <w:bottom w:val="nil"/>
              <w:right w:val="single" w:color="000000" w:sz="4" w:space="0"/>
            </w:tcBorders>
            <w:shd w:val="clear" w:color="auto" w:fill="auto"/>
            <w:noWrap/>
            <w:vAlign w:val="center"/>
          </w:tcPr>
          <w:p w14:paraId="415D7193">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2</w:t>
            </w:r>
          </w:p>
        </w:tc>
        <w:tc>
          <w:tcPr>
            <w:tcW w:w="1482" w:type="dxa"/>
            <w:tcBorders>
              <w:top w:val="nil"/>
              <w:left w:val="nil"/>
              <w:bottom w:val="nil"/>
              <w:right w:val="single" w:color="000000" w:sz="4" w:space="0"/>
            </w:tcBorders>
            <w:shd w:val="clear" w:color="auto" w:fill="auto"/>
            <w:noWrap/>
            <w:vAlign w:val="center"/>
          </w:tcPr>
          <w:p w14:paraId="42F2709F">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3</w:t>
            </w:r>
          </w:p>
        </w:tc>
      </w:tr>
      <w:tr w14:paraId="33B8FCE7">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E8C53">
            <w:pPr>
              <w:widowControl/>
              <w:snapToGrid w:val="0"/>
              <w:jc w:val="center"/>
              <w:textAlignment w:val="center"/>
              <w:rPr>
                <w:rFonts w:hint="eastAsia" w:asciiTheme="minorEastAsia" w:hAnsiTheme="minorEastAsia" w:cstheme="minorEastAsia"/>
                <w:color w:val="auto"/>
                <w:kern w:val="0"/>
                <w:sz w:val="18"/>
                <w:szCs w:val="18"/>
                <w:lang w:bidi="ar"/>
              </w:rPr>
            </w:pP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7D415B6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合计</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56D48B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286.85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1BBD77F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168.38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66CB380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118.47</w:t>
            </w:r>
          </w:p>
        </w:tc>
      </w:tr>
      <w:tr w14:paraId="3506587D">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5828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F9EBD6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教育支出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14AA6F7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179.82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AFC264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161.35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055FB37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18.47</w:t>
            </w:r>
          </w:p>
        </w:tc>
      </w:tr>
      <w:tr w14:paraId="568EE8DF">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576A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20502</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63A718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普通教育</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4B13FB1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179.82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3DFF2BB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161.35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4365425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18.47</w:t>
            </w:r>
          </w:p>
        </w:tc>
      </w:tr>
      <w:tr w14:paraId="4B926521">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2A55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2050201</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4EABA9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学前教育</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5BD879A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179.82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7505633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161.35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428CFCC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18.47</w:t>
            </w:r>
          </w:p>
        </w:tc>
      </w:tr>
      <w:tr w14:paraId="57DAA983">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E36F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22D657B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7D83A0F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4.28</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34AE1F5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4.28</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068455C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316F3A1F">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C4C9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6C566F9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行政事业单位养老支出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A9D4EB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4.06</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29899BD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4.06</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5291728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1767FAFD">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2376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2080505</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6A33FFA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机关事业单位基本养老保险缴费支出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F7FC07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4.06</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1EF8CE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4.06</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38D5069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63254CC8">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1DC7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6EB222A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其他社会保障和就业支出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11D14BD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0.22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2330B57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0.22</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7AAAB21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0265FD01">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A177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2089999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7B513D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其他社会保障和就业支出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56400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0.22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28FD6F5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0.22</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3C078C8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550D938B">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F95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210</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CFFC5A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卫生健康支出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184626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693962B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74EF220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67C11C10">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485D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21011</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14B022D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行政事业单位医疗</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7D4DE38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4721D64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239AD6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14B4BE8D">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A802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2101102</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000B6C4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事业单位医疗</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16BBC2D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1.73</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493F15F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1.73</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1A1F505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719143AC">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59DD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2101103</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44CCCC5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公务员医疗补助</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063911F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1.02</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394D6F7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1.02</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4BB18D1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0D9396BF">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457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229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180739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2D10469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08E885F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27EAD57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100.00</w:t>
            </w:r>
          </w:p>
        </w:tc>
      </w:tr>
      <w:tr w14:paraId="56C75082">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6C8E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22999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459D848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42B30A6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72C2E9C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4266138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100.00</w:t>
            </w:r>
          </w:p>
        </w:tc>
      </w:tr>
      <w:tr w14:paraId="0CBC7046">
        <w:tblPrEx>
          <w:tblCellMar>
            <w:top w:w="0" w:type="dxa"/>
            <w:left w:w="108" w:type="dxa"/>
            <w:bottom w:w="0" w:type="dxa"/>
            <w:right w:w="108" w:type="dxa"/>
          </w:tblCellMar>
        </w:tblPrEx>
        <w:trPr>
          <w:cantSplit/>
          <w:trHeight w:val="283" w:hRule="atLeast"/>
        </w:trPr>
        <w:tc>
          <w:tcPr>
            <w:tcW w:w="1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6FD0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2299999</w:t>
            </w:r>
          </w:p>
        </w:tc>
        <w:tc>
          <w:tcPr>
            <w:tcW w:w="3803" w:type="dxa"/>
            <w:tcBorders>
              <w:top w:val="single" w:color="000000" w:sz="4" w:space="0"/>
              <w:left w:val="nil"/>
              <w:bottom w:val="single" w:color="000000" w:sz="4" w:space="0"/>
              <w:right w:val="single" w:color="000000" w:sz="4" w:space="0"/>
            </w:tcBorders>
            <w:shd w:val="clear" w:color="auto" w:fill="auto"/>
            <w:noWrap/>
            <w:vAlign w:val="center"/>
          </w:tcPr>
          <w:p w14:paraId="5DD4008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其他支出</w:t>
            </w:r>
          </w:p>
        </w:tc>
        <w:tc>
          <w:tcPr>
            <w:tcW w:w="1913" w:type="dxa"/>
            <w:tcBorders>
              <w:top w:val="single" w:color="000000" w:sz="4" w:space="0"/>
              <w:left w:val="nil"/>
              <w:bottom w:val="single" w:color="000000" w:sz="4" w:space="0"/>
              <w:right w:val="single" w:color="000000" w:sz="4" w:space="0"/>
            </w:tcBorders>
            <w:shd w:val="clear" w:color="auto" w:fill="auto"/>
            <w:noWrap/>
            <w:vAlign w:val="center"/>
          </w:tcPr>
          <w:p w14:paraId="3831425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100.00</w:t>
            </w:r>
          </w:p>
        </w:tc>
        <w:tc>
          <w:tcPr>
            <w:tcW w:w="1350" w:type="dxa"/>
            <w:tcBorders>
              <w:top w:val="single" w:color="000000" w:sz="4" w:space="0"/>
              <w:left w:val="nil"/>
              <w:bottom w:val="single" w:color="000000" w:sz="4" w:space="0"/>
              <w:right w:val="single" w:color="000000" w:sz="4" w:space="0"/>
            </w:tcBorders>
            <w:shd w:val="clear" w:color="auto" w:fill="auto"/>
            <w:noWrap/>
            <w:vAlign w:val="center"/>
          </w:tcPr>
          <w:p w14:paraId="76AA5B4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c>
          <w:tcPr>
            <w:tcW w:w="1482" w:type="dxa"/>
            <w:tcBorders>
              <w:top w:val="single" w:color="000000" w:sz="4" w:space="0"/>
              <w:left w:val="nil"/>
              <w:bottom w:val="single" w:color="000000" w:sz="4" w:space="0"/>
              <w:right w:val="single" w:color="000000" w:sz="4" w:space="0"/>
            </w:tcBorders>
            <w:shd w:val="clear" w:color="auto" w:fill="auto"/>
            <w:noWrap/>
            <w:vAlign w:val="center"/>
          </w:tcPr>
          <w:p w14:paraId="7401DB3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100.00</w:t>
            </w:r>
          </w:p>
        </w:tc>
      </w:tr>
    </w:tbl>
    <w:p w14:paraId="043C985E">
      <w:pPr>
        <w:widowControl/>
        <w:jc w:val="left"/>
        <w:rPr>
          <w:rStyle w:val="12"/>
          <w:rFonts w:ascii="仿宋" w:hAnsi="仿宋" w:eastAsia="仿宋"/>
          <w:bCs/>
          <w:color w:val="auto"/>
          <w:sz w:val="32"/>
          <w:szCs w:val="32"/>
        </w:rPr>
        <w:sectPr>
          <w:pgSz w:w="11906" w:h="16838"/>
          <w:pgMar w:top="720" w:right="720" w:bottom="720" w:left="720" w:header="851" w:footer="992" w:gutter="0"/>
          <w:cols w:space="720" w:num="1"/>
          <w:docGrid w:type="lines" w:linePitch="312" w:charSpace="0"/>
        </w:sectPr>
      </w:pPr>
    </w:p>
    <w:tbl>
      <w:tblPr>
        <w:tblStyle w:val="6"/>
        <w:tblW w:w="10456" w:type="dxa"/>
        <w:tblInd w:w="0" w:type="dxa"/>
        <w:tblLayout w:type="fixed"/>
        <w:tblCellMar>
          <w:top w:w="0" w:type="dxa"/>
          <w:left w:w="108" w:type="dxa"/>
          <w:bottom w:w="0" w:type="dxa"/>
          <w:right w:w="108" w:type="dxa"/>
        </w:tblCellMar>
      </w:tblPr>
      <w:tblGrid>
        <w:gridCol w:w="2024"/>
        <w:gridCol w:w="1376"/>
        <w:gridCol w:w="1982"/>
        <w:gridCol w:w="1207"/>
        <w:gridCol w:w="1280"/>
        <w:gridCol w:w="1259"/>
        <w:gridCol w:w="1328"/>
      </w:tblGrid>
      <w:tr w14:paraId="0B6DE556">
        <w:tblPrEx>
          <w:tblCellMar>
            <w:top w:w="0" w:type="dxa"/>
            <w:left w:w="108" w:type="dxa"/>
            <w:bottom w:w="0" w:type="dxa"/>
            <w:right w:w="108" w:type="dxa"/>
          </w:tblCellMar>
        </w:tblPrEx>
        <w:trPr>
          <w:trHeight w:val="585" w:hRule="atLeast"/>
          <w:tblHeader/>
        </w:trPr>
        <w:tc>
          <w:tcPr>
            <w:tcW w:w="10456" w:type="dxa"/>
            <w:gridSpan w:val="7"/>
            <w:noWrap/>
            <w:vAlign w:val="center"/>
          </w:tcPr>
          <w:p w14:paraId="085BED39">
            <w:pPr>
              <w:widowControl/>
              <w:jc w:val="center"/>
              <w:rPr>
                <w:rFonts w:hint="eastAsia" w:ascii="宋体" w:hAnsi="宋体" w:eastAsia="宋体" w:cs="Arial"/>
                <w:b/>
                <w:bCs/>
                <w:color w:val="auto"/>
                <w:kern w:val="0"/>
                <w:sz w:val="40"/>
                <w:szCs w:val="40"/>
              </w:rPr>
            </w:pPr>
            <w:r>
              <w:rPr>
                <w:rFonts w:hint="eastAsia" w:asciiTheme="minorEastAsia" w:hAnsiTheme="minorEastAsia" w:eastAsiaTheme="minorEastAsia" w:cstheme="minorEastAsia"/>
                <w:b/>
                <w:bCs/>
                <w:color w:val="auto"/>
                <w:kern w:val="0"/>
                <w:sz w:val="24"/>
                <w:szCs w:val="24"/>
                <w:lang w:bidi="ar"/>
              </w:rPr>
              <w:br w:type="page"/>
            </w:r>
            <w:r>
              <w:rPr>
                <w:rFonts w:hint="eastAsia" w:asciiTheme="minorEastAsia" w:hAnsiTheme="minorEastAsia" w:eastAsiaTheme="minorEastAsia" w:cstheme="minorEastAsia"/>
                <w:b/>
                <w:bCs/>
                <w:color w:val="auto"/>
                <w:kern w:val="0"/>
                <w:sz w:val="24"/>
                <w:szCs w:val="24"/>
                <w:lang w:bidi="ar"/>
              </w:rPr>
              <w:t>财政拨款收支总表</w:t>
            </w:r>
          </w:p>
        </w:tc>
      </w:tr>
      <w:tr w14:paraId="49767678">
        <w:tblPrEx>
          <w:tblCellMar>
            <w:top w:w="0" w:type="dxa"/>
            <w:left w:w="108" w:type="dxa"/>
            <w:bottom w:w="0" w:type="dxa"/>
            <w:right w:w="108" w:type="dxa"/>
          </w:tblCellMar>
        </w:tblPrEx>
        <w:trPr>
          <w:cantSplit/>
          <w:trHeight w:val="346" w:hRule="atLeast"/>
          <w:tblHeader/>
        </w:trPr>
        <w:tc>
          <w:tcPr>
            <w:tcW w:w="5382" w:type="dxa"/>
            <w:gridSpan w:val="3"/>
            <w:noWrap/>
            <w:vAlign w:val="center"/>
          </w:tcPr>
          <w:p w14:paraId="16F133F6">
            <w:pPr>
              <w:widowControl/>
              <w:snapToGrid w:val="0"/>
              <w:jc w:val="left"/>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21"/>
                <w:szCs w:val="21"/>
                <w:lang w:bidi="ar"/>
              </w:rPr>
              <w:t>填报单位</w:t>
            </w:r>
            <w:r>
              <w:rPr>
                <w:rFonts w:hint="eastAsia" w:asciiTheme="minorEastAsia" w:hAnsiTheme="minorEastAsia" w:cstheme="minorEastAsia"/>
                <w:color w:val="auto"/>
                <w:kern w:val="0"/>
                <w:sz w:val="21"/>
                <w:szCs w:val="21"/>
                <w:lang w:eastAsia="zh-CN" w:bidi="ar"/>
              </w:rPr>
              <w:t>：</w:t>
            </w:r>
            <w:r>
              <w:rPr>
                <w:rFonts w:hint="eastAsia" w:asciiTheme="minorEastAsia" w:hAnsiTheme="minorEastAsia" w:cstheme="minorEastAsia"/>
                <w:color w:val="auto"/>
                <w:kern w:val="0"/>
                <w:sz w:val="21"/>
                <w:szCs w:val="21"/>
                <w:lang w:bidi="ar"/>
              </w:rPr>
              <w:t>201115兴国县第十五幼儿园</w:t>
            </w:r>
          </w:p>
        </w:tc>
        <w:tc>
          <w:tcPr>
            <w:tcW w:w="1207" w:type="dxa"/>
            <w:noWrap/>
            <w:vAlign w:val="bottom"/>
          </w:tcPr>
          <w:p w14:paraId="06AB3AAA">
            <w:pPr>
              <w:widowControl/>
              <w:snapToGrid w:val="0"/>
              <w:jc w:val="center"/>
              <w:textAlignment w:val="center"/>
              <w:rPr>
                <w:rFonts w:hint="eastAsia" w:asciiTheme="minorEastAsia" w:hAnsiTheme="minorEastAsia" w:cstheme="minorEastAsia"/>
                <w:color w:val="auto"/>
                <w:kern w:val="0"/>
                <w:sz w:val="13"/>
                <w:szCs w:val="13"/>
                <w:lang w:bidi="ar"/>
              </w:rPr>
            </w:pPr>
          </w:p>
        </w:tc>
        <w:tc>
          <w:tcPr>
            <w:tcW w:w="1280" w:type="dxa"/>
            <w:noWrap/>
            <w:vAlign w:val="bottom"/>
          </w:tcPr>
          <w:p w14:paraId="779496CF">
            <w:pPr>
              <w:widowControl/>
              <w:snapToGrid w:val="0"/>
              <w:jc w:val="center"/>
              <w:textAlignment w:val="center"/>
              <w:rPr>
                <w:rFonts w:hint="eastAsia" w:asciiTheme="minorEastAsia" w:hAnsiTheme="minorEastAsia" w:cstheme="minorEastAsia"/>
                <w:color w:val="auto"/>
                <w:kern w:val="0"/>
                <w:sz w:val="13"/>
                <w:szCs w:val="13"/>
                <w:lang w:bidi="ar"/>
              </w:rPr>
            </w:pPr>
          </w:p>
        </w:tc>
        <w:tc>
          <w:tcPr>
            <w:tcW w:w="2587" w:type="dxa"/>
            <w:gridSpan w:val="2"/>
            <w:noWrap/>
            <w:vAlign w:val="center"/>
          </w:tcPr>
          <w:p w14:paraId="6C9AB79A">
            <w:pPr>
              <w:widowControl/>
              <w:snapToGrid w:val="0"/>
              <w:jc w:val="right"/>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21"/>
                <w:szCs w:val="21"/>
                <w:lang w:bidi="ar"/>
              </w:rPr>
              <w:t>单位：万元</w:t>
            </w:r>
          </w:p>
        </w:tc>
      </w:tr>
      <w:tr w14:paraId="18533820">
        <w:tblPrEx>
          <w:tblCellMar>
            <w:top w:w="0" w:type="dxa"/>
            <w:left w:w="108" w:type="dxa"/>
            <w:bottom w:w="0" w:type="dxa"/>
            <w:right w:w="108" w:type="dxa"/>
          </w:tblCellMar>
        </w:tblPrEx>
        <w:trPr>
          <w:cantSplit/>
          <w:trHeight w:val="283" w:hRule="atLeast"/>
          <w:tblHeader/>
        </w:trPr>
        <w:tc>
          <w:tcPr>
            <w:tcW w:w="3400" w:type="dxa"/>
            <w:gridSpan w:val="2"/>
            <w:tcBorders>
              <w:top w:val="single" w:color="000000" w:sz="4" w:space="0"/>
              <w:left w:val="single" w:color="000000" w:sz="4" w:space="0"/>
              <w:bottom w:val="single" w:color="000000" w:sz="4" w:space="0"/>
              <w:right w:val="nil"/>
            </w:tcBorders>
            <w:noWrap/>
            <w:vAlign w:val="center"/>
          </w:tcPr>
          <w:p w14:paraId="6109E875">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收      入</w:t>
            </w:r>
          </w:p>
        </w:tc>
        <w:tc>
          <w:tcPr>
            <w:tcW w:w="7056" w:type="dxa"/>
            <w:gridSpan w:val="5"/>
            <w:tcBorders>
              <w:top w:val="single" w:color="000000" w:sz="4" w:space="0"/>
              <w:left w:val="single" w:color="000000" w:sz="4" w:space="0"/>
              <w:bottom w:val="single" w:color="000000" w:sz="4" w:space="0"/>
              <w:right w:val="single" w:color="000000" w:sz="4" w:space="0"/>
            </w:tcBorders>
            <w:noWrap/>
            <w:vAlign w:val="center"/>
          </w:tcPr>
          <w:p w14:paraId="43AAD22D">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eastAsiaTheme="minorEastAsia" w:cstheme="minorEastAsia"/>
                <w:color w:val="auto"/>
                <w:kern w:val="0"/>
                <w:sz w:val="21"/>
                <w:szCs w:val="21"/>
                <w:lang w:bidi="ar"/>
              </w:rPr>
              <w:t>支</w:t>
            </w:r>
            <w:r>
              <w:rPr>
                <w:rFonts w:hint="eastAsia" w:asciiTheme="minorEastAsia" w:hAnsiTheme="minorEastAsia" w:cstheme="minorEastAsia"/>
                <w:color w:val="auto"/>
                <w:kern w:val="0"/>
                <w:sz w:val="21"/>
                <w:szCs w:val="21"/>
                <w:lang w:val="en-US" w:eastAsia="zh-CN" w:bidi="ar"/>
              </w:rPr>
              <w:t xml:space="preserve">      </w:t>
            </w:r>
            <w:r>
              <w:rPr>
                <w:rFonts w:hint="eastAsia" w:asciiTheme="minorEastAsia" w:hAnsiTheme="minorEastAsia" w:eastAsiaTheme="minorEastAsia" w:cstheme="minorEastAsia"/>
                <w:color w:val="auto"/>
                <w:kern w:val="0"/>
                <w:sz w:val="21"/>
                <w:szCs w:val="21"/>
                <w:lang w:bidi="ar"/>
              </w:rPr>
              <w:t xml:space="preserve">出 </w:t>
            </w:r>
          </w:p>
        </w:tc>
      </w:tr>
      <w:tr w14:paraId="02CD6336">
        <w:tblPrEx>
          <w:tblCellMar>
            <w:top w:w="0" w:type="dxa"/>
            <w:left w:w="108" w:type="dxa"/>
            <w:bottom w:w="0" w:type="dxa"/>
            <w:right w:w="108" w:type="dxa"/>
          </w:tblCellMar>
        </w:tblPrEx>
        <w:trPr>
          <w:cantSplit/>
          <w:trHeight w:val="283" w:hRule="atLeast"/>
          <w:tblHeader/>
        </w:trPr>
        <w:tc>
          <w:tcPr>
            <w:tcW w:w="2024" w:type="dxa"/>
            <w:tcBorders>
              <w:top w:val="nil"/>
              <w:left w:val="single" w:color="000000" w:sz="4" w:space="0"/>
              <w:bottom w:val="single" w:color="000000" w:sz="4" w:space="0"/>
              <w:right w:val="single" w:color="000000" w:sz="4" w:space="0"/>
            </w:tcBorders>
            <w:noWrap/>
            <w:vAlign w:val="center"/>
          </w:tcPr>
          <w:p w14:paraId="30E28241">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项目</w:t>
            </w:r>
          </w:p>
        </w:tc>
        <w:tc>
          <w:tcPr>
            <w:tcW w:w="1376" w:type="dxa"/>
            <w:tcBorders>
              <w:top w:val="nil"/>
              <w:left w:val="nil"/>
              <w:bottom w:val="nil"/>
              <w:right w:val="single" w:color="000000" w:sz="4" w:space="0"/>
            </w:tcBorders>
            <w:noWrap/>
            <w:vAlign w:val="center"/>
          </w:tcPr>
          <w:p w14:paraId="1C2FEE93">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预算数</w:t>
            </w:r>
          </w:p>
        </w:tc>
        <w:tc>
          <w:tcPr>
            <w:tcW w:w="1982" w:type="dxa"/>
            <w:tcBorders>
              <w:top w:val="nil"/>
              <w:left w:val="nil"/>
              <w:bottom w:val="single" w:color="000000" w:sz="4" w:space="0"/>
              <w:right w:val="single" w:color="000000" w:sz="4" w:space="0"/>
            </w:tcBorders>
            <w:noWrap/>
            <w:vAlign w:val="center"/>
          </w:tcPr>
          <w:p w14:paraId="15EEC179">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项目</w:t>
            </w:r>
            <w:r>
              <w:rPr>
                <w:rFonts w:hint="eastAsia" w:asciiTheme="minorEastAsia" w:hAnsiTheme="minorEastAsia" w:cstheme="minorEastAsia"/>
                <w:color w:val="auto"/>
                <w:kern w:val="0"/>
                <w:sz w:val="21"/>
                <w:szCs w:val="21"/>
                <w:lang w:eastAsia="zh-CN" w:bidi="ar"/>
              </w:rPr>
              <w:t>（</w:t>
            </w:r>
            <w:r>
              <w:rPr>
                <w:rFonts w:hint="eastAsia" w:asciiTheme="minorEastAsia" w:hAnsiTheme="minorEastAsia" w:cstheme="minorEastAsia"/>
                <w:color w:val="auto"/>
                <w:kern w:val="0"/>
                <w:sz w:val="21"/>
                <w:szCs w:val="21"/>
                <w:lang w:bidi="ar"/>
              </w:rPr>
              <w:t>按功能科目</w:t>
            </w:r>
            <w:r>
              <w:rPr>
                <w:rFonts w:hint="eastAsia" w:asciiTheme="minorEastAsia" w:hAnsiTheme="minorEastAsia" w:cstheme="minorEastAsia"/>
                <w:color w:val="auto"/>
                <w:kern w:val="0"/>
                <w:sz w:val="21"/>
                <w:szCs w:val="21"/>
                <w:lang w:eastAsia="zh-CN" w:bidi="ar"/>
              </w:rPr>
              <w:t>）</w:t>
            </w:r>
          </w:p>
        </w:tc>
        <w:tc>
          <w:tcPr>
            <w:tcW w:w="1207" w:type="dxa"/>
            <w:tcBorders>
              <w:top w:val="nil"/>
              <w:left w:val="nil"/>
              <w:bottom w:val="single" w:color="000000" w:sz="4" w:space="0"/>
              <w:right w:val="single" w:color="000000" w:sz="4" w:space="0"/>
            </w:tcBorders>
            <w:noWrap/>
            <w:vAlign w:val="center"/>
          </w:tcPr>
          <w:p w14:paraId="7AA930A1">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合计</w:t>
            </w:r>
          </w:p>
        </w:tc>
        <w:tc>
          <w:tcPr>
            <w:tcW w:w="1280" w:type="dxa"/>
            <w:tcBorders>
              <w:top w:val="nil"/>
              <w:left w:val="nil"/>
              <w:bottom w:val="single" w:color="000000" w:sz="4" w:space="0"/>
              <w:right w:val="single" w:color="000000" w:sz="4" w:space="0"/>
            </w:tcBorders>
            <w:noWrap/>
            <w:vAlign w:val="center"/>
          </w:tcPr>
          <w:p w14:paraId="342FB913">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一般公共预算支出</w:t>
            </w:r>
          </w:p>
        </w:tc>
        <w:tc>
          <w:tcPr>
            <w:tcW w:w="1259" w:type="dxa"/>
            <w:tcBorders>
              <w:top w:val="nil"/>
              <w:left w:val="nil"/>
              <w:bottom w:val="single" w:color="000000" w:sz="4" w:space="0"/>
              <w:right w:val="single" w:color="000000" w:sz="4" w:space="0"/>
            </w:tcBorders>
            <w:noWrap/>
            <w:vAlign w:val="center"/>
          </w:tcPr>
          <w:p w14:paraId="619F59F2">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政府性基金预算支出</w:t>
            </w:r>
          </w:p>
        </w:tc>
        <w:tc>
          <w:tcPr>
            <w:tcW w:w="1328" w:type="dxa"/>
            <w:tcBorders>
              <w:top w:val="nil"/>
              <w:left w:val="nil"/>
              <w:bottom w:val="single" w:color="000000" w:sz="4" w:space="0"/>
              <w:right w:val="single" w:color="000000" w:sz="4" w:space="0"/>
            </w:tcBorders>
            <w:noWrap/>
            <w:vAlign w:val="center"/>
          </w:tcPr>
          <w:p w14:paraId="53A7C053">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国有资本经营预算支出</w:t>
            </w:r>
          </w:p>
        </w:tc>
      </w:tr>
      <w:tr w14:paraId="41262689">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C0CB697">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一、</w:t>
            </w:r>
            <w:r>
              <w:rPr>
                <w:rFonts w:hint="eastAsia" w:asciiTheme="minorEastAsia" w:hAnsiTheme="minorEastAsia" w:cstheme="minorEastAsia"/>
                <w:color w:val="auto"/>
                <w:kern w:val="0"/>
                <w:sz w:val="21"/>
                <w:szCs w:val="21"/>
                <w:lang w:val="en-US" w:eastAsia="zh-CN" w:bidi="ar"/>
              </w:rPr>
              <w:t>本年</w:t>
            </w:r>
            <w:r>
              <w:rPr>
                <w:rFonts w:hint="eastAsia" w:asciiTheme="minorEastAsia" w:hAnsiTheme="minorEastAsia" w:cstheme="minorEastAsia"/>
                <w:color w:val="auto"/>
                <w:kern w:val="0"/>
                <w:sz w:val="21"/>
                <w:szCs w:val="21"/>
                <w:lang w:bidi="ar"/>
              </w:rPr>
              <w:t>收入</w:t>
            </w:r>
          </w:p>
        </w:tc>
        <w:tc>
          <w:tcPr>
            <w:tcW w:w="1376" w:type="dxa"/>
            <w:tcBorders>
              <w:top w:val="single" w:color="000000" w:sz="4" w:space="0"/>
              <w:left w:val="nil"/>
              <w:bottom w:val="single" w:color="000000" w:sz="4" w:space="0"/>
              <w:right w:val="single" w:color="000000" w:sz="4" w:space="0"/>
            </w:tcBorders>
            <w:noWrap/>
            <w:vAlign w:val="center"/>
          </w:tcPr>
          <w:p w14:paraId="12B4922B">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76.90</w:t>
            </w:r>
          </w:p>
        </w:tc>
        <w:tc>
          <w:tcPr>
            <w:tcW w:w="1982" w:type="dxa"/>
            <w:tcBorders>
              <w:top w:val="nil"/>
              <w:left w:val="nil"/>
              <w:bottom w:val="single" w:color="000000" w:sz="4" w:space="0"/>
              <w:right w:val="single" w:color="000000" w:sz="4" w:space="0"/>
            </w:tcBorders>
            <w:noWrap/>
            <w:vAlign w:val="center"/>
          </w:tcPr>
          <w:p w14:paraId="0943696E">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教育支出</w:t>
            </w:r>
          </w:p>
        </w:tc>
        <w:tc>
          <w:tcPr>
            <w:tcW w:w="1207" w:type="dxa"/>
            <w:tcBorders>
              <w:top w:val="nil"/>
              <w:left w:val="nil"/>
              <w:bottom w:val="single" w:color="000000" w:sz="4" w:space="0"/>
              <w:right w:val="single" w:color="000000" w:sz="4" w:space="0"/>
            </w:tcBorders>
            <w:noWrap/>
            <w:vAlign w:val="center"/>
          </w:tcPr>
          <w:p w14:paraId="7D10438A">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rFonts w:hint="eastAsia" w:asciiTheme="minorEastAsia" w:hAnsiTheme="minorEastAsia" w:cstheme="minorEastAsia"/>
                <w:color w:val="auto"/>
                <w:kern w:val="0"/>
                <w:sz w:val="21"/>
                <w:szCs w:val="21"/>
                <w:lang w:val="en-US" w:eastAsia="zh-CN" w:bidi="ar"/>
              </w:rPr>
              <w:t>79.82</w:t>
            </w:r>
          </w:p>
        </w:tc>
        <w:tc>
          <w:tcPr>
            <w:tcW w:w="1280" w:type="dxa"/>
            <w:tcBorders>
              <w:top w:val="nil"/>
              <w:left w:val="nil"/>
              <w:bottom w:val="single" w:color="000000" w:sz="4" w:space="0"/>
              <w:right w:val="single" w:color="000000" w:sz="4" w:space="0"/>
            </w:tcBorders>
            <w:noWrap/>
            <w:vAlign w:val="center"/>
          </w:tcPr>
          <w:p w14:paraId="48CDDF95">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79.82</w:t>
            </w:r>
          </w:p>
        </w:tc>
        <w:tc>
          <w:tcPr>
            <w:tcW w:w="1259" w:type="dxa"/>
            <w:tcBorders>
              <w:top w:val="nil"/>
              <w:left w:val="nil"/>
              <w:bottom w:val="single" w:color="000000" w:sz="4" w:space="0"/>
              <w:right w:val="single" w:color="000000" w:sz="4" w:space="0"/>
            </w:tcBorders>
            <w:noWrap/>
            <w:vAlign w:val="center"/>
          </w:tcPr>
          <w:p w14:paraId="25E69D7E">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0.00</w:t>
            </w:r>
          </w:p>
        </w:tc>
        <w:tc>
          <w:tcPr>
            <w:tcW w:w="1328" w:type="dxa"/>
            <w:tcBorders>
              <w:top w:val="nil"/>
              <w:left w:val="nil"/>
              <w:bottom w:val="single" w:color="000000" w:sz="4" w:space="0"/>
              <w:right w:val="single" w:color="000000" w:sz="4" w:space="0"/>
            </w:tcBorders>
            <w:noWrap/>
            <w:vAlign w:val="center"/>
          </w:tcPr>
          <w:p w14:paraId="1C94A95A">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0.00</w:t>
            </w:r>
          </w:p>
        </w:tc>
      </w:tr>
      <w:tr w14:paraId="578C02A4">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C9883C4">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xml:space="preserve">  </w:t>
            </w:r>
            <w:r>
              <w:rPr>
                <w:rFonts w:hint="eastAsia" w:asciiTheme="minorEastAsia" w:hAnsiTheme="minorEastAsia" w:cstheme="minorEastAsia"/>
                <w:color w:val="auto"/>
                <w:kern w:val="0"/>
                <w:sz w:val="21"/>
                <w:szCs w:val="21"/>
                <w:lang w:eastAsia="zh-CN" w:bidi="ar"/>
              </w:rPr>
              <w:t>一般公共预算财政拨款</w:t>
            </w:r>
            <w:r>
              <w:rPr>
                <w:rFonts w:hint="eastAsia" w:asciiTheme="minorEastAsia" w:hAnsiTheme="minorEastAsia" w:cstheme="minorEastAsia"/>
                <w:color w:val="auto"/>
                <w:kern w:val="0"/>
                <w:sz w:val="21"/>
                <w:szCs w:val="21"/>
                <w:lang w:bidi="ar"/>
              </w:rPr>
              <w:t>收入</w:t>
            </w:r>
          </w:p>
        </w:tc>
        <w:tc>
          <w:tcPr>
            <w:tcW w:w="1376" w:type="dxa"/>
            <w:noWrap/>
            <w:vAlign w:val="center"/>
          </w:tcPr>
          <w:p w14:paraId="649C5441">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76.90</w:t>
            </w:r>
          </w:p>
        </w:tc>
        <w:tc>
          <w:tcPr>
            <w:tcW w:w="1982" w:type="dxa"/>
            <w:tcBorders>
              <w:top w:val="nil"/>
              <w:left w:val="single" w:color="000000" w:sz="4" w:space="0"/>
              <w:bottom w:val="single" w:color="000000" w:sz="4" w:space="0"/>
              <w:right w:val="single" w:color="000000" w:sz="4" w:space="0"/>
            </w:tcBorders>
            <w:noWrap/>
            <w:vAlign w:val="center"/>
          </w:tcPr>
          <w:p w14:paraId="5F7E0A2B">
            <w:pPr>
              <w:widowControl/>
              <w:snapToGrid w:val="0"/>
              <w:jc w:val="center"/>
              <w:textAlignment w:val="center"/>
              <w:rPr>
                <w:rFonts w:hint="eastAsia" w:asciiTheme="minorEastAsia" w:hAnsiTheme="minorEastAsia" w:cstheme="minorEastAsia"/>
                <w:color w:val="auto"/>
                <w:kern w:val="0"/>
                <w:sz w:val="21"/>
                <w:szCs w:val="21"/>
                <w:lang w:bidi="ar"/>
              </w:rPr>
            </w:pPr>
            <w:r>
              <w:rPr>
                <w:color w:val="auto"/>
              </w:rPr>
              <w:t>社会保障和就业支出</w:t>
            </w:r>
          </w:p>
        </w:tc>
        <w:tc>
          <w:tcPr>
            <w:tcW w:w="1207" w:type="dxa"/>
            <w:tcBorders>
              <w:top w:val="nil"/>
              <w:left w:val="nil"/>
              <w:bottom w:val="single" w:color="000000" w:sz="4" w:space="0"/>
              <w:right w:val="single" w:color="000000" w:sz="4" w:space="0"/>
            </w:tcBorders>
            <w:noWrap/>
            <w:vAlign w:val="center"/>
          </w:tcPr>
          <w:p w14:paraId="73CC1837">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4.28</w:t>
            </w:r>
          </w:p>
        </w:tc>
        <w:tc>
          <w:tcPr>
            <w:tcW w:w="1280" w:type="dxa"/>
            <w:tcBorders>
              <w:top w:val="nil"/>
              <w:left w:val="nil"/>
              <w:bottom w:val="single" w:color="000000" w:sz="4" w:space="0"/>
              <w:right w:val="single" w:color="000000" w:sz="4" w:space="0"/>
            </w:tcBorders>
            <w:noWrap/>
            <w:vAlign w:val="center"/>
          </w:tcPr>
          <w:p w14:paraId="04325FA8">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4.28</w:t>
            </w:r>
          </w:p>
        </w:tc>
        <w:tc>
          <w:tcPr>
            <w:tcW w:w="1259" w:type="dxa"/>
            <w:tcBorders>
              <w:top w:val="nil"/>
              <w:left w:val="nil"/>
              <w:bottom w:val="single" w:color="000000" w:sz="4" w:space="0"/>
              <w:right w:val="single" w:color="000000" w:sz="4" w:space="0"/>
            </w:tcBorders>
            <w:noWrap/>
            <w:vAlign w:val="center"/>
          </w:tcPr>
          <w:p w14:paraId="6657532A">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0.00</w:t>
            </w:r>
          </w:p>
        </w:tc>
        <w:tc>
          <w:tcPr>
            <w:tcW w:w="1328" w:type="dxa"/>
            <w:tcBorders>
              <w:top w:val="nil"/>
              <w:left w:val="nil"/>
              <w:bottom w:val="single" w:color="000000" w:sz="4" w:space="0"/>
              <w:right w:val="single" w:color="000000" w:sz="4" w:space="0"/>
            </w:tcBorders>
            <w:noWrap/>
            <w:vAlign w:val="center"/>
          </w:tcPr>
          <w:p w14:paraId="63430854">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0.00</w:t>
            </w:r>
          </w:p>
        </w:tc>
      </w:tr>
      <w:tr w14:paraId="3A434C03">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4CDC3537">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xml:space="preserve">  政府性基金预算拨款收入</w:t>
            </w:r>
          </w:p>
        </w:tc>
        <w:tc>
          <w:tcPr>
            <w:tcW w:w="1376" w:type="dxa"/>
            <w:tcBorders>
              <w:top w:val="single" w:color="000000" w:sz="4" w:space="0"/>
              <w:left w:val="nil"/>
              <w:bottom w:val="single" w:color="000000" w:sz="4" w:space="0"/>
              <w:right w:val="single" w:color="000000" w:sz="4" w:space="0"/>
            </w:tcBorders>
            <w:noWrap/>
            <w:vAlign w:val="center"/>
          </w:tcPr>
          <w:p w14:paraId="13657351">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0.00</w:t>
            </w:r>
          </w:p>
        </w:tc>
        <w:tc>
          <w:tcPr>
            <w:tcW w:w="1982" w:type="dxa"/>
            <w:tcBorders>
              <w:top w:val="nil"/>
              <w:left w:val="nil"/>
              <w:bottom w:val="single" w:color="000000" w:sz="4" w:space="0"/>
              <w:right w:val="single" w:color="000000" w:sz="4" w:space="0"/>
            </w:tcBorders>
            <w:noWrap/>
            <w:vAlign w:val="center"/>
          </w:tcPr>
          <w:p w14:paraId="79F3BA3C">
            <w:pPr>
              <w:widowControl/>
              <w:snapToGrid w:val="0"/>
              <w:jc w:val="center"/>
              <w:textAlignment w:val="center"/>
              <w:rPr>
                <w:rFonts w:hint="eastAsia" w:asciiTheme="minorEastAsia" w:hAnsiTheme="minorEastAsia" w:cstheme="minorEastAsia"/>
                <w:color w:val="auto"/>
                <w:kern w:val="0"/>
                <w:sz w:val="21"/>
                <w:szCs w:val="21"/>
                <w:lang w:bidi="ar"/>
              </w:rPr>
            </w:pPr>
            <w:r>
              <w:rPr>
                <w:color w:val="auto"/>
              </w:rPr>
              <w:t>卫生健康支出</w:t>
            </w:r>
          </w:p>
        </w:tc>
        <w:tc>
          <w:tcPr>
            <w:tcW w:w="1207" w:type="dxa"/>
            <w:tcBorders>
              <w:top w:val="nil"/>
              <w:left w:val="nil"/>
              <w:bottom w:val="single" w:color="000000" w:sz="4" w:space="0"/>
              <w:right w:val="single" w:color="000000" w:sz="4" w:space="0"/>
            </w:tcBorders>
            <w:noWrap/>
            <w:vAlign w:val="center"/>
          </w:tcPr>
          <w:p w14:paraId="2C2F03D2">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2.75</w:t>
            </w:r>
          </w:p>
        </w:tc>
        <w:tc>
          <w:tcPr>
            <w:tcW w:w="1280" w:type="dxa"/>
            <w:tcBorders>
              <w:top w:val="nil"/>
              <w:left w:val="nil"/>
              <w:bottom w:val="single" w:color="000000" w:sz="4" w:space="0"/>
              <w:right w:val="single" w:color="000000" w:sz="4" w:space="0"/>
            </w:tcBorders>
            <w:noWrap/>
            <w:vAlign w:val="center"/>
          </w:tcPr>
          <w:p w14:paraId="26AF0556">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2.75</w:t>
            </w:r>
          </w:p>
        </w:tc>
        <w:tc>
          <w:tcPr>
            <w:tcW w:w="1259" w:type="dxa"/>
            <w:tcBorders>
              <w:top w:val="nil"/>
              <w:left w:val="nil"/>
              <w:bottom w:val="single" w:color="000000" w:sz="4" w:space="0"/>
              <w:right w:val="single" w:color="000000" w:sz="4" w:space="0"/>
            </w:tcBorders>
            <w:noWrap/>
            <w:vAlign w:val="center"/>
          </w:tcPr>
          <w:p w14:paraId="76DC5013">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0.00</w:t>
            </w:r>
          </w:p>
        </w:tc>
        <w:tc>
          <w:tcPr>
            <w:tcW w:w="1328" w:type="dxa"/>
            <w:tcBorders>
              <w:top w:val="nil"/>
              <w:left w:val="nil"/>
              <w:bottom w:val="single" w:color="000000" w:sz="4" w:space="0"/>
              <w:right w:val="single" w:color="000000" w:sz="4" w:space="0"/>
            </w:tcBorders>
            <w:noWrap/>
            <w:vAlign w:val="center"/>
          </w:tcPr>
          <w:p w14:paraId="0E2D16BE">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color w:val="auto"/>
              </w:rPr>
              <w:t>0.00</w:t>
            </w:r>
          </w:p>
        </w:tc>
      </w:tr>
      <w:tr w14:paraId="6AFBFA1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B63EEE8">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xml:space="preserve">  国有资本经营预算收入</w:t>
            </w:r>
          </w:p>
        </w:tc>
        <w:tc>
          <w:tcPr>
            <w:tcW w:w="1376" w:type="dxa"/>
            <w:tcBorders>
              <w:top w:val="nil"/>
              <w:left w:val="nil"/>
              <w:bottom w:val="single" w:color="000000" w:sz="4" w:space="0"/>
              <w:right w:val="single" w:color="000000" w:sz="4" w:space="0"/>
            </w:tcBorders>
            <w:vAlign w:val="center"/>
          </w:tcPr>
          <w:p w14:paraId="0508E824">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0.00　</w:t>
            </w:r>
          </w:p>
        </w:tc>
        <w:tc>
          <w:tcPr>
            <w:tcW w:w="1982" w:type="dxa"/>
            <w:tcBorders>
              <w:top w:val="nil"/>
              <w:left w:val="nil"/>
              <w:bottom w:val="single" w:color="000000" w:sz="4" w:space="0"/>
              <w:right w:val="single" w:color="000000" w:sz="4" w:space="0"/>
            </w:tcBorders>
            <w:noWrap/>
            <w:vAlign w:val="center"/>
          </w:tcPr>
          <w:p w14:paraId="2E28F8D5">
            <w:pPr>
              <w:widowControl/>
              <w:snapToGrid w:val="0"/>
              <w:jc w:val="center"/>
              <w:textAlignment w:val="center"/>
              <w:rPr>
                <w:rFonts w:hint="eastAsia" w:asciiTheme="minorEastAsia" w:hAnsiTheme="minorEastAsia" w:cstheme="minorEastAsia"/>
                <w:color w:val="auto"/>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3707292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C814AA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D08DC2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FEBB0D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44D39C16">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76D1421">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090C181C">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628D15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EEE9BF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4FBC26E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30DC79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3A2A33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03FF826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0AF4AE1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19B7AB51">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9F3C28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383B42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3F0640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2092C4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65A9917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69053106">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13745F6">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58873830">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4826DD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B4BFA1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C96239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A39147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B5F1EA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6445594C">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0973A6D3">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0E0E9B89">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B17F27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7B524464">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4CB6BA4">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27136E8A">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0565F23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3C2AB1D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369111CF">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03E8C3B5">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7B834E8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409C9E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5AF3E3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600974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B4FCAC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12394ADF">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4966CAD">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73233E8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7349A7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860DBD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C25D325">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2DFF997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61664F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6D3A5A3D">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33209DB8">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43D04DD4">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7336DF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18799D7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29BB81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1BE17B1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2E3250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03C04699">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C29B3D6">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3A0D7AF3">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167E42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94C340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113ECC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04449E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B7A159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24726313">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09F21D47">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2F792D4E">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2374647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24EFA4B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D02D2C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2BD1A2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FBF1C8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55FFEBD9">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7D1B3A3">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6F65914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F12C81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1F0A7C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118A9D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5FBE5C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AF7006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567E6E1F">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003974E">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06EBD71F">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169B0ED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06D78E9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EC4329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359A02C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6F2D2C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203C6660">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B544013">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11273BCF">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1F74F5EA">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6512135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72BEDB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321F06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F3B370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0B987EB7">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9D7EDB4">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248D2CF2">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5C3C8CF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C78AD4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696F18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6B1AD6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7130235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6BF3CE7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EE3E358">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3AA9D876">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5CFC885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5F7DE29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CBF1384">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96AE71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4896EF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27833738">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664A6D3">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49E88839">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00A563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124350D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297618D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DA2203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FD4C11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1150B414">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13B129E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6E93436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4F30DA1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3415E28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30E2FC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F1A76E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AF0F10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1DCC7BD1">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708C6015">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4661BFDE">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08702A3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455788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4BEFF0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68AAEDA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12FEF2F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291399B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4B20C8E2">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0F678C18">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1128B1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1023EEB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B0159D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DA2E9D5">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B30CA9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1DB7F852">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06C8CB4C">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6C33F33D">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E7F3A3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F1762B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65F3CC5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14AC331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C463B1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2FF36FEF">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4F4C382">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188AB2D8">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32134DE5">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4EE4EEE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5A07663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9FD8C3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00AA66F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7217F991">
        <w:tblPrEx>
          <w:tblCellMar>
            <w:top w:w="0" w:type="dxa"/>
            <w:left w:w="108" w:type="dxa"/>
            <w:bottom w:w="0" w:type="dxa"/>
            <w:right w:w="108" w:type="dxa"/>
          </w:tblCellMar>
        </w:tblPrEx>
        <w:trPr>
          <w:cantSplit/>
          <w:trHeight w:val="283" w:hRule="atLeast"/>
        </w:trPr>
        <w:tc>
          <w:tcPr>
            <w:tcW w:w="2024" w:type="dxa"/>
            <w:tcBorders>
              <w:top w:val="single" w:color="000000" w:sz="4" w:space="0"/>
              <w:left w:val="single" w:color="000000" w:sz="4" w:space="0"/>
              <w:bottom w:val="single" w:color="000000" w:sz="4" w:space="0"/>
              <w:right w:val="single" w:color="000000" w:sz="4" w:space="0"/>
            </w:tcBorders>
            <w:noWrap/>
            <w:vAlign w:val="center"/>
          </w:tcPr>
          <w:p w14:paraId="54C8E04A">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376" w:type="dxa"/>
            <w:tcBorders>
              <w:top w:val="single" w:color="000000" w:sz="4" w:space="0"/>
              <w:left w:val="nil"/>
              <w:bottom w:val="single" w:color="000000" w:sz="4" w:space="0"/>
              <w:right w:val="single" w:color="000000" w:sz="4" w:space="0"/>
            </w:tcBorders>
            <w:vAlign w:val="center"/>
          </w:tcPr>
          <w:p w14:paraId="5AA77698">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982" w:type="dxa"/>
            <w:tcBorders>
              <w:top w:val="nil"/>
              <w:left w:val="nil"/>
              <w:bottom w:val="single" w:color="000000" w:sz="4" w:space="0"/>
              <w:right w:val="single" w:color="000000" w:sz="4" w:space="0"/>
            </w:tcBorders>
            <w:noWrap/>
            <w:vAlign w:val="center"/>
          </w:tcPr>
          <w:p w14:paraId="185CAF5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07" w:type="dxa"/>
            <w:tcBorders>
              <w:top w:val="nil"/>
              <w:left w:val="nil"/>
              <w:bottom w:val="single" w:color="000000" w:sz="4" w:space="0"/>
              <w:right w:val="single" w:color="000000" w:sz="4" w:space="0"/>
            </w:tcBorders>
            <w:noWrap/>
            <w:vAlign w:val="center"/>
          </w:tcPr>
          <w:p w14:paraId="25949CC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60ACA82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558477C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44D7F8D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7056CA69">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6D4A1E4">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794E1098">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2E1ADF35">
            <w:pPr>
              <w:widowControl/>
              <w:snapToGrid w:val="0"/>
              <w:jc w:val="center"/>
              <w:textAlignment w:val="center"/>
              <w:rPr>
                <w:rFonts w:hint="eastAsia" w:asciiTheme="minorEastAsia" w:hAnsiTheme="minorEastAsia" w:cstheme="minorEastAsia"/>
                <w:color w:val="auto"/>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563D199B">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77BC5ED">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4D650BE4">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3FAA42F4">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7A88DB9B">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DAFD5DC">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24A39529">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6DDCBF16">
            <w:pPr>
              <w:widowControl/>
              <w:snapToGrid w:val="0"/>
              <w:jc w:val="center"/>
              <w:textAlignment w:val="center"/>
              <w:rPr>
                <w:rFonts w:hint="eastAsia" w:asciiTheme="minorEastAsia" w:hAnsiTheme="minorEastAsia" w:cstheme="minorEastAsia"/>
                <w:color w:val="auto"/>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72FFB976">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34E7199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30EC2F90">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55686177">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14DC51CA">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695D5A9B">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376" w:type="dxa"/>
            <w:tcBorders>
              <w:top w:val="nil"/>
              <w:left w:val="nil"/>
              <w:bottom w:val="single" w:color="000000" w:sz="4" w:space="0"/>
              <w:right w:val="single" w:color="000000" w:sz="4" w:space="0"/>
            </w:tcBorders>
            <w:vAlign w:val="center"/>
          </w:tcPr>
          <w:p w14:paraId="21A02E3D">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982" w:type="dxa"/>
            <w:tcBorders>
              <w:top w:val="nil"/>
              <w:left w:val="nil"/>
              <w:bottom w:val="single" w:color="000000" w:sz="4" w:space="0"/>
              <w:right w:val="single" w:color="000000" w:sz="4" w:space="0"/>
            </w:tcBorders>
            <w:noWrap/>
            <w:vAlign w:val="center"/>
          </w:tcPr>
          <w:p w14:paraId="41DB7C5F">
            <w:pPr>
              <w:widowControl/>
              <w:snapToGrid w:val="0"/>
              <w:jc w:val="center"/>
              <w:textAlignment w:val="center"/>
              <w:rPr>
                <w:rFonts w:hint="eastAsia" w:asciiTheme="minorEastAsia" w:hAnsiTheme="minorEastAsia" w:cstheme="minorEastAsia"/>
                <w:color w:val="auto"/>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5BAF82DA">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00E5CBD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7FFBE44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62BDE28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0741A2C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55CB5CD2">
            <w:pPr>
              <w:widowControl/>
              <w:snapToGrid w:val="0"/>
              <w:jc w:val="center"/>
              <w:textAlignment w:val="center"/>
              <w:rPr>
                <w:rFonts w:hint="eastAsia" w:asciiTheme="minorEastAsia" w:hAnsiTheme="minorEastAsia" w:cstheme="minorEastAsia"/>
                <w:color w:val="auto"/>
                <w:kern w:val="0"/>
                <w:sz w:val="21"/>
                <w:szCs w:val="21"/>
                <w:lang w:bidi="ar"/>
              </w:rPr>
            </w:pPr>
          </w:p>
        </w:tc>
        <w:tc>
          <w:tcPr>
            <w:tcW w:w="1376" w:type="dxa"/>
            <w:tcBorders>
              <w:top w:val="nil"/>
              <w:left w:val="nil"/>
              <w:bottom w:val="single" w:color="000000" w:sz="4" w:space="0"/>
              <w:right w:val="single" w:color="000000" w:sz="4" w:space="0"/>
            </w:tcBorders>
            <w:vAlign w:val="center"/>
          </w:tcPr>
          <w:p w14:paraId="25E09AAA">
            <w:pPr>
              <w:widowControl/>
              <w:snapToGrid w:val="0"/>
              <w:jc w:val="center"/>
              <w:textAlignment w:val="center"/>
              <w:rPr>
                <w:rFonts w:hint="eastAsia" w:asciiTheme="minorEastAsia" w:hAnsiTheme="minorEastAsia" w:cstheme="minorEastAsia"/>
                <w:color w:val="auto"/>
                <w:kern w:val="0"/>
                <w:sz w:val="21"/>
                <w:szCs w:val="21"/>
                <w:lang w:bidi="ar"/>
              </w:rPr>
            </w:pPr>
          </w:p>
        </w:tc>
        <w:tc>
          <w:tcPr>
            <w:tcW w:w="1982" w:type="dxa"/>
            <w:tcBorders>
              <w:top w:val="nil"/>
              <w:left w:val="nil"/>
              <w:bottom w:val="single" w:color="000000" w:sz="4" w:space="0"/>
              <w:right w:val="single" w:color="000000" w:sz="4" w:space="0"/>
            </w:tcBorders>
            <w:noWrap/>
            <w:vAlign w:val="center"/>
          </w:tcPr>
          <w:p w14:paraId="19327987">
            <w:pPr>
              <w:widowControl/>
              <w:snapToGrid w:val="0"/>
              <w:jc w:val="center"/>
              <w:textAlignment w:val="center"/>
              <w:rPr>
                <w:rFonts w:hint="eastAsia" w:asciiTheme="minorEastAsia" w:hAnsiTheme="minorEastAsia" w:cstheme="minorEastAsia"/>
                <w:color w:val="auto"/>
                <w:kern w:val="0"/>
                <w:sz w:val="21"/>
                <w:szCs w:val="21"/>
                <w:lang w:bidi="ar"/>
              </w:rPr>
            </w:pPr>
          </w:p>
        </w:tc>
        <w:tc>
          <w:tcPr>
            <w:tcW w:w="1207" w:type="dxa"/>
            <w:tcBorders>
              <w:top w:val="nil"/>
              <w:left w:val="nil"/>
              <w:bottom w:val="single" w:color="000000" w:sz="4" w:space="0"/>
              <w:right w:val="single" w:color="000000" w:sz="4" w:space="0"/>
            </w:tcBorders>
            <w:noWrap/>
            <w:vAlign w:val="center"/>
          </w:tcPr>
          <w:p w14:paraId="2ABEC87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1FB19A0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003E397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68852F22">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r>
      <w:tr w14:paraId="6F5D9D2E">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000000" w:sz="4" w:space="0"/>
              <w:right w:val="single" w:color="000000" w:sz="4" w:space="0"/>
            </w:tcBorders>
            <w:noWrap/>
            <w:vAlign w:val="center"/>
          </w:tcPr>
          <w:p w14:paraId="24061535">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二、上年结转</w:t>
            </w:r>
          </w:p>
        </w:tc>
        <w:tc>
          <w:tcPr>
            <w:tcW w:w="1376" w:type="dxa"/>
            <w:tcBorders>
              <w:top w:val="nil"/>
              <w:left w:val="nil"/>
              <w:bottom w:val="single" w:color="auto" w:sz="4" w:space="0"/>
              <w:right w:val="single" w:color="000000" w:sz="4" w:space="0"/>
            </w:tcBorders>
            <w:vAlign w:val="center"/>
          </w:tcPr>
          <w:p w14:paraId="3ABEA3E7">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9.95　</w:t>
            </w:r>
          </w:p>
        </w:tc>
        <w:tc>
          <w:tcPr>
            <w:tcW w:w="1982" w:type="dxa"/>
            <w:tcBorders>
              <w:top w:val="nil"/>
              <w:left w:val="nil"/>
              <w:bottom w:val="single" w:color="auto" w:sz="4" w:space="0"/>
              <w:right w:val="single" w:color="000000" w:sz="4" w:space="0"/>
            </w:tcBorders>
            <w:noWrap/>
            <w:vAlign w:val="center"/>
          </w:tcPr>
          <w:p w14:paraId="61FBF147">
            <w:pPr>
              <w:widowControl/>
              <w:snapToGrid w:val="0"/>
              <w:jc w:val="center"/>
              <w:textAlignment w:val="center"/>
              <w:rPr>
                <w:rFonts w:hint="eastAsia" w:asciiTheme="minorEastAsia" w:hAnsiTheme="minorEastAsia" w:cstheme="minorEastAsia"/>
                <w:color w:val="auto"/>
                <w:kern w:val="0"/>
                <w:sz w:val="21"/>
                <w:szCs w:val="21"/>
                <w:lang w:eastAsia="zh-CN" w:bidi="ar"/>
              </w:rPr>
            </w:pPr>
          </w:p>
        </w:tc>
        <w:tc>
          <w:tcPr>
            <w:tcW w:w="1207" w:type="dxa"/>
            <w:tcBorders>
              <w:top w:val="nil"/>
              <w:left w:val="nil"/>
              <w:bottom w:val="single" w:color="000000" w:sz="4" w:space="0"/>
              <w:right w:val="single" w:color="000000" w:sz="4" w:space="0"/>
            </w:tcBorders>
            <w:noWrap/>
            <w:vAlign w:val="center"/>
          </w:tcPr>
          <w:p w14:paraId="6F8075B8">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000000" w:sz="4" w:space="0"/>
              <w:right w:val="single" w:color="000000" w:sz="4" w:space="0"/>
            </w:tcBorders>
            <w:noWrap/>
            <w:vAlign w:val="center"/>
          </w:tcPr>
          <w:p w14:paraId="73557A7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000000" w:sz="4" w:space="0"/>
              <w:right w:val="single" w:color="000000" w:sz="4" w:space="0"/>
            </w:tcBorders>
            <w:noWrap/>
            <w:vAlign w:val="center"/>
          </w:tcPr>
          <w:p w14:paraId="18F9AE7C">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000000" w:sz="4" w:space="0"/>
              <w:right w:val="single" w:color="000000" w:sz="4" w:space="0"/>
            </w:tcBorders>
            <w:noWrap/>
            <w:vAlign w:val="center"/>
          </w:tcPr>
          <w:p w14:paraId="2B82AFAC">
            <w:pPr>
              <w:widowControl/>
              <w:snapToGrid w:val="0"/>
              <w:jc w:val="center"/>
              <w:textAlignment w:val="center"/>
              <w:rPr>
                <w:rFonts w:hint="default" w:asciiTheme="minorEastAsia" w:hAnsiTheme="minorEastAsia" w:cstheme="minorEastAsia"/>
                <w:color w:val="auto"/>
                <w:kern w:val="0"/>
                <w:sz w:val="21"/>
                <w:szCs w:val="21"/>
                <w:lang w:val="en-US" w:eastAsia="zh-CN" w:bidi="ar"/>
              </w:rPr>
            </w:pPr>
          </w:p>
        </w:tc>
      </w:tr>
      <w:tr w14:paraId="6045E393">
        <w:tblPrEx>
          <w:tblCellMar>
            <w:top w:w="0" w:type="dxa"/>
            <w:left w:w="108" w:type="dxa"/>
            <w:bottom w:w="0" w:type="dxa"/>
            <w:right w:w="108" w:type="dxa"/>
          </w:tblCellMar>
        </w:tblPrEx>
        <w:trPr>
          <w:cantSplit/>
          <w:trHeight w:val="283" w:hRule="atLeast"/>
        </w:trPr>
        <w:tc>
          <w:tcPr>
            <w:tcW w:w="2024" w:type="dxa"/>
            <w:tcBorders>
              <w:top w:val="nil"/>
              <w:left w:val="single" w:color="000000" w:sz="4" w:space="0"/>
              <w:bottom w:val="single" w:color="auto" w:sz="4" w:space="0"/>
              <w:right w:val="single" w:color="auto" w:sz="4" w:space="0"/>
            </w:tcBorders>
            <w:noWrap/>
            <w:vAlign w:val="center"/>
          </w:tcPr>
          <w:p w14:paraId="194C5185">
            <w:pPr>
              <w:widowControl/>
              <w:snapToGrid w:val="0"/>
              <w:ind w:firstLine="210" w:firstLineChars="10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eastAsia="zh-CN" w:bidi="ar"/>
              </w:rPr>
              <w:t>一般公共预算财政拨款</w:t>
            </w:r>
            <w:r>
              <w:rPr>
                <w:rFonts w:hint="eastAsia" w:asciiTheme="minorEastAsia" w:hAnsiTheme="minorEastAsia" w:cstheme="minorEastAsia"/>
                <w:color w:val="auto"/>
                <w:kern w:val="0"/>
                <w:sz w:val="21"/>
                <w:szCs w:val="21"/>
                <w:lang w:bidi="ar"/>
              </w:rPr>
              <w:t>结转</w:t>
            </w:r>
          </w:p>
        </w:tc>
        <w:tc>
          <w:tcPr>
            <w:tcW w:w="1376" w:type="dxa"/>
            <w:tcBorders>
              <w:top w:val="single" w:color="auto" w:sz="4" w:space="0"/>
              <w:left w:val="single" w:color="auto" w:sz="4" w:space="0"/>
              <w:bottom w:val="single" w:color="auto" w:sz="4" w:space="0"/>
              <w:right w:val="single" w:color="auto" w:sz="4" w:space="0"/>
            </w:tcBorders>
            <w:vAlign w:val="center"/>
          </w:tcPr>
          <w:p w14:paraId="2F616756">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9.95　</w:t>
            </w:r>
          </w:p>
        </w:tc>
        <w:tc>
          <w:tcPr>
            <w:tcW w:w="1982" w:type="dxa"/>
            <w:tcBorders>
              <w:top w:val="single" w:color="auto" w:sz="4" w:space="0"/>
              <w:left w:val="single" w:color="auto" w:sz="4" w:space="0"/>
              <w:bottom w:val="single" w:color="auto" w:sz="4" w:space="0"/>
              <w:right w:val="single" w:color="auto" w:sz="4" w:space="0"/>
            </w:tcBorders>
            <w:noWrap/>
            <w:vAlign w:val="center"/>
          </w:tcPr>
          <w:p w14:paraId="41108BA2">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207" w:type="dxa"/>
            <w:tcBorders>
              <w:top w:val="nil"/>
              <w:left w:val="single" w:color="auto" w:sz="4" w:space="0"/>
              <w:bottom w:val="single" w:color="auto" w:sz="4" w:space="0"/>
              <w:right w:val="single" w:color="000000" w:sz="4" w:space="0"/>
            </w:tcBorders>
            <w:noWrap/>
            <w:vAlign w:val="center"/>
          </w:tcPr>
          <w:p w14:paraId="14DB92F3">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nil"/>
              <w:left w:val="nil"/>
              <w:bottom w:val="single" w:color="auto" w:sz="4" w:space="0"/>
              <w:right w:val="single" w:color="000000" w:sz="4" w:space="0"/>
            </w:tcBorders>
            <w:noWrap/>
            <w:vAlign w:val="center"/>
          </w:tcPr>
          <w:p w14:paraId="7C38281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nil"/>
              <w:left w:val="nil"/>
              <w:bottom w:val="single" w:color="auto" w:sz="4" w:space="0"/>
              <w:right w:val="single" w:color="000000" w:sz="4" w:space="0"/>
            </w:tcBorders>
            <w:noWrap/>
            <w:vAlign w:val="center"/>
          </w:tcPr>
          <w:p w14:paraId="1A65E48F">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nil"/>
              <w:left w:val="nil"/>
              <w:bottom w:val="single" w:color="auto" w:sz="4" w:space="0"/>
              <w:right w:val="single" w:color="000000" w:sz="4" w:space="0"/>
            </w:tcBorders>
            <w:noWrap/>
            <w:vAlign w:val="center"/>
          </w:tcPr>
          <w:p w14:paraId="5D6961FF">
            <w:pPr>
              <w:widowControl/>
              <w:snapToGrid w:val="0"/>
              <w:jc w:val="center"/>
              <w:textAlignment w:val="center"/>
              <w:rPr>
                <w:rFonts w:hint="default" w:asciiTheme="minorEastAsia" w:hAnsiTheme="minorEastAsia" w:cstheme="minorEastAsia"/>
                <w:color w:val="auto"/>
                <w:kern w:val="0"/>
                <w:sz w:val="21"/>
                <w:szCs w:val="21"/>
                <w:lang w:val="en-US" w:eastAsia="zh-CN" w:bidi="ar"/>
              </w:rPr>
            </w:pPr>
          </w:p>
        </w:tc>
      </w:tr>
      <w:tr w14:paraId="7C0F463E">
        <w:tblPrEx>
          <w:tblCellMar>
            <w:top w:w="0" w:type="dxa"/>
            <w:left w:w="108" w:type="dxa"/>
            <w:bottom w:w="0" w:type="dxa"/>
            <w:right w:w="108" w:type="dxa"/>
          </w:tblCellMar>
        </w:tblPrEx>
        <w:trPr>
          <w:cantSplit/>
          <w:trHeight w:val="283" w:hRule="atLeast"/>
        </w:trPr>
        <w:tc>
          <w:tcPr>
            <w:tcW w:w="2024" w:type="dxa"/>
            <w:tcBorders>
              <w:top w:val="single" w:color="auto" w:sz="4" w:space="0"/>
              <w:left w:val="single" w:color="auto" w:sz="4" w:space="0"/>
              <w:bottom w:val="single" w:color="auto" w:sz="4" w:space="0"/>
              <w:right w:val="single" w:color="auto" w:sz="4" w:space="0"/>
            </w:tcBorders>
            <w:noWrap/>
            <w:vAlign w:val="center"/>
          </w:tcPr>
          <w:p w14:paraId="7034D45E">
            <w:pPr>
              <w:widowControl/>
              <w:snapToGrid w:val="0"/>
              <w:jc w:val="left"/>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xml:space="preserve">  政府性基金预算拨款结转</w:t>
            </w:r>
          </w:p>
        </w:tc>
        <w:tc>
          <w:tcPr>
            <w:tcW w:w="1376" w:type="dxa"/>
            <w:tcBorders>
              <w:top w:val="single" w:color="auto" w:sz="4" w:space="0"/>
              <w:left w:val="single" w:color="auto" w:sz="4" w:space="0"/>
              <w:bottom w:val="single" w:color="auto" w:sz="4" w:space="0"/>
              <w:right w:val="single" w:color="auto" w:sz="4" w:space="0"/>
            </w:tcBorders>
            <w:noWrap/>
            <w:vAlign w:val="center"/>
          </w:tcPr>
          <w:p w14:paraId="1C9A6B9C">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0.00　</w:t>
            </w:r>
          </w:p>
        </w:tc>
        <w:tc>
          <w:tcPr>
            <w:tcW w:w="1982" w:type="dxa"/>
            <w:tcBorders>
              <w:top w:val="single" w:color="auto" w:sz="4" w:space="0"/>
              <w:left w:val="single" w:color="auto" w:sz="4" w:space="0"/>
              <w:bottom w:val="single" w:color="auto" w:sz="4" w:space="0"/>
              <w:right w:val="single" w:color="auto" w:sz="4" w:space="0"/>
            </w:tcBorders>
            <w:noWrap/>
            <w:vAlign w:val="center"/>
          </w:tcPr>
          <w:p w14:paraId="607C0A08">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　</w:t>
            </w:r>
          </w:p>
        </w:tc>
        <w:tc>
          <w:tcPr>
            <w:tcW w:w="1207" w:type="dxa"/>
            <w:tcBorders>
              <w:top w:val="single" w:color="auto" w:sz="4" w:space="0"/>
              <w:left w:val="single" w:color="auto" w:sz="4" w:space="0"/>
              <w:bottom w:val="single" w:color="auto" w:sz="4" w:space="0"/>
              <w:right w:val="single" w:color="auto" w:sz="4" w:space="0"/>
            </w:tcBorders>
            <w:noWrap/>
            <w:vAlign w:val="center"/>
          </w:tcPr>
          <w:p w14:paraId="49B41A89">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80" w:type="dxa"/>
            <w:tcBorders>
              <w:top w:val="single" w:color="auto" w:sz="4" w:space="0"/>
              <w:left w:val="single" w:color="auto" w:sz="4" w:space="0"/>
              <w:bottom w:val="single" w:color="auto" w:sz="4" w:space="0"/>
              <w:right w:val="single" w:color="auto" w:sz="4" w:space="0"/>
            </w:tcBorders>
            <w:noWrap/>
            <w:vAlign w:val="center"/>
          </w:tcPr>
          <w:p w14:paraId="22FCD73E">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259" w:type="dxa"/>
            <w:tcBorders>
              <w:top w:val="single" w:color="auto" w:sz="4" w:space="0"/>
              <w:left w:val="single" w:color="auto" w:sz="4" w:space="0"/>
              <w:bottom w:val="single" w:color="auto" w:sz="4" w:space="0"/>
              <w:right w:val="single" w:color="auto" w:sz="4" w:space="0"/>
            </w:tcBorders>
            <w:noWrap/>
            <w:vAlign w:val="center"/>
          </w:tcPr>
          <w:p w14:paraId="1328FAC1">
            <w:pPr>
              <w:widowControl/>
              <w:snapToGrid w:val="0"/>
              <w:jc w:val="center"/>
              <w:textAlignment w:val="center"/>
              <w:rPr>
                <w:rFonts w:hint="eastAsia" w:asciiTheme="minorEastAsia" w:hAnsiTheme="minorEastAsia" w:cstheme="minorEastAsia"/>
                <w:color w:val="auto"/>
                <w:kern w:val="0"/>
                <w:sz w:val="21"/>
                <w:szCs w:val="21"/>
                <w:lang w:val="en-US" w:eastAsia="zh-CN" w:bidi="ar"/>
              </w:rPr>
            </w:pPr>
          </w:p>
        </w:tc>
        <w:tc>
          <w:tcPr>
            <w:tcW w:w="1328" w:type="dxa"/>
            <w:tcBorders>
              <w:top w:val="single" w:color="auto" w:sz="4" w:space="0"/>
              <w:left w:val="single" w:color="auto" w:sz="4" w:space="0"/>
              <w:bottom w:val="single" w:color="auto" w:sz="4" w:space="0"/>
              <w:right w:val="single" w:color="auto" w:sz="4" w:space="0"/>
            </w:tcBorders>
            <w:noWrap/>
            <w:vAlign w:val="center"/>
          </w:tcPr>
          <w:p w14:paraId="3AA575A5">
            <w:pPr>
              <w:widowControl/>
              <w:snapToGrid w:val="0"/>
              <w:jc w:val="center"/>
              <w:textAlignment w:val="center"/>
              <w:rPr>
                <w:rFonts w:hint="default" w:asciiTheme="minorEastAsia" w:hAnsiTheme="minorEastAsia" w:cstheme="minorEastAsia"/>
                <w:color w:val="auto"/>
                <w:kern w:val="0"/>
                <w:sz w:val="21"/>
                <w:szCs w:val="21"/>
                <w:lang w:val="en-US" w:eastAsia="zh-CN" w:bidi="ar"/>
              </w:rPr>
            </w:pPr>
          </w:p>
        </w:tc>
      </w:tr>
      <w:tr w14:paraId="11D69CA7">
        <w:tblPrEx>
          <w:tblCellMar>
            <w:top w:w="0" w:type="dxa"/>
            <w:left w:w="108" w:type="dxa"/>
            <w:bottom w:w="0" w:type="dxa"/>
            <w:right w:w="108" w:type="dxa"/>
          </w:tblCellMar>
        </w:tblPrEx>
        <w:trPr>
          <w:cantSplit/>
          <w:trHeight w:val="283" w:hRule="atLeast"/>
        </w:trPr>
        <w:tc>
          <w:tcPr>
            <w:tcW w:w="2024" w:type="dxa"/>
            <w:tcBorders>
              <w:top w:val="single" w:color="auto" w:sz="4" w:space="0"/>
              <w:left w:val="single" w:color="auto" w:sz="4" w:space="0"/>
              <w:bottom w:val="single" w:color="auto" w:sz="4" w:space="0"/>
              <w:right w:val="single" w:color="auto" w:sz="4" w:space="0"/>
            </w:tcBorders>
            <w:noWrap/>
            <w:vAlign w:val="center"/>
          </w:tcPr>
          <w:p w14:paraId="3A8FCF7E">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收入总计</w:t>
            </w:r>
          </w:p>
        </w:tc>
        <w:tc>
          <w:tcPr>
            <w:tcW w:w="1376" w:type="dxa"/>
            <w:tcBorders>
              <w:top w:val="single" w:color="auto" w:sz="4" w:space="0"/>
              <w:left w:val="single" w:color="auto" w:sz="4" w:space="0"/>
              <w:bottom w:val="single" w:color="auto" w:sz="4" w:space="0"/>
              <w:right w:val="single" w:color="auto" w:sz="4" w:space="0"/>
            </w:tcBorders>
            <w:noWrap/>
            <w:vAlign w:val="center"/>
          </w:tcPr>
          <w:p w14:paraId="6FDB468B">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86.85</w:t>
            </w:r>
          </w:p>
        </w:tc>
        <w:tc>
          <w:tcPr>
            <w:tcW w:w="1982" w:type="dxa"/>
            <w:tcBorders>
              <w:top w:val="single" w:color="auto" w:sz="4" w:space="0"/>
              <w:left w:val="single" w:color="auto" w:sz="4" w:space="0"/>
              <w:bottom w:val="single" w:color="auto" w:sz="4" w:space="0"/>
              <w:right w:val="single" w:color="auto" w:sz="4" w:space="0"/>
            </w:tcBorders>
            <w:noWrap/>
            <w:vAlign w:val="center"/>
          </w:tcPr>
          <w:p w14:paraId="6453023F">
            <w:pPr>
              <w:widowControl/>
              <w:snapToGrid w:val="0"/>
              <w:jc w:val="center"/>
              <w:textAlignment w:val="center"/>
              <w:rPr>
                <w:rFonts w:hint="eastAsia" w:asciiTheme="minorEastAsia" w:hAnsiTheme="minorEastAsia" w:cstheme="minorEastAsia"/>
                <w:color w:val="auto"/>
                <w:kern w:val="0"/>
                <w:sz w:val="21"/>
                <w:szCs w:val="21"/>
                <w:lang w:bidi="ar"/>
              </w:rPr>
            </w:pPr>
            <w:r>
              <w:rPr>
                <w:rFonts w:hint="eastAsia" w:asciiTheme="minorEastAsia" w:hAnsiTheme="minorEastAsia" w:cstheme="minorEastAsia"/>
                <w:color w:val="auto"/>
                <w:kern w:val="0"/>
                <w:sz w:val="21"/>
                <w:szCs w:val="21"/>
                <w:lang w:bidi="ar"/>
              </w:rPr>
              <w:t>支出总计</w:t>
            </w:r>
          </w:p>
        </w:tc>
        <w:tc>
          <w:tcPr>
            <w:tcW w:w="1207" w:type="dxa"/>
            <w:tcBorders>
              <w:top w:val="single" w:color="auto" w:sz="4" w:space="0"/>
              <w:left w:val="single" w:color="auto" w:sz="4" w:space="0"/>
              <w:bottom w:val="single" w:color="auto" w:sz="4" w:space="0"/>
              <w:right w:val="single" w:color="auto" w:sz="4" w:space="0"/>
            </w:tcBorders>
            <w:noWrap/>
            <w:vAlign w:val="center"/>
          </w:tcPr>
          <w:p w14:paraId="02AA9247">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rFonts w:hint="eastAsia" w:asciiTheme="minorEastAsia" w:hAnsiTheme="minorEastAsia" w:cstheme="minorEastAsia"/>
                <w:color w:val="auto"/>
                <w:kern w:val="0"/>
                <w:sz w:val="21"/>
                <w:szCs w:val="21"/>
                <w:lang w:val="en-US" w:eastAsia="zh-CN" w:bidi="ar"/>
              </w:rPr>
              <w:t>86.85</w:t>
            </w:r>
          </w:p>
        </w:tc>
        <w:tc>
          <w:tcPr>
            <w:tcW w:w="1280" w:type="dxa"/>
            <w:tcBorders>
              <w:top w:val="single" w:color="auto" w:sz="4" w:space="0"/>
              <w:left w:val="single" w:color="auto" w:sz="4" w:space="0"/>
              <w:bottom w:val="single" w:color="auto" w:sz="4" w:space="0"/>
              <w:right w:val="single" w:color="auto" w:sz="4" w:space="0"/>
            </w:tcBorders>
            <w:noWrap/>
            <w:vAlign w:val="center"/>
          </w:tcPr>
          <w:p w14:paraId="57843FA2">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rFonts w:hint="eastAsia" w:asciiTheme="minorEastAsia" w:hAnsiTheme="minorEastAsia" w:cstheme="minorEastAsia"/>
                <w:color w:val="auto"/>
                <w:kern w:val="0"/>
                <w:sz w:val="21"/>
                <w:szCs w:val="21"/>
                <w:lang w:val="en-US" w:eastAsia="zh-CN" w:bidi="ar"/>
              </w:rPr>
              <w:t>86.85</w:t>
            </w:r>
          </w:p>
        </w:tc>
        <w:tc>
          <w:tcPr>
            <w:tcW w:w="1259" w:type="dxa"/>
            <w:tcBorders>
              <w:top w:val="single" w:color="auto" w:sz="4" w:space="0"/>
              <w:left w:val="single" w:color="auto" w:sz="4" w:space="0"/>
              <w:bottom w:val="single" w:color="auto" w:sz="4" w:space="0"/>
              <w:right w:val="single" w:color="auto" w:sz="4" w:space="0"/>
            </w:tcBorders>
            <w:noWrap/>
            <w:vAlign w:val="center"/>
          </w:tcPr>
          <w:p w14:paraId="7D801B55">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rFonts w:hint="eastAsia" w:asciiTheme="minorEastAsia" w:hAnsiTheme="minorEastAsia" w:cstheme="minorEastAsia"/>
                <w:color w:val="auto"/>
                <w:kern w:val="0"/>
                <w:sz w:val="21"/>
                <w:szCs w:val="21"/>
                <w:lang w:val="en-US" w:eastAsia="zh-CN" w:bidi="ar"/>
              </w:rPr>
              <w:t>0.00</w:t>
            </w:r>
          </w:p>
        </w:tc>
        <w:tc>
          <w:tcPr>
            <w:tcW w:w="1328" w:type="dxa"/>
            <w:tcBorders>
              <w:top w:val="single" w:color="auto" w:sz="4" w:space="0"/>
              <w:left w:val="single" w:color="auto" w:sz="4" w:space="0"/>
              <w:bottom w:val="single" w:color="auto" w:sz="4" w:space="0"/>
              <w:right w:val="single" w:color="auto" w:sz="4" w:space="0"/>
            </w:tcBorders>
            <w:noWrap/>
            <w:vAlign w:val="center"/>
          </w:tcPr>
          <w:p w14:paraId="79C23D7D">
            <w:pPr>
              <w:widowControl/>
              <w:snapToGrid w:val="0"/>
              <w:jc w:val="center"/>
              <w:textAlignment w:val="center"/>
              <w:rPr>
                <w:rFonts w:hint="eastAsia" w:asciiTheme="minorEastAsia" w:hAnsiTheme="minorEastAsia" w:cstheme="minorEastAsia"/>
                <w:color w:val="auto"/>
                <w:kern w:val="0"/>
                <w:sz w:val="21"/>
                <w:szCs w:val="21"/>
                <w:lang w:val="en-US" w:eastAsia="zh-CN" w:bidi="ar"/>
              </w:rPr>
            </w:pPr>
            <w:r>
              <w:rPr>
                <w:rFonts w:hint="eastAsia" w:asciiTheme="minorEastAsia" w:hAnsiTheme="minorEastAsia" w:cstheme="minorEastAsia"/>
                <w:color w:val="auto"/>
                <w:kern w:val="0"/>
                <w:sz w:val="21"/>
                <w:szCs w:val="21"/>
                <w:lang w:val="en-US" w:eastAsia="zh-CN" w:bidi="ar"/>
              </w:rPr>
              <w:t>0.00</w:t>
            </w:r>
          </w:p>
        </w:tc>
      </w:tr>
    </w:tbl>
    <w:p w14:paraId="668C8F74">
      <w:pPr>
        <w:widowControl/>
        <w:jc w:val="left"/>
        <w:rPr>
          <w:rStyle w:val="12"/>
          <w:rFonts w:ascii="仿宋" w:hAnsi="仿宋" w:eastAsia="仿宋"/>
          <w:bCs/>
          <w:color w:val="auto"/>
          <w:sz w:val="32"/>
          <w:szCs w:val="32"/>
        </w:rPr>
        <w:sectPr>
          <w:pgSz w:w="11906" w:h="16838"/>
          <w:pgMar w:top="720" w:right="720" w:bottom="720" w:left="720" w:header="851" w:footer="992" w:gutter="0"/>
          <w:cols w:space="720" w:num="1"/>
          <w:docGrid w:type="lines" w:linePitch="312" w:charSpace="0"/>
        </w:sectPr>
      </w:pPr>
    </w:p>
    <w:tbl>
      <w:tblPr>
        <w:tblStyle w:val="6"/>
        <w:tblW w:w="10466" w:type="dxa"/>
        <w:tblInd w:w="0" w:type="dxa"/>
        <w:tblLayout w:type="fixed"/>
        <w:tblCellMar>
          <w:top w:w="0" w:type="dxa"/>
          <w:left w:w="108" w:type="dxa"/>
          <w:bottom w:w="0" w:type="dxa"/>
          <w:right w:w="108" w:type="dxa"/>
        </w:tblCellMar>
      </w:tblPr>
      <w:tblGrid>
        <w:gridCol w:w="1786"/>
        <w:gridCol w:w="3307"/>
        <w:gridCol w:w="2210"/>
        <w:gridCol w:w="1432"/>
        <w:gridCol w:w="1731"/>
      </w:tblGrid>
      <w:tr w14:paraId="69D1D1C6">
        <w:tblPrEx>
          <w:tblCellMar>
            <w:top w:w="0" w:type="dxa"/>
            <w:left w:w="108" w:type="dxa"/>
            <w:bottom w:w="0" w:type="dxa"/>
            <w:right w:w="108" w:type="dxa"/>
          </w:tblCellMar>
        </w:tblPrEx>
        <w:trPr>
          <w:trHeight w:val="585" w:hRule="atLeast"/>
          <w:tblHeader/>
        </w:trPr>
        <w:tc>
          <w:tcPr>
            <w:tcW w:w="10466" w:type="dxa"/>
            <w:gridSpan w:val="5"/>
            <w:noWrap/>
            <w:vAlign w:val="center"/>
          </w:tcPr>
          <w:p w14:paraId="7DF4740C">
            <w:pPr>
              <w:widowControl/>
              <w:jc w:val="center"/>
              <w:rPr>
                <w:rFonts w:hint="eastAsia" w:ascii="宋体" w:hAnsi="宋体" w:eastAsia="宋体" w:cs="Arial"/>
                <w:b/>
                <w:bCs/>
                <w:color w:val="auto"/>
                <w:kern w:val="0"/>
                <w:sz w:val="44"/>
                <w:szCs w:val="44"/>
              </w:rPr>
            </w:pPr>
            <w:r>
              <w:rPr>
                <w:rFonts w:hint="eastAsia" w:asciiTheme="minorEastAsia" w:hAnsiTheme="minorEastAsia" w:eastAsiaTheme="minorEastAsia" w:cstheme="minorEastAsia"/>
                <w:b/>
                <w:bCs/>
                <w:color w:val="auto"/>
                <w:kern w:val="0"/>
                <w:sz w:val="24"/>
                <w:szCs w:val="24"/>
                <w:lang w:bidi="ar"/>
              </w:rPr>
              <w:br w:type="page"/>
            </w:r>
            <w:r>
              <w:rPr>
                <w:rFonts w:hint="eastAsia" w:asciiTheme="minorEastAsia" w:hAnsiTheme="minorEastAsia" w:eastAsiaTheme="minorEastAsia" w:cstheme="minorEastAsia"/>
                <w:b/>
                <w:bCs/>
                <w:color w:val="auto"/>
                <w:kern w:val="0"/>
                <w:sz w:val="24"/>
                <w:szCs w:val="24"/>
                <w:lang w:bidi="ar"/>
              </w:rPr>
              <w:t>一般公共预算支出表</w:t>
            </w:r>
          </w:p>
        </w:tc>
      </w:tr>
      <w:tr w14:paraId="49E5B8E6">
        <w:tblPrEx>
          <w:tblCellMar>
            <w:top w:w="0" w:type="dxa"/>
            <w:left w:w="108" w:type="dxa"/>
            <w:bottom w:w="0" w:type="dxa"/>
            <w:right w:w="108" w:type="dxa"/>
          </w:tblCellMar>
        </w:tblPrEx>
        <w:trPr>
          <w:trHeight w:val="420" w:hRule="atLeast"/>
          <w:tblHeader/>
        </w:trPr>
        <w:tc>
          <w:tcPr>
            <w:tcW w:w="5093" w:type="dxa"/>
            <w:gridSpan w:val="2"/>
            <w:noWrap/>
            <w:vAlign w:val="center"/>
          </w:tcPr>
          <w:p w14:paraId="4667BE4F">
            <w:pPr>
              <w:widowControl/>
              <w:snapToGrid w:val="0"/>
              <w:jc w:val="left"/>
              <w:textAlignment w:val="center"/>
              <w:rPr>
                <w:rFonts w:hint="eastAsia" w:asciiTheme="minorEastAsia" w:hAnsiTheme="minorEastAsia" w:cstheme="minorEastAsia"/>
                <w:color w:val="auto"/>
                <w:kern w:val="0"/>
                <w:sz w:val="13"/>
                <w:szCs w:val="13"/>
                <w:lang w:eastAsia="zh-CN" w:bidi="ar"/>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201115兴国县第十五幼儿园</w:t>
            </w:r>
          </w:p>
        </w:tc>
        <w:tc>
          <w:tcPr>
            <w:tcW w:w="2210" w:type="dxa"/>
            <w:noWrap/>
            <w:vAlign w:val="bottom"/>
          </w:tcPr>
          <w:p w14:paraId="5020E01F">
            <w:pPr>
              <w:widowControl/>
              <w:snapToGrid w:val="0"/>
              <w:jc w:val="center"/>
              <w:textAlignment w:val="center"/>
              <w:rPr>
                <w:rFonts w:hint="eastAsia" w:asciiTheme="minorEastAsia" w:hAnsiTheme="minorEastAsia" w:cstheme="minorEastAsia"/>
                <w:color w:val="auto"/>
                <w:kern w:val="0"/>
                <w:sz w:val="13"/>
                <w:szCs w:val="13"/>
                <w:lang w:bidi="ar"/>
              </w:rPr>
            </w:pPr>
          </w:p>
        </w:tc>
        <w:tc>
          <w:tcPr>
            <w:tcW w:w="1432" w:type="dxa"/>
            <w:noWrap/>
            <w:vAlign w:val="bottom"/>
          </w:tcPr>
          <w:p w14:paraId="3B1CA83D">
            <w:pPr>
              <w:widowControl/>
              <w:snapToGrid w:val="0"/>
              <w:jc w:val="center"/>
              <w:textAlignment w:val="center"/>
              <w:rPr>
                <w:rFonts w:hint="eastAsia" w:asciiTheme="minorEastAsia" w:hAnsiTheme="minorEastAsia" w:cstheme="minorEastAsia"/>
                <w:color w:val="auto"/>
                <w:kern w:val="0"/>
                <w:sz w:val="13"/>
                <w:szCs w:val="13"/>
                <w:lang w:bidi="ar"/>
              </w:rPr>
            </w:pPr>
          </w:p>
        </w:tc>
        <w:tc>
          <w:tcPr>
            <w:tcW w:w="1731" w:type="dxa"/>
            <w:noWrap/>
            <w:vAlign w:val="center"/>
          </w:tcPr>
          <w:p w14:paraId="6795C6D9">
            <w:pPr>
              <w:widowControl/>
              <w:snapToGrid w:val="0"/>
              <w:jc w:val="right"/>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8"/>
                <w:szCs w:val="18"/>
                <w:lang w:bidi="ar"/>
              </w:rPr>
              <w:t>单位：万元</w:t>
            </w:r>
          </w:p>
        </w:tc>
      </w:tr>
      <w:tr w14:paraId="6C226C4B">
        <w:tblPrEx>
          <w:tblCellMar>
            <w:top w:w="0" w:type="dxa"/>
            <w:left w:w="108" w:type="dxa"/>
            <w:bottom w:w="0" w:type="dxa"/>
            <w:right w:w="108" w:type="dxa"/>
          </w:tblCellMar>
        </w:tblPrEx>
        <w:trPr>
          <w:cantSplit/>
          <w:trHeight w:val="283" w:hRule="atLeast"/>
          <w:tblHeader/>
        </w:trPr>
        <w:tc>
          <w:tcPr>
            <w:tcW w:w="5093" w:type="dxa"/>
            <w:gridSpan w:val="2"/>
            <w:tcBorders>
              <w:top w:val="single" w:color="000000" w:sz="4" w:space="0"/>
              <w:left w:val="single" w:color="000000" w:sz="4" w:space="0"/>
              <w:bottom w:val="single" w:color="000000" w:sz="4" w:space="0"/>
              <w:right w:val="single" w:color="000000" w:sz="4" w:space="0"/>
            </w:tcBorders>
            <w:noWrap/>
            <w:vAlign w:val="center"/>
          </w:tcPr>
          <w:p w14:paraId="1BB968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支出功能分类科目</w:t>
            </w:r>
          </w:p>
        </w:tc>
        <w:tc>
          <w:tcPr>
            <w:tcW w:w="5373" w:type="dxa"/>
            <w:gridSpan w:val="3"/>
            <w:tcBorders>
              <w:top w:val="single" w:color="000000" w:sz="4" w:space="0"/>
              <w:left w:val="nil"/>
              <w:bottom w:val="single" w:color="000000" w:sz="4" w:space="0"/>
              <w:right w:val="single" w:color="000000" w:sz="4" w:space="0"/>
            </w:tcBorders>
            <w:noWrap/>
            <w:vAlign w:val="center"/>
          </w:tcPr>
          <w:p w14:paraId="6EB4F1A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eastAsia="zh-CN" w:bidi="ar"/>
              </w:rPr>
              <w:t>2026</w:t>
            </w:r>
            <w:r>
              <w:rPr>
                <w:rFonts w:hint="eastAsia" w:asciiTheme="minorEastAsia" w:hAnsiTheme="minorEastAsia" w:cstheme="minorEastAsia"/>
                <w:color w:val="auto"/>
                <w:kern w:val="0"/>
                <w:sz w:val="18"/>
                <w:szCs w:val="18"/>
                <w:lang w:bidi="ar"/>
              </w:rPr>
              <w:t>年预算数</w:t>
            </w:r>
          </w:p>
        </w:tc>
      </w:tr>
      <w:tr w14:paraId="791083C0">
        <w:tblPrEx>
          <w:tblCellMar>
            <w:top w:w="0" w:type="dxa"/>
            <w:left w:w="108" w:type="dxa"/>
            <w:bottom w:w="0" w:type="dxa"/>
            <w:right w:w="108" w:type="dxa"/>
          </w:tblCellMar>
        </w:tblPrEx>
        <w:trPr>
          <w:cantSplit/>
          <w:trHeight w:val="283" w:hRule="atLeast"/>
          <w:tblHeader/>
        </w:trPr>
        <w:tc>
          <w:tcPr>
            <w:tcW w:w="1786" w:type="dxa"/>
            <w:tcBorders>
              <w:top w:val="nil"/>
              <w:left w:val="single" w:color="000000" w:sz="4" w:space="0"/>
              <w:bottom w:val="single" w:color="000000" w:sz="4" w:space="0"/>
              <w:right w:val="single" w:color="000000" w:sz="4" w:space="0"/>
            </w:tcBorders>
            <w:noWrap/>
            <w:vAlign w:val="center"/>
          </w:tcPr>
          <w:p w14:paraId="54B7E3B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科目编码</w:t>
            </w:r>
          </w:p>
        </w:tc>
        <w:tc>
          <w:tcPr>
            <w:tcW w:w="3307" w:type="dxa"/>
            <w:tcBorders>
              <w:top w:val="nil"/>
              <w:left w:val="nil"/>
              <w:bottom w:val="single" w:color="000000" w:sz="4" w:space="0"/>
              <w:right w:val="single" w:color="000000" w:sz="4" w:space="0"/>
            </w:tcBorders>
            <w:noWrap/>
            <w:vAlign w:val="center"/>
          </w:tcPr>
          <w:p w14:paraId="0BFDC85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 xml:space="preserve">科目名称 </w:t>
            </w:r>
          </w:p>
        </w:tc>
        <w:tc>
          <w:tcPr>
            <w:tcW w:w="2210" w:type="dxa"/>
            <w:tcBorders>
              <w:top w:val="nil"/>
              <w:left w:val="nil"/>
              <w:bottom w:val="single" w:color="000000" w:sz="4" w:space="0"/>
              <w:right w:val="single" w:color="000000" w:sz="4" w:space="0"/>
            </w:tcBorders>
            <w:noWrap/>
            <w:vAlign w:val="center"/>
          </w:tcPr>
          <w:p w14:paraId="3CFAA7D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1432" w:type="dxa"/>
            <w:tcBorders>
              <w:top w:val="nil"/>
              <w:left w:val="nil"/>
              <w:bottom w:val="single" w:color="000000" w:sz="4" w:space="0"/>
              <w:right w:val="single" w:color="000000" w:sz="4" w:space="0"/>
            </w:tcBorders>
            <w:noWrap/>
            <w:vAlign w:val="center"/>
          </w:tcPr>
          <w:p w14:paraId="44BD9D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基本支出</w:t>
            </w:r>
          </w:p>
        </w:tc>
        <w:tc>
          <w:tcPr>
            <w:tcW w:w="1731" w:type="dxa"/>
            <w:tcBorders>
              <w:top w:val="nil"/>
              <w:left w:val="nil"/>
              <w:bottom w:val="single" w:color="000000" w:sz="4" w:space="0"/>
              <w:right w:val="single" w:color="000000" w:sz="4" w:space="0"/>
            </w:tcBorders>
            <w:noWrap/>
            <w:vAlign w:val="center"/>
          </w:tcPr>
          <w:p w14:paraId="314C012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项目支出</w:t>
            </w:r>
          </w:p>
        </w:tc>
      </w:tr>
      <w:tr w14:paraId="288E8B60">
        <w:tblPrEx>
          <w:tblCellMar>
            <w:top w:w="0" w:type="dxa"/>
            <w:left w:w="108" w:type="dxa"/>
            <w:bottom w:w="0" w:type="dxa"/>
            <w:right w:w="108" w:type="dxa"/>
          </w:tblCellMar>
        </w:tblPrEx>
        <w:trPr>
          <w:cantSplit/>
          <w:trHeight w:val="283" w:hRule="atLeast"/>
          <w:tblHeader/>
        </w:trPr>
        <w:tc>
          <w:tcPr>
            <w:tcW w:w="1786" w:type="dxa"/>
            <w:tcBorders>
              <w:top w:val="nil"/>
              <w:left w:val="single" w:color="000000" w:sz="4" w:space="0"/>
              <w:bottom w:val="nil"/>
              <w:right w:val="single" w:color="000000" w:sz="4" w:space="0"/>
            </w:tcBorders>
            <w:noWrap/>
            <w:vAlign w:val="center"/>
          </w:tcPr>
          <w:p w14:paraId="7D61181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3307" w:type="dxa"/>
            <w:tcBorders>
              <w:top w:val="nil"/>
              <w:left w:val="nil"/>
              <w:bottom w:val="nil"/>
              <w:right w:val="single" w:color="000000" w:sz="4" w:space="0"/>
            </w:tcBorders>
            <w:noWrap/>
            <w:vAlign w:val="center"/>
          </w:tcPr>
          <w:p w14:paraId="79089F0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2210" w:type="dxa"/>
            <w:tcBorders>
              <w:top w:val="nil"/>
              <w:left w:val="nil"/>
              <w:bottom w:val="nil"/>
              <w:right w:val="single" w:color="000000" w:sz="4" w:space="0"/>
            </w:tcBorders>
            <w:noWrap/>
            <w:vAlign w:val="center"/>
          </w:tcPr>
          <w:p w14:paraId="533B614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1</w:t>
            </w:r>
          </w:p>
        </w:tc>
        <w:tc>
          <w:tcPr>
            <w:tcW w:w="1432" w:type="dxa"/>
            <w:tcBorders>
              <w:top w:val="nil"/>
              <w:left w:val="nil"/>
              <w:bottom w:val="nil"/>
              <w:right w:val="single" w:color="000000" w:sz="4" w:space="0"/>
            </w:tcBorders>
            <w:noWrap/>
            <w:vAlign w:val="center"/>
          </w:tcPr>
          <w:p w14:paraId="5D7A44BB">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2</w:t>
            </w:r>
          </w:p>
        </w:tc>
        <w:tc>
          <w:tcPr>
            <w:tcW w:w="1731" w:type="dxa"/>
            <w:tcBorders>
              <w:top w:val="nil"/>
              <w:left w:val="nil"/>
              <w:bottom w:val="nil"/>
              <w:right w:val="single" w:color="000000" w:sz="4" w:space="0"/>
            </w:tcBorders>
            <w:noWrap/>
            <w:vAlign w:val="center"/>
          </w:tcPr>
          <w:p w14:paraId="27995738">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3</w:t>
            </w:r>
          </w:p>
        </w:tc>
      </w:tr>
      <w:tr w14:paraId="35050758">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79580D34">
            <w:pPr>
              <w:widowControl/>
              <w:snapToGrid w:val="0"/>
              <w:jc w:val="center"/>
              <w:textAlignment w:val="center"/>
              <w:rPr>
                <w:rFonts w:hint="eastAsia" w:asciiTheme="minorEastAsia" w:hAnsiTheme="minorEastAsia" w:cstheme="minorEastAsia"/>
                <w:color w:val="auto"/>
                <w:kern w:val="0"/>
                <w:sz w:val="18"/>
                <w:szCs w:val="18"/>
                <w:lang w:bidi="ar"/>
              </w:rPr>
            </w:pPr>
          </w:p>
        </w:tc>
        <w:tc>
          <w:tcPr>
            <w:tcW w:w="3307" w:type="dxa"/>
            <w:tcBorders>
              <w:top w:val="single" w:color="000000" w:sz="4" w:space="0"/>
              <w:left w:val="nil"/>
              <w:bottom w:val="single" w:color="000000" w:sz="4" w:space="0"/>
              <w:right w:val="single" w:color="000000" w:sz="4" w:space="0"/>
            </w:tcBorders>
            <w:noWrap/>
            <w:vAlign w:val="center"/>
          </w:tcPr>
          <w:p w14:paraId="5684E1E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合计</w:t>
            </w:r>
          </w:p>
        </w:tc>
        <w:tc>
          <w:tcPr>
            <w:tcW w:w="2210" w:type="dxa"/>
            <w:tcBorders>
              <w:top w:val="single" w:color="000000" w:sz="4" w:space="0"/>
              <w:left w:val="nil"/>
              <w:bottom w:val="single" w:color="000000" w:sz="4" w:space="0"/>
              <w:right w:val="single" w:color="000000" w:sz="4" w:space="0"/>
            </w:tcBorders>
            <w:noWrap/>
            <w:vAlign w:val="center"/>
          </w:tcPr>
          <w:p w14:paraId="1167B76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76.90</w:t>
            </w:r>
          </w:p>
        </w:tc>
        <w:tc>
          <w:tcPr>
            <w:tcW w:w="1432" w:type="dxa"/>
            <w:tcBorders>
              <w:top w:val="single" w:color="000000" w:sz="4" w:space="0"/>
              <w:left w:val="nil"/>
              <w:bottom w:val="single" w:color="000000" w:sz="4" w:space="0"/>
              <w:right w:val="single" w:color="000000" w:sz="4" w:space="0"/>
            </w:tcBorders>
            <w:noWrap/>
            <w:vAlign w:val="center"/>
          </w:tcPr>
          <w:p w14:paraId="447B980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68.38</w:t>
            </w:r>
          </w:p>
        </w:tc>
        <w:tc>
          <w:tcPr>
            <w:tcW w:w="1731" w:type="dxa"/>
            <w:tcBorders>
              <w:top w:val="single" w:color="000000" w:sz="4" w:space="0"/>
              <w:left w:val="nil"/>
              <w:bottom w:val="single" w:color="000000" w:sz="4" w:space="0"/>
              <w:right w:val="single" w:color="000000" w:sz="4" w:space="0"/>
            </w:tcBorders>
            <w:noWrap/>
            <w:vAlign w:val="center"/>
          </w:tcPr>
          <w:p w14:paraId="4A04B17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8.52</w:t>
            </w:r>
          </w:p>
        </w:tc>
      </w:tr>
      <w:tr w14:paraId="777FDF62">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0A7005E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205</w:t>
            </w:r>
          </w:p>
        </w:tc>
        <w:tc>
          <w:tcPr>
            <w:tcW w:w="3307" w:type="dxa"/>
            <w:tcBorders>
              <w:top w:val="single" w:color="000000" w:sz="4" w:space="0"/>
              <w:left w:val="nil"/>
              <w:bottom w:val="single" w:color="000000" w:sz="4" w:space="0"/>
              <w:right w:val="single" w:color="000000" w:sz="4" w:space="0"/>
            </w:tcBorders>
            <w:noWrap/>
            <w:vAlign w:val="center"/>
          </w:tcPr>
          <w:p w14:paraId="4FEED52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教育支出</w:t>
            </w:r>
          </w:p>
        </w:tc>
        <w:tc>
          <w:tcPr>
            <w:tcW w:w="2210" w:type="dxa"/>
            <w:tcBorders>
              <w:top w:val="single" w:color="000000" w:sz="4" w:space="0"/>
              <w:left w:val="nil"/>
              <w:bottom w:val="single" w:color="000000" w:sz="4" w:space="0"/>
              <w:right w:val="single" w:color="000000" w:sz="4" w:space="0"/>
            </w:tcBorders>
            <w:noWrap/>
            <w:vAlign w:val="center"/>
          </w:tcPr>
          <w:p w14:paraId="03F3A48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69.87</w:t>
            </w:r>
          </w:p>
        </w:tc>
        <w:tc>
          <w:tcPr>
            <w:tcW w:w="1432" w:type="dxa"/>
            <w:tcBorders>
              <w:top w:val="single" w:color="000000" w:sz="4" w:space="0"/>
              <w:left w:val="nil"/>
              <w:bottom w:val="single" w:color="000000" w:sz="4" w:space="0"/>
              <w:right w:val="single" w:color="000000" w:sz="4" w:space="0"/>
            </w:tcBorders>
            <w:noWrap/>
            <w:vAlign w:val="center"/>
          </w:tcPr>
          <w:p w14:paraId="2439E52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61.35</w:t>
            </w:r>
          </w:p>
        </w:tc>
        <w:tc>
          <w:tcPr>
            <w:tcW w:w="1731" w:type="dxa"/>
            <w:tcBorders>
              <w:top w:val="single" w:color="000000" w:sz="4" w:space="0"/>
              <w:left w:val="nil"/>
              <w:bottom w:val="single" w:color="000000" w:sz="4" w:space="0"/>
              <w:right w:val="single" w:color="000000" w:sz="4" w:space="0"/>
            </w:tcBorders>
            <w:noWrap/>
            <w:vAlign w:val="center"/>
          </w:tcPr>
          <w:p w14:paraId="673E018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8.52</w:t>
            </w:r>
          </w:p>
        </w:tc>
      </w:tr>
      <w:tr w14:paraId="4DA92C45">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6C9982F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20502</w:t>
            </w:r>
          </w:p>
        </w:tc>
        <w:tc>
          <w:tcPr>
            <w:tcW w:w="3307" w:type="dxa"/>
            <w:tcBorders>
              <w:top w:val="single" w:color="000000" w:sz="4" w:space="0"/>
              <w:left w:val="nil"/>
              <w:bottom w:val="single" w:color="000000" w:sz="4" w:space="0"/>
              <w:right w:val="single" w:color="000000" w:sz="4" w:space="0"/>
            </w:tcBorders>
            <w:noWrap/>
            <w:vAlign w:val="center"/>
          </w:tcPr>
          <w:p w14:paraId="07A8208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普通教育</w:t>
            </w:r>
          </w:p>
        </w:tc>
        <w:tc>
          <w:tcPr>
            <w:tcW w:w="2210" w:type="dxa"/>
            <w:tcBorders>
              <w:top w:val="single" w:color="000000" w:sz="4" w:space="0"/>
              <w:left w:val="nil"/>
              <w:bottom w:val="single" w:color="000000" w:sz="4" w:space="0"/>
              <w:right w:val="single" w:color="000000" w:sz="4" w:space="0"/>
            </w:tcBorders>
            <w:noWrap/>
            <w:vAlign w:val="center"/>
          </w:tcPr>
          <w:p w14:paraId="21D6B50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69.87</w:t>
            </w:r>
          </w:p>
        </w:tc>
        <w:tc>
          <w:tcPr>
            <w:tcW w:w="1432" w:type="dxa"/>
            <w:tcBorders>
              <w:top w:val="single" w:color="000000" w:sz="4" w:space="0"/>
              <w:left w:val="nil"/>
              <w:bottom w:val="single" w:color="000000" w:sz="4" w:space="0"/>
              <w:right w:val="single" w:color="000000" w:sz="4" w:space="0"/>
            </w:tcBorders>
            <w:noWrap/>
            <w:vAlign w:val="center"/>
          </w:tcPr>
          <w:p w14:paraId="7BB3CF5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61.35</w:t>
            </w:r>
          </w:p>
        </w:tc>
        <w:tc>
          <w:tcPr>
            <w:tcW w:w="1731" w:type="dxa"/>
            <w:tcBorders>
              <w:top w:val="single" w:color="000000" w:sz="4" w:space="0"/>
              <w:left w:val="nil"/>
              <w:bottom w:val="single" w:color="000000" w:sz="4" w:space="0"/>
              <w:right w:val="single" w:color="000000" w:sz="4" w:space="0"/>
            </w:tcBorders>
            <w:noWrap/>
            <w:vAlign w:val="center"/>
          </w:tcPr>
          <w:p w14:paraId="600A172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8.52</w:t>
            </w:r>
          </w:p>
        </w:tc>
      </w:tr>
      <w:tr w14:paraId="1FB434D2">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3FCC197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2050201</w:t>
            </w:r>
          </w:p>
        </w:tc>
        <w:tc>
          <w:tcPr>
            <w:tcW w:w="3307" w:type="dxa"/>
            <w:tcBorders>
              <w:top w:val="single" w:color="000000" w:sz="4" w:space="0"/>
              <w:left w:val="nil"/>
              <w:bottom w:val="single" w:color="000000" w:sz="4" w:space="0"/>
              <w:right w:val="single" w:color="000000" w:sz="4" w:space="0"/>
            </w:tcBorders>
            <w:noWrap/>
            <w:vAlign w:val="center"/>
          </w:tcPr>
          <w:p w14:paraId="097F8B0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学前教育</w:t>
            </w:r>
          </w:p>
        </w:tc>
        <w:tc>
          <w:tcPr>
            <w:tcW w:w="2210" w:type="dxa"/>
            <w:tcBorders>
              <w:top w:val="single" w:color="000000" w:sz="4" w:space="0"/>
              <w:left w:val="nil"/>
              <w:bottom w:val="single" w:color="000000" w:sz="4" w:space="0"/>
              <w:right w:val="single" w:color="000000" w:sz="4" w:space="0"/>
            </w:tcBorders>
            <w:noWrap/>
            <w:vAlign w:val="center"/>
          </w:tcPr>
          <w:p w14:paraId="79EBF70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69.87</w:t>
            </w:r>
          </w:p>
        </w:tc>
        <w:tc>
          <w:tcPr>
            <w:tcW w:w="1432" w:type="dxa"/>
            <w:tcBorders>
              <w:top w:val="single" w:color="000000" w:sz="4" w:space="0"/>
              <w:left w:val="nil"/>
              <w:bottom w:val="single" w:color="000000" w:sz="4" w:space="0"/>
              <w:right w:val="single" w:color="000000" w:sz="4" w:space="0"/>
            </w:tcBorders>
            <w:noWrap/>
            <w:vAlign w:val="center"/>
          </w:tcPr>
          <w:p w14:paraId="405499A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61.35</w:t>
            </w:r>
          </w:p>
        </w:tc>
        <w:tc>
          <w:tcPr>
            <w:tcW w:w="1731" w:type="dxa"/>
            <w:tcBorders>
              <w:top w:val="single" w:color="000000" w:sz="4" w:space="0"/>
              <w:left w:val="nil"/>
              <w:bottom w:val="single" w:color="000000" w:sz="4" w:space="0"/>
              <w:right w:val="single" w:color="000000" w:sz="4" w:space="0"/>
            </w:tcBorders>
            <w:noWrap/>
            <w:vAlign w:val="center"/>
          </w:tcPr>
          <w:p w14:paraId="31CEA6F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8.52</w:t>
            </w:r>
          </w:p>
        </w:tc>
      </w:tr>
      <w:tr w14:paraId="4ECAD1D9">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0E899E1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w:t>
            </w:r>
          </w:p>
        </w:tc>
        <w:tc>
          <w:tcPr>
            <w:tcW w:w="3307" w:type="dxa"/>
            <w:tcBorders>
              <w:top w:val="single" w:color="000000" w:sz="4" w:space="0"/>
              <w:left w:val="nil"/>
              <w:bottom w:val="single" w:color="000000" w:sz="4" w:space="0"/>
              <w:right w:val="single" w:color="000000" w:sz="4" w:space="0"/>
            </w:tcBorders>
            <w:noWrap/>
            <w:vAlign w:val="center"/>
          </w:tcPr>
          <w:p w14:paraId="25C3D2C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7D72326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4.28</w:t>
            </w:r>
          </w:p>
        </w:tc>
        <w:tc>
          <w:tcPr>
            <w:tcW w:w="1432" w:type="dxa"/>
            <w:tcBorders>
              <w:top w:val="single" w:color="000000" w:sz="4" w:space="0"/>
              <w:left w:val="nil"/>
              <w:bottom w:val="single" w:color="000000" w:sz="4" w:space="0"/>
              <w:right w:val="single" w:color="000000" w:sz="4" w:space="0"/>
            </w:tcBorders>
            <w:noWrap/>
            <w:vAlign w:val="center"/>
          </w:tcPr>
          <w:p w14:paraId="2F5632E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4.28</w:t>
            </w:r>
          </w:p>
        </w:tc>
        <w:tc>
          <w:tcPr>
            <w:tcW w:w="1731" w:type="dxa"/>
            <w:tcBorders>
              <w:top w:val="single" w:color="000000" w:sz="4" w:space="0"/>
              <w:left w:val="nil"/>
              <w:bottom w:val="single" w:color="000000" w:sz="4" w:space="0"/>
              <w:right w:val="single" w:color="000000" w:sz="4" w:space="0"/>
            </w:tcBorders>
            <w:noWrap/>
            <w:vAlign w:val="center"/>
          </w:tcPr>
          <w:p w14:paraId="6F52C54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79CE61E1">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0B78A3B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20805</w:t>
            </w:r>
          </w:p>
        </w:tc>
        <w:tc>
          <w:tcPr>
            <w:tcW w:w="3307" w:type="dxa"/>
            <w:tcBorders>
              <w:top w:val="single" w:color="000000" w:sz="4" w:space="0"/>
              <w:left w:val="nil"/>
              <w:bottom w:val="single" w:color="000000" w:sz="4" w:space="0"/>
              <w:right w:val="single" w:color="000000" w:sz="4" w:space="0"/>
            </w:tcBorders>
            <w:noWrap/>
            <w:vAlign w:val="center"/>
          </w:tcPr>
          <w:p w14:paraId="286254F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行政事业单位养老支出</w:t>
            </w:r>
          </w:p>
        </w:tc>
        <w:tc>
          <w:tcPr>
            <w:tcW w:w="2210" w:type="dxa"/>
            <w:tcBorders>
              <w:top w:val="single" w:color="000000" w:sz="4" w:space="0"/>
              <w:left w:val="nil"/>
              <w:bottom w:val="single" w:color="000000" w:sz="4" w:space="0"/>
              <w:right w:val="single" w:color="000000" w:sz="4" w:space="0"/>
            </w:tcBorders>
            <w:noWrap/>
            <w:vAlign w:val="center"/>
          </w:tcPr>
          <w:p w14:paraId="600557B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4.06</w:t>
            </w:r>
          </w:p>
        </w:tc>
        <w:tc>
          <w:tcPr>
            <w:tcW w:w="1432" w:type="dxa"/>
            <w:tcBorders>
              <w:top w:val="single" w:color="000000" w:sz="4" w:space="0"/>
              <w:left w:val="nil"/>
              <w:bottom w:val="single" w:color="000000" w:sz="4" w:space="0"/>
              <w:right w:val="single" w:color="000000" w:sz="4" w:space="0"/>
            </w:tcBorders>
            <w:noWrap/>
            <w:vAlign w:val="center"/>
          </w:tcPr>
          <w:p w14:paraId="458F47F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4.06</w:t>
            </w:r>
          </w:p>
        </w:tc>
        <w:tc>
          <w:tcPr>
            <w:tcW w:w="1731" w:type="dxa"/>
            <w:tcBorders>
              <w:top w:val="single" w:color="000000" w:sz="4" w:space="0"/>
              <w:left w:val="nil"/>
              <w:bottom w:val="single" w:color="000000" w:sz="4" w:space="0"/>
              <w:right w:val="single" w:color="000000" w:sz="4" w:space="0"/>
            </w:tcBorders>
            <w:noWrap/>
            <w:vAlign w:val="center"/>
          </w:tcPr>
          <w:p w14:paraId="2422C1F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671AF01D">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7CAF80B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2080505</w:t>
            </w:r>
          </w:p>
        </w:tc>
        <w:tc>
          <w:tcPr>
            <w:tcW w:w="3307" w:type="dxa"/>
            <w:tcBorders>
              <w:top w:val="single" w:color="000000" w:sz="4" w:space="0"/>
              <w:left w:val="nil"/>
              <w:bottom w:val="single" w:color="000000" w:sz="4" w:space="0"/>
              <w:right w:val="single" w:color="000000" w:sz="4" w:space="0"/>
            </w:tcBorders>
            <w:noWrap/>
            <w:vAlign w:val="center"/>
          </w:tcPr>
          <w:p w14:paraId="47B9009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机关事业单位基本养老保险缴费支出</w:t>
            </w:r>
          </w:p>
        </w:tc>
        <w:tc>
          <w:tcPr>
            <w:tcW w:w="2210" w:type="dxa"/>
            <w:tcBorders>
              <w:top w:val="single" w:color="000000" w:sz="4" w:space="0"/>
              <w:left w:val="nil"/>
              <w:bottom w:val="single" w:color="000000" w:sz="4" w:space="0"/>
              <w:right w:val="single" w:color="000000" w:sz="4" w:space="0"/>
            </w:tcBorders>
            <w:noWrap/>
            <w:vAlign w:val="center"/>
          </w:tcPr>
          <w:p w14:paraId="507C11E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4.06</w:t>
            </w:r>
          </w:p>
        </w:tc>
        <w:tc>
          <w:tcPr>
            <w:tcW w:w="1432" w:type="dxa"/>
            <w:tcBorders>
              <w:top w:val="single" w:color="000000" w:sz="4" w:space="0"/>
              <w:left w:val="nil"/>
              <w:bottom w:val="single" w:color="000000" w:sz="4" w:space="0"/>
              <w:right w:val="single" w:color="000000" w:sz="4" w:space="0"/>
            </w:tcBorders>
            <w:noWrap/>
            <w:vAlign w:val="center"/>
          </w:tcPr>
          <w:p w14:paraId="2EA6EA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4.06</w:t>
            </w:r>
          </w:p>
        </w:tc>
        <w:tc>
          <w:tcPr>
            <w:tcW w:w="1731" w:type="dxa"/>
            <w:tcBorders>
              <w:top w:val="single" w:color="000000" w:sz="4" w:space="0"/>
              <w:left w:val="nil"/>
              <w:bottom w:val="single" w:color="000000" w:sz="4" w:space="0"/>
              <w:right w:val="single" w:color="000000" w:sz="4" w:space="0"/>
            </w:tcBorders>
            <w:noWrap/>
            <w:vAlign w:val="center"/>
          </w:tcPr>
          <w:p w14:paraId="78ADEFC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393BA064">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5E561A0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20899</w:t>
            </w:r>
          </w:p>
        </w:tc>
        <w:tc>
          <w:tcPr>
            <w:tcW w:w="3307" w:type="dxa"/>
            <w:tcBorders>
              <w:top w:val="single" w:color="000000" w:sz="4" w:space="0"/>
              <w:left w:val="nil"/>
              <w:bottom w:val="single" w:color="000000" w:sz="4" w:space="0"/>
              <w:right w:val="single" w:color="000000" w:sz="4" w:space="0"/>
            </w:tcBorders>
            <w:noWrap/>
            <w:vAlign w:val="center"/>
          </w:tcPr>
          <w:p w14:paraId="4741F2A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其他社会保障和就业支出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2A8EDD3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0.22</w:t>
            </w:r>
          </w:p>
        </w:tc>
        <w:tc>
          <w:tcPr>
            <w:tcW w:w="1432" w:type="dxa"/>
            <w:tcBorders>
              <w:top w:val="single" w:color="000000" w:sz="4" w:space="0"/>
              <w:left w:val="nil"/>
              <w:bottom w:val="single" w:color="000000" w:sz="4" w:space="0"/>
              <w:right w:val="single" w:color="000000" w:sz="4" w:space="0"/>
            </w:tcBorders>
            <w:noWrap/>
            <w:vAlign w:val="center"/>
          </w:tcPr>
          <w:p w14:paraId="37B373A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0.22</w:t>
            </w:r>
          </w:p>
        </w:tc>
        <w:tc>
          <w:tcPr>
            <w:tcW w:w="1731" w:type="dxa"/>
            <w:tcBorders>
              <w:top w:val="single" w:color="000000" w:sz="4" w:space="0"/>
              <w:left w:val="nil"/>
              <w:bottom w:val="single" w:color="000000" w:sz="4" w:space="0"/>
              <w:right w:val="single" w:color="000000" w:sz="4" w:space="0"/>
            </w:tcBorders>
            <w:noWrap/>
            <w:vAlign w:val="center"/>
          </w:tcPr>
          <w:p w14:paraId="5F63034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399F7DE3">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3E2A3EC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2089999</w:t>
            </w:r>
          </w:p>
        </w:tc>
        <w:tc>
          <w:tcPr>
            <w:tcW w:w="3307" w:type="dxa"/>
            <w:tcBorders>
              <w:top w:val="single" w:color="000000" w:sz="4" w:space="0"/>
              <w:left w:val="nil"/>
              <w:bottom w:val="single" w:color="000000" w:sz="4" w:space="0"/>
              <w:right w:val="single" w:color="000000" w:sz="4" w:space="0"/>
            </w:tcBorders>
            <w:noWrap/>
            <w:vAlign w:val="center"/>
          </w:tcPr>
          <w:p w14:paraId="05AD2AA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其他社会保障和就业支出</w:t>
            </w:r>
          </w:p>
        </w:tc>
        <w:tc>
          <w:tcPr>
            <w:tcW w:w="2210" w:type="dxa"/>
            <w:tcBorders>
              <w:top w:val="single" w:color="000000" w:sz="4" w:space="0"/>
              <w:left w:val="nil"/>
              <w:bottom w:val="single" w:color="000000" w:sz="4" w:space="0"/>
              <w:right w:val="single" w:color="000000" w:sz="4" w:space="0"/>
            </w:tcBorders>
            <w:noWrap/>
            <w:vAlign w:val="center"/>
          </w:tcPr>
          <w:p w14:paraId="01C8E4B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0.22</w:t>
            </w:r>
          </w:p>
        </w:tc>
        <w:tc>
          <w:tcPr>
            <w:tcW w:w="1432" w:type="dxa"/>
            <w:tcBorders>
              <w:top w:val="single" w:color="000000" w:sz="4" w:space="0"/>
              <w:left w:val="nil"/>
              <w:bottom w:val="single" w:color="000000" w:sz="4" w:space="0"/>
              <w:right w:val="single" w:color="000000" w:sz="4" w:space="0"/>
            </w:tcBorders>
            <w:noWrap/>
            <w:vAlign w:val="center"/>
          </w:tcPr>
          <w:p w14:paraId="54BBFFA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0.22</w:t>
            </w:r>
          </w:p>
        </w:tc>
        <w:tc>
          <w:tcPr>
            <w:tcW w:w="1731" w:type="dxa"/>
            <w:tcBorders>
              <w:top w:val="single" w:color="000000" w:sz="4" w:space="0"/>
              <w:left w:val="nil"/>
              <w:bottom w:val="single" w:color="000000" w:sz="4" w:space="0"/>
              <w:right w:val="single" w:color="000000" w:sz="4" w:space="0"/>
            </w:tcBorders>
            <w:noWrap/>
            <w:vAlign w:val="center"/>
          </w:tcPr>
          <w:p w14:paraId="19CC476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18CF02DD">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65EF351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210</w:t>
            </w:r>
          </w:p>
        </w:tc>
        <w:tc>
          <w:tcPr>
            <w:tcW w:w="3307" w:type="dxa"/>
            <w:tcBorders>
              <w:top w:val="single" w:color="000000" w:sz="4" w:space="0"/>
              <w:left w:val="nil"/>
              <w:bottom w:val="single" w:color="000000" w:sz="4" w:space="0"/>
              <w:right w:val="single" w:color="000000" w:sz="4" w:space="0"/>
            </w:tcBorders>
            <w:noWrap/>
            <w:vAlign w:val="center"/>
          </w:tcPr>
          <w:p w14:paraId="17E09B9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卫生健康支出</w:t>
            </w:r>
          </w:p>
        </w:tc>
        <w:tc>
          <w:tcPr>
            <w:tcW w:w="2210" w:type="dxa"/>
            <w:tcBorders>
              <w:top w:val="single" w:color="000000" w:sz="4" w:space="0"/>
              <w:left w:val="nil"/>
              <w:bottom w:val="single" w:color="000000" w:sz="4" w:space="0"/>
              <w:right w:val="single" w:color="000000" w:sz="4" w:space="0"/>
            </w:tcBorders>
            <w:noWrap/>
            <w:vAlign w:val="center"/>
          </w:tcPr>
          <w:p w14:paraId="090ACBF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432" w:type="dxa"/>
            <w:tcBorders>
              <w:top w:val="single" w:color="000000" w:sz="4" w:space="0"/>
              <w:left w:val="nil"/>
              <w:bottom w:val="single" w:color="000000" w:sz="4" w:space="0"/>
              <w:right w:val="single" w:color="000000" w:sz="4" w:space="0"/>
            </w:tcBorders>
            <w:noWrap/>
            <w:vAlign w:val="center"/>
          </w:tcPr>
          <w:p w14:paraId="0918C7D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731" w:type="dxa"/>
            <w:tcBorders>
              <w:top w:val="single" w:color="000000" w:sz="4" w:space="0"/>
              <w:left w:val="nil"/>
              <w:bottom w:val="single" w:color="000000" w:sz="4" w:space="0"/>
              <w:right w:val="single" w:color="000000" w:sz="4" w:space="0"/>
            </w:tcBorders>
            <w:noWrap/>
            <w:vAlign w:val="center"/>
          </w:tcPr>
          <w:p w14:paraId="56BE0B4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314A7789">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5672FB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21011</w:t>
            </w:r>
          </w:p>
        </w:tc>
        <w:tc>
          <w:tcPr>
            <w:tcW w:w="3307" w:type="dxa"/>
            <w:tcBorders>
              <w:top w:val="single" w:color="000000" w:sz="4" w:space="0"/>
              <w:left w:val="nil"/>
              <w:bottom w:val="single" w:color="000000" w:sz="4" w:space="0"/>
              <w:right w:val="single" w:color="000000" w:sz="4" w:space="0"/>
            </w:tcBorders>
            <w:noWrap/>
            <w:vAlign w:val="center"/>
          </w:tcPr>
          <w:p w14:paraId="710EDD4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行政事业单位医疗</w:t>
            </w:r>
          </w:p>
        </w:tc>
        <w:tc>
          <w:tcPr>
            <w:tcW w:w="2210" w:type="dxa"/>
            <w:tcBorders>
              <w:top w:val="single" w:color="000000" w:sz="4" w:space="0"/>
              <w:left w:val="nil"/>
              <w:bottom w:val="single" w:color="000000" w:sz="4" w:space="0"/>
              <w:right w:val="single" w:color="000000" w:sz="4" w:space="0"/>
            </w:tcBorders>
            <w:noWrap/>
            <w:vAlign w:val="center"/>
          </w:tcPr>
          <w:p w14:paraId="21D5F85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432" w:type="dxa"/>
            <w:tcBorders>
              <w:top w:val="single" w:color="000000" w:sz="4" w:space="0"/>
              <w:left w:val="nil"/>
              <w:bottom w:val="single" w:color="000000" w:sz="4" w:space="0"/>
              <w:right w:val="single" w:color="000000" w:sz="4" w:space="0"/>
            </w:tcBorders>
            <w:noWrap/>
            <w:vAlign w:val="center"/>
          </w:tcPr>
          <w:p w14:paraId="362F5DC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2.75</w:t>
            </w:r>
          </w:p>
        </w:tc>
        <w:tc>
          <w:tcPr>
            <w:tcW w:w="1731" w:type="dxa"/>
            <w:tcBorders>
              <w:top w:val="single" w:color="000000" w:sz="4" w:space="0"/>
              <w:left w:val="nil"/>
              <w:bottom w:val="single" w:color="000000" w:sz="4" w:space="0"/>
              <w:right w:val="single" w:color="000000" w:sz="4" w:space="0"/>
            </w:tcBorders>
            <w:noWrap/>
            <w:vAlign w:val="center"/>
          </w:tcPr>
          <w:p w14:paraId="11B1E07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0.00</w:t>
            </w:r>
          </w:p>
        </w:tc>
      </w:tr>
      <w:tr w14:paraId="0E7A3FF9">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23B2815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2101102</w:t>
            </w:r>
          </w:p>
        </w:tc>
        <w:tc>
          <w:tcPr>
            <w:tcW w:w="3307" w:type="dxa"/>
            <w:tcBorders>
              <w:top w:val="single" w:color="000000" w:sz="4" w:space="0"/>
              <w:left w:val="nil"/>
              <w:bottom w:val="single" w:color="000000" w:sz="4" w:space="0"/>
              <w:right w:val="single" w:color="000000" w:sz="4" w:space="0"/>
            </w:tcBorders>
            <w:noWrap/>
            <w:vAlign w:val="center"/>
          </w:tcPr>
          <w:p w14:paraId="1B97921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事业单位医疗</w:t>
            </w:r>
          </w:p>
        </w:tc>
        <w:tc>
          <w:tcPr>
            <w:tcW w:w="2210" w:type="dxa"/>
            <w:tcBorders>
              <w:top w:val="single" w:color="000000" w:sz="4" w:space="0"/>
              <w:left w:val="nil"/>
              <w:bottom w:val="single" w:color="000000" w:sz="4" w:space="0"/>
              <w:right w:val="single" w:color="000000" w:sz="4" w:space="0"/>
            </w:tcBorders>
            <w:noWrap/>
            <w:vAlign w:val="center"/>
          </w:tcPr>
          <w:p w14:paraId="31CD1E0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1.73</w:t>
            </w:r>
          </w:p>
        </w:tc>
        <w:tc>
          <w:tcPr>
            <w:tcW w:w="1432" w:type="dxa"/>
            <w:tcBorders>
              <w:top w:val="single" w:color="000000" w:sz="4" w:space="0"/>
              <w:left w:val="nil"/>
              <w:bottom w:val="single" w:color="000000" w:sz="4" w:space="0"/>
              <w:right w:val="single" w:color="000000" w:sz="4" w:space="0"/>
            </w:tcBorders>
            <w:noWrap/>
            <w:vAlign w:val="center"/>
          </w:tcPr>
          <w:p w14:paraId="105983A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1.73</w:t>
            </w:r>
          </w:p>
        </w:tc>
        <w:tc>
          <w:tcPr>
            <w:tcW w:w="1731" w:type="dxa"/>
            <w:tcBorders>
              <w:top w:val="single" w:color="000000" w:sz="4" w:space="0"/>
              <w:left w:val="nil"/>
              <w:bottom w:val="single" w:color="000000" w:sz="4" w:space="0"/>
              <w:right w:val="single" w:color="000000" w:sz="4" w:space="0"/>
            </w:tcBorders>
            <w:noWrap/>
            <w:vAlign w:val="center"/>
          </w:tcPr>
          <w:p w14:paraId="79C7347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r w14:paraId="748BAFAA">
        <w:tblPrEx>
          <w:tblCellMar>
            <w:top w:w="0" w:type="dxa"/>
            <w:left w:w="108" w:type="dxa"/>
            <w:bottom w:w="0" w:type="dxa"/>
            <w:right w:w="108" w:type="dxa"/>
          </w:tblCellMar>
        </w:tblPrEx>
        <w:trPr>
          <w:cantSplit/>
          <w:trHeight w:val="283" w:hRule="atLeast"/>
        </w:trPr>
        <w:tc>
          <w:tcPr>
            <w:tcW w:w="1786" w:type="dxa"/>
            <w:tcBorders>
              <w:top w:val="single" w:color="000000" w:sz="4" w:space="0"/>
              <w:left w:val="single" w:color="000000" w:sz="4" w:space="0"/>
              <w:bottom w:val="single" w:color="000000" w:sz="4" w:space="0"/>
              <w:right w:val="single" w:color="000000" w:sz="4" w:space="0"/>
            </w:tcBorders>
            <w:noWrap/>
            <w:vAlign w:val="center"/>
          </w:tcPr>
          <w:p w14:paraId="2137C8D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2101103</w:t>
            </w:r>
          </w:p>
        </w:tc>
        <w:tc>
          <w:tcPr>
            <w:tcW w:w="3307" w:type="dxa"/>
            <w:tcBorders>
              <w:top w:val="single" w:color="000000" w:sz="4" w:space="0"/>
              <w:left w:val="nil"/>
              <w:bottom w:val="single" w:color="000000" w:sz="4" w:space="0"/>
              <w:right w:val="single" w:color="000000" w:sz="4" w:space="0"/>
            </w:tcBorders>
            <w:noWrap/>
            <w:vAlign w:val="center"/>
          </w:tcPr>
          <w:p w14:paraId="4E3004D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公务员医疗补助</w:t>
            </w:r>
          </w:p>
        </w:tc>
        <w:tc>
          <w:tcPr>
            <w:tcW w:w="2210" w:type="dxa"/>
            <w:tcBorders>
              <w:top w:val="single" w:color="000000" w:sz="4" w:space="0"/>
              <w:left w:val="nil"/>
              <w:bottom w:val="single" w:color="000000" w:sz="4" w:space="0"/>
              <w:right w:val="single" w:color="000000" w:sz="4" w:space="0"/>
            </w:tcBorders>
            <w:noWrap/>
            <w:vAlign w:val="center"/>
          </w:tcPr>
          <w:p w14:paraId="5F5B94C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1.02</w:t>
            </w:r>
          </w:p>
        </w:tc>
        <w:tc>
          <w:tcPr>
            <w:tcW w:w="1432" w:type="dxa"/>
            <w:tcBorders>
              <w:top w:val="single" w:color="000000" w:sz="4" w:space="0"/>
              <w:left w:val="nil"/>
              <w:bottom w:val="single" w:color="000000" w:sz="4" w:space="0"/>
              <w:right w:val="single" w:color="000000" w:sz="4" w:space="0"/>
            </w:tcBorders>
            <w:noWrap/>
            <w:vAlign w:val="center"/>
          </w:tcPr>
          <w:p w14:paraId="2D8B5D1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1.02</w:t>
            </w:r>
          </w:p>
        </w:tc>
        <w:tc>
          <w:tcPr>
            <w:tcW w:w="1731" w:type="dxa"/>
            <w:tcBorders>
              <w:top w:val="single" w:color="000000" w:sz="4" w:space="0"/>
              <w:left w:val="nil"/>
              <w:bottom w:val="single" w:color="000000" w:sz="4" w:space="0"/>
              <w:right w:val="single" w:color="000000" w:sz="4" w:space="0"/>
            </w:tcBorders>
            <w:noWrap/>
            <w:vAlign w:val="center"/>
          </w:tcPr>
          <w:p w14:paraId="56AAA23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r>
    </w:tbl>
    <w:p w14:paraId="30A5D3F2">
      <w:pPr>
        <w:jc w:val="left"/>
        <w:rPr>
          <w:rStyle w:val="12"/>
          <w:rFonts w:hint="eastAsia" w:ascii="仿宋" w:hAnsi="仿宋" w:eastAsia="仿宋"/>
          <w:bCs/>
          <w:color w:val="auto"/>
          <w:sz w:val="32"/>
          <w:szCs w:val="32"/>
        </w:rPr>
      </w:pPr>
      <w:r>
        <w:rPr>
          <w:rStyle w:val="12"/>
          <w:rFonts w:hint="eastAsia" w:ascii="仿宋" w:hAnsi="仿宋" w:eastAsia="仿宋"/>
          <w:bCs/>
          <w:color w:val="auto"/>
          <w:sz w:val="32"/>
          <w:szCs w:val="32"/>
        </w:rPr>
        <w:br w:type="page"/>
      </w:r>
    </w:p>
    <w:tbl>
      <w:tblPr>
        <w:tblStyle w:val="6"/>
        <w:tblW w:w="10466" w:type="dxa"/>
        <w:tblInd w:w="0" w:type="dxa"/>
        <w:tblLayout w:type="fixed"/>
        <w:tblCellMar>
          <w:top w:w="0" w:type="dxa"/>
          <w:left w:w="108" w:type="dxa"/>
          <w:bottom w:w="0" w:type="dxa"/>
          <w:right w:w="108" w:type="dxa"/>
        </w:tblCellMar>
      </w:tblPr>
      <w:tblGrid>
        <w:gridCol w:w="1964"/>
        <w:gridCol w:w="3056"/>
        <w:gridCol w:w="1865"/>
        <w:gridCol w:w="1762"/>
        <w:gridCol w:w="1819"/>
      </w:tblGrid>
      <w:tr w14:paraId="49D8A5F6">
        <w:tblPrEx>
          <w:tblCellMar>
            <w:top w:w="0" w:type="dxa"/>
            <w:left w:w="108" w:type="dxa"/>
            <w:bottom w:w="0" w:type="dxa"/>
            <w:right w:w="108" w:type="dxa"/>
          </w:tblCellMar>
        </w:tblPrEx>
        <w:trPr>
          <w:trHeight w:val="585" w:hRule="atLeast"/>
        </w:trPr>
        <w:tc>
          <w:tcPr>
            <w:tcW w:w="10466" w:type="dxa"/>
            <w:gridSpan w:val="5"/>
            <w:noWrap/>
            <w:vAlign w:val="center"/>
          </w:tcPr>
          <w:p w14:paraId="7E88497E">
            <w:pPr>
              <w:widowControl/>
              <w:jc w:val="center"/>
              <w:rPr>
                <w:rFonts w:hint="eastAsia" w:ascii="宋体" w:hAnsi="宋体" w:eastAsia="宋体" w:cs="Arial"/>
                <w:b/>
                <w:color w:val="auto"/>
                <w:kern w:val="0"/>
                <w:sz w:val="44"/>
                <w:szCs w:val="44"/>
              </w:rPr>
            </w:pPr>
            <w:r>
              <w:rPr>
                <w:rFonts w:hint="eastAsia" w:asciiTheme="minorEastAsia" w:hAnsiTheme="minorEastAsia" w:eastAsiaTheme="minorEastAsia" w:cstheme="minorEastAsia"/>
                <w:b/>
                <w:bCs/>
                <w:color w:val="auto"/>
                <w:kern w:val="0"/>
                <w:sz w:val="24"/>
                <w:szCs w:val="24"/>
                <w:lang w:bidi="ar"/>
              </w:rPr>
              <w:t>一般公共预算基本支出表</w:t>
            </w:r>
          </w:p>
        </w:tc>
      </w:tr>
      <w:tr w14:paraId="2E030D22">
        <w:tblPrEx>
          <w:tblCellMar>
            <w:top w:w="0" w:type="dxa"/>
            <w:left w:w="108" w:type="dxa"/>
            <w:bottom w:w="0" w:type="dxa"/>
            <w:right w:w="108" w:type="dxa"/>
          </w:tblCellMar>
        </w:tblPrEx>
        <w:trPr>
          <w:trHeight w:val="420" w:hRule="atLeast"/>
        </w:trPr>
        <w:tc>
          <w:tcPr>
            <w:tcW w:w="5020" w:type="dxa"/>
            <w:gridSpan w:val="2"/>
            <w:noWrap/>
            <w:vAlign w:val="center"/>
          </w:tcPr>
          <w:p w14:paraId="2E8D89A4">
            <w:pPr>
              <w:widowControl/>
              <w:snapToGrid w:val="0"/>
              <w:jc w:val="left"/>
              <w:textAlignment w:val="center"/>
              <w:rPr>
                <w:rFonts w:hint="eastAsia" w:asciiTheme="minorEastAsia" w:hAnsiTheme="minorEastAsia" w:cstheme="minorEastAsia"/>
                <w:color w:val="auto"/>
                <w:kern w:val="0"/>
                <w:sz w:val="13"/>
                <w:szCs w:val="13"/>
                <w:lang w:eastAsia="zh-CN" w:bidi="ar"/>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201115兴国县第十五幼儿园</w:t>
            </w:r>
          </w:p>
        </w:tc>
        <w:tc>
          <w:tcPr>
            <w:tcW w:w="1865" w:type="dxa"/>
            <w:noWrap/>
            <w:vAlign w:val="bottom"/>
          </w:tcPr>
          <w:p w14:paraId="676F17FB">
            <w:pPr>
              <w:widowControl/>
              <w:snapToGrid w:val="0"/>
              <w:jc w:val="center"/>
              <w:textAlignment w:val="center"/>
              <w:rPr>
                <w:rFonts w:hint="eastAsia" w:asciiTheme="minorEastAsia" w:hAnsiTheme="minorEastAsia" w:cstheme="minorEastAsia"/>
                <w:color w:val="auto"/>
                <w:kern w:val="0"/>
                <w:sz w:val="13"/>
                <w:szCs w:val="13"/>
                <w:lang w:bidi="ar"/>
              </w:rPr>
            </w:pPr>
          </w:p>
        </w:tc>
        <w:tc>
          <w:tcPr>
            <w:tcW w:w="1762" w:type="dxa"/>
            <w:noWrap/>
            <w:vAlign w:val="bottom"/>
          </w:tcPr>
          <w:p w14:paraId="451794D8">
            <w:pPr>
              <w:widowControl/>
              <w:snapToGrid w:val="0"/>
              <w:jc w:val="center"/>
              <w:textAlignment w:val="center"/>
              <w:rPr>
                <w:rFonts w:hint="eastAsia" w:asciiTheme="minorEastAsia" w:hAnsiTheme="minorEastAsia" w:cstheme="minorEastAsia"/>
                <w:color w:val="auto"/>
                <w:kern w:val="0"/>
                <w:sz w:val="13"/>
                <w:szCs w:val="13"/>
                <w:lang w:bidi="ar"/>
              </w:rPr>
            </w:pPr>
          </w:p>
        </w:tc>
        <w:tc>
          <w:tcPr>
            <w:tcW w:w="1819" w:type="dxa"/>
            <w:noWrap/>
            <w:vAlign w:val="center"/>
          </w:tcPr>
          <w:p w14:paraId="024F7835">
            <w:pPr>
              <w:widowControl/>
              <w:snapToGrid w:val="0"/>
              <w:jc w:val="right"/>
              <w:textAlignment w:val="center"/>
              <w:rPr>
                <w:rFonts w:hint="eastAsia" w:asciiTheme="minorEastAsia" w:hAnsiTheme="minorEastAsia" w:cstheme="minorEastAsia"/>
                <w:color w:val="auto"/>
                <w:kern w:val="0"/>
                <w:sz w:val="13"/>
                <w:szCs w:val="13"/>
                <w:lang w:bidi="ar"/>
              </w:rPr>
            </w:pPr>
            <w:r>
              <w:rPr>
                <w:rFonts w:hint="eastAsia" w:asciiTheme="minorEastAsia" w:hAnsiTheme="minorEastAsia" w:cstheme="minorEastAsia"/>
                <w:color w:val="auto"/>
                <w:kern w:val="0"/>
                <w:sz w:val="18"/>
                <w:szCs w:val="18"/>
                <w:lang w:bidi="ar"/>
              </w:rPr>
              <w:t>单位：万元</w:t>
            </w:r>
          </w:p>
        </w:tc>
      </w:tr>
      <w:tr w14:paraId="7E300C42">
        <w:tblPrEx>
          <w:tblCellMar>
            <w:top w:w="0" w:type="dxa"/>
            <w:left w:w="108" w:type="dxa"/>
            <w:bottom w:w="0" w:type="dxa"/>
            <w:right w:w="108" w:type="dxa"/>
          </w:tblCellMar>
        </w:tblPrEx>
        <w:trPr>
          <w:cantSplit/>
          <w:trHeight w:val="283" w:hRule="atLeast"/>
        </w:trPr>
        <w:tc>
          <w:tcPr>
            <w:tcW w:w="5020" w:type="dxa"/>
            <w:gridSpan w:val="2"/>
            <w:tcBorders>
              <w:top w:val="single" w:color="000000" w:sz="4" w:space="0"/>
              <w:left w:val="single" w:color="000000" w:sz="4" w:space="0"/>
              <w:bottom w:val="single" w:color="000000" w:sz="4" w:space="0"/>
              <w:right w:val="single" w:color="000000" w:sz="4" w:space="0"/>
            </w:tcBorders>
            <w:noWrap/>
            <w:vAlign w:val="center"/>
          </w:tcPr>
          <w:p w14:paraId="3F5D0EA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支出经济分类科目</w:t>
            </w:r>
          </w:p>
        </w:tc>
        <w:tc>
          <w:tcPr>
            <w:tcW w:w="5446" w:type="dxa"/>
            <w:gridSpan w:val="3"/>
            <w:tcBorders>
              <w:top w:val="single" w:color="000000" w:sz="4" w:space="0"/>
              <w:left w:val="nil"/>
              <w:bottom w:val="single" w:color="000000" w:sz="4" w:space="0"/>
              <w:right w:val="single" w:color="000000" w:sz="4" w:space="0"/>
            </w:tcBorders>
            <w:noWrap/>
            <w:vAlign w:val="center"/>
          </w:tcPr>
          <w:p w14:paraId="71B2822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eastAsia="zh-CN" w:bidi="ar"/>
              </w:rPr>
              <w:t>2026</w:t>
            </w:r>
            <w:r>
              <w:rPr>
                <w:rFonts w:hint="eastAsia" w:asciiTheme="minorEastAsia" w:hAnsiTheme="minorEastAsia" w:cstheme="minorEastAsia"/>
                <w:color w:val="auto"/>
                <w:kern w:val="0"/>
                <w:sz w:val="18"/>
                <w:szCs w:val="18"/>
                <w:lang w:bidi="ar"/>
              </w:rPr>
              <w:t>年基本支出</w:t>
            </w:r>
          </w:p>
        </w:tc>
      </w:tr>
      <w:tr w14:paraId="6E0F22EB">
        <w:tblPrEx>
          <w:tblCellMar>
            <w:top w:w="0" w:type="dxa"/>
            <w:left w:w="108" w:type="dxa"/>
            <w:bottom w:w="0" w:type="dxa"/>
            <w:right w:w="108" w:type="dxa"/>
          </w:tblCellMar>
        </w:tblPrEx>
        <w:trPr>
          <w:cantSplit/>
          <w:trHeight w:val="283" w:hRule="atLeast"/>
        </w:trPr>
        <w:tc>
          <w:tcPr>
            <w:tcW w:w="1964" w:type="dxa"/>
            <w:tcBorders>
              <w:top w:val="nil"/>
              <w:left w:val="single" w:color="000000" w:sz="4" w:space="0"/>
              <w:bottom w:val="single" w:color="000000" w:sz="4" w:space="0"/>
              <w:right w:val="single" w:color="000000" w:sz="4" w:space="0"/>
            </w:tcBorders>
            <w:noWrap/>
            <w:vAlign w:val="center"/>
          </w:tcPr>
          <w:p w14:paraId="005760D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科目编码</w:t>
            </w:r>
          </w:p>
        </w:tc>
        <w:tc>
          <w:tcPr>
            <w:tcW w:w="3056" w:type="dxa"/>
            <w:tcBorders>
              <w:top w:val="nil"/>
              <w:left w:val="nil"/>
              <w:bottom w:val="single" w:color="000000" w:sz="4" w:space="0"/>
              <w:right w:val="nil"/>
            </w:tcBorders>
            <w:noWrap/>
            <w:vAlign w:val="center"/>
          </w:tcPr>
          <w:p w14:paraId="4AF6F3A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 xml:space="preserve">科目名称 </w:t>
            </w:r>
          </w:p>
        </w:tc>
        <w:tc>
          <w:tcPr>
            <w:tcW w:w="1865" w:type="dxa"/>
            <w:tcBorders>
              <w:top w:val="nil"/>
              <w:left w:val="single" w:color="000000" w:sz="4" w:space="0"/>
              <w:bottom w:val="single" w:color="000000" w:sz="4" w:space="0"/>
              <w:right w:val="single" w:color="000000" w:sz="4" w:space="0"/>
            </w:tcBorders>
            <w:noWrap/>
            <w:vAlign w:val="center"/>
          </w:tcPr>
          <w:p w14:paraId="488717E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1762" w:type="dxa"/>
            <w:tcBorders>
              <w:top w:val="nil"/>
              <w:left w:val="nil"/>
              <w:bottom w:val="single" w:color="000000" w:sz="4" w:space="0"/>
              <w:right w:val="single" w:color="000000" w:sz="4" w:space="0"/>
            </w:tcBorders>
            <w:noWrap/>
            <w:vAlign w:val="center"/>
          </w:tcPr>
          <w:p w14:paraId="4D55F40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人员经费</w:t>
            </w:r>
          </w:p>
        </w:tc>
        <w:tc>
          <w:tcPr>
            <w:tcW w:w="1819" w:type="dxa"/>
            <w:tcBorders>
              <w:top w:val="nil"/>
              <w:left w:val="nil"/>
              <w:bottom w:val="single" w:color="000000" w:sz="4" w:space="0"/>
              <w:right w:val="single" w:color="000000" w:sz="4" w:space="0"/>
            </w:tcBorders>
            <w:noWrap/>
            <w:vAlign w:val="center"/>
          </w:tcPr>
          <w:p w14:paraId="56E52D0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公用经费</w:t>
            </w:r>
          </w:p>
        </w:tc>
      </w:tr>
      <w:tr w14:paraId="5BECA59A">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62DCE05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07B88C4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17824BD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1</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898C00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2</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3DD2C55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3</w:t>
            </w:r>
          </w:p>
        </w:tc>
      </w:tr>
      <w:tr w14:paraId="1AD729A8">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4D09361">
            <w:pPr>
              <w:widowControl/>
              <w:snapToGrid w:val="0"/>
              <w:jc w:val="center"/>
              <w:textAlignment w:val="center"/>
              <w:rPr>
                <w:rFonts w:hint="eastAsia" w:asciiTheme="minorEastAsia" w:hAnsiTheme="minorEastAsia" w:cstheme="minorEastAsia"/>
                <w:color w:val="auto"/>
                <w:kern w:val="0"/>
                <w:sz w:val="18"/>
                <w:szCs w:val="18"/>
                <w:lang w:bidi="ar"/>
              </w:rPr>
            </w:pP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BB2896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合计</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125167A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68.38</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7F59FD57">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68.38</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77D0C9A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0.00</w:t>
            </w:r>
          </w:p>
        </w:tc>
      </w:tr>
      <w:tr w14:paraId="6A69955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1C39FC7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301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34D7568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工资福利支出</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4429F69">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68.09</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50A2536E">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68.09</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52F4C710">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0.00</w:t>
            </w:r>
          </w:p>
        </w:tc>
      </w:tr>
      <w:tr w14:paraId="58A9E3D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638B65E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30101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6F615C9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基本工资</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7F7EEC3B">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13.78</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6AC9E2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13.78</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68E31515">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6E0D3F7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4D4D526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30102</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2153793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津贴补贴</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58F8FB0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6.16</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7A589C6">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6.16</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687BCF0D">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4478265B">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0B71044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30103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2E2D04F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奖金</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0A685359">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1.12</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AC1E35F">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1.12</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391E4478">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143F121D">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4829A87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30107</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0C55DA7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绩效工资</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4BE33847">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5.40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33707D3C">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5.40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EFFF1C9">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2C146C5F">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3752739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30108</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19AB18F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机关事业单位基本养老保险缴费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0ED22B71">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4.06</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5794925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4.06</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615C17D8">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0F298487">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0CF5E6E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30110</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66B1832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职工基本医疗保险缴费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5B9EC7F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1.73</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0E62DEBE">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1.73</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0281A8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6D94390C">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65DB92F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30111</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4F538E3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公务员医疗补助缴费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87AC928">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1.02</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1CC1016B">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1.02</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4A89BCB">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3FD21DBA">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6899E5F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30112</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C0012C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其他社会保障缴费</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8FBE965">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0.22</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7E78202">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0.22</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E2FFDF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141CB652">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3E70B8D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30113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34A633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住房公积金</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3EE793F6">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3.30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3C1CC69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3.30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37884FDC">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37E2F9B4">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1B4B1DE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30199</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23B7B66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其他工资福利支出</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6655B06B">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31.30</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1EBA59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31.30</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053FA909">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r w14:paraId="47735D23">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78D890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303</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29C8011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color w:val="auto"/>
                <w:kern w:val="0"/>
                <w:sz w:val="18"/>
                <w:szCs w:val="18"/>
                <w:lang w:bidi="ar"/>
              </w:rPr>
              <w:t>对个人和家庭的补助</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3E32E0DF">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0.29</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2E2245BA">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0.29</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4FF3AD33">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color w:val="auto"/>
                <w:kern w:val="0"/>
                <w:sz w:val="18"/>
                <w:szCs w:val="18"/>
                <w:lang w:val="en-US" w:eastAsia="zh-CN" w:bidi="ar"/>
              </w:rPr>
              <w:t>0.00</w:t>
            </w:r>
          </w:p>
        </w:tc>
      </w:tr>
      <w:tr w14:paraId="2A099871">
        <w:tblPrEx>
          <w:tblCellMar>
            <w:top w:w="0" w:type="dxa"/>
            <w:left w:w="108" w:type="dxa"/>
            <w:bottom w:w="0" w:type="dxa"/>
            <w:right w:w="108" w:type="dxa"/>
          </w:tblCellMar>
        </w:tblPrEx>
        <w:trPr>
          <w:cantSplit/>
          <w:trHeight w:val="283" w:hRule="atLeast"/>
        </w:trPr>
        <w:tc>
          <w:tcPr>
            <w:tcW w:w="1964" w:type="dxa"/>
            <w:tcBorders>
              <w:top w:val="single" w:color="000000" w:sz="4" w:space="0"/>
              <w:left w:val="single" w:color="000000" w:sz="4" w:space="0"/>
              <w:bottom w:val="single" w:color="000000" w:sz="4" w:space="0"/>
              <w:right w:val="single" w:color="000000" w:sz="4" w:space="0"/>
            </w:tcBorders>
            <w:noWrap/>
            <w:vAlign w:val="center"/>
          </w:tcPr>
          <w:p w14:paraId="22EF1ED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30399</w:t>
            </w:r>
          </w:p>
        </w:tc>
        <w:tc>
          <w:tcPr>
            <w:tcW w:w="3056" w:type="dxa"/>
            <w:tcBorders>
              <w:top w:val="single" w:color="000000" w:sz="4" w:space="0"/>
              <w:left w:val="single" w:color="000000" w:sz="4" w:space="0"/>
              <w:bottom w:val="single" w:color="000000" w:sz="4" w:space="0"/>
              <w:right w:val="single" w:color="000000" w:sz="4" w:space="0"/>
            </w:tcBorders>
            <w:noWrap/>
            <w:vAlign w:val="center"/>
          </w:tcPr>
          <w:p w14:paraId="5653E9E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其他对个人和家庭的补助</w:t>
            </w:r>
          </w:p>
        </w:tc>
        <w:tc>
          <w:tcPr>
            <w:tcW w:w="1865" w:type="dxa"/>
            <w:tcBorders>
              <w:top w:val="single" w:color="000000" w:sz="4" w:space="0"/>
              <w:left w:val="single" w:color="000000" w:sz="4" w:space="0"/>
              <w:bottom w:val="single" w:color="000000" w:sz="4" w:space="0"/>
              <w:right w:val="single" w:color="000000" w:sz="4" w:space="0"/>
            </w:tcBorders>
            <w:noWrap/>
            <w:vAlign w:val="center"/>
          </w:tcPr>
          <w:p w14:paraId="2A24CFF2">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0.29</w:t>
            </w:r>
          </w:p>
        </w:tc>
        <w:tc>
          <w:tcPr>
            <w:tcW w:w="1762" w:type="dxa"/>
            <w:tcBorders>
              <w:top w:val="single" w:color="000000" w:sz="4" w:space="0"/>
              <w:left w:val="single" w:color="000000" w:sz="4" w:space="0"/>
              <w:bottom w:val="single" w:color="000000" w:sz="4" w:space="0"/>
              <w:right w:val="single" w:color="000000" w:sz="4" w:space="0"/>
            </w:tcBorders>
            <w:noWrap/>
            <w:vAlign w:val="center"/>
          </w:tcPr>
          <w:p w14:paraId="6FA399CF">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0.29</w:t>
            </w:r>
          </w:p>
        </w:tc>
        <w:tc>
          <w:tcPr>
            <w:tcW w:w="1819" w:type="dxa"/>
            <w:tcBorders>
              <w:top w:val="single" w:color="000000" w:sz="4" w:space="0"/>
              <w:left w:val="single" w:color="000000" w:sz="4" w:space="0"/>
              <w:bottom w:val="single" w:color="000000" w:sz="4" w:space="0"/>
              <w:right w:val="single" w:color="000000" w:sz="4" w:space="0"/>
            </w:tcBorders>
            <w:noWrap/>
            <w:vAlign w:val="center"/>
          </w:tcPr>
          <w:p w14:paraId="4F4C2104">
            <w:pPr>
              <w:widowControl/>
              <w:snapToGrid w:val="0"/>
              <w:jc w:val="center"/>
              <w:textAlignment w:val="center"/>
              <w:rPr>
                <w:rFonts w:hint="default"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val="en-US" w:eastAsia="zh-CN" w:bidi="ar"/>
              </w:rPr>
              <w:t>0.00</w:t>
            </w:r>
          </w:p>
        </w:tc>
      </w:tr>
    </w:tbl>
    <w:p w14:paraId="2F7BB9CB">
      <w:pPr>
        <w:widowControl/>
        <w:jc w:val="left"/>
        <w:rPr>
          <w:rStyle w:val="12"/>
          <w:rFonts w:ascii="仿宋" w:hAnsi="仿宋" w:eastAsia="仿宋"/>
          <w:bCs/>
          <w:color w:val="auto"/>
          <w:sz w:val="32"/>
          <w:szCs w:val="32"/>
        </w:rPr>
        <w:sectPr>
          <w:pgSz w:w="11906" w:h="16838"/>
          <w:pgMar w:top="720" w:right="720" w:bottom="720" w:left="720" w:header="851" w:footer="992" w:gutter="0"/>
          <w:cols w:space="720" w:num="1"/>
          <w:docGrid w:type="lines" w:linePitch="312" w:charSpace="0"/>
        </w:sectPr>
      </w:pPr>
    </w:p>
    <w:tbl>
      <w:tblPr>
        <w:tblStyle w:val="6"/>
        <w:tblW w:w="10468" w:type="dxa"/>
        <w:tblInd w:w="0" w:type="dxa"/>
        <w:tblLayout w:type="fixed"/>
        <w:tblCellMar>
          <w:top w:w="0" w:type="dxa"/>
          <w:left w:w="108" w:type="dxa"/>
          <w:bottom w:w="0" w:type="dxa"/>
          <w:right w:w="108" w:type="dxa"/>
        </w:tblCellMar>
      </w:tblPr>
      <w:tblGrid>
        <w:gridCol w:w="1333"/>
        <w:gridCol w:w="636"/>
        <w:gridCol w:w="1432"/>
        <w:gridCol w:w="1128"/>
        <w:gridCol w:w="1553"/>
        <w:gridCol w:w="992"/>
        <w:gridCol w:w="1248"/>
        <w:gridCol w:w="1137"/>
        <w:gridCol w:w="1009"/>
      </w:tblGrid>
      <w:tr w14:paraId="1BFE853C">
        <w:tblPrEx>
          <w:tblCellMar>
            <w:top w:w="0" w:type="dxa"/>
            <w:left w:w="108" w:type="dxa"/>
            <w:bottom w:w="0" w:type="dxa"/>
            <w:right w:w="108" w:type="dxa"/>
          </w:tblCellMar>
        </w:tblPrEx>
        <w:trPr>
          <w:trHeight w:val="450" w:hRule="atLeast"/>
          <w:tblHeader/>
        </w:trPr>
        <w:tc>
          <w:tcPr>
            <w:tcW w:w="1333" w:type="dxa"/>
            <w:noWrap/>
            <w:vAlign w:val="bottom"/>
          </w:tcPr>
          <w:p w14:paraId="4A28AD43">
            <w:pPr>
              <w:widowControl/>
              <w:jc w:val="left"/>
              <w:rPr>
                <w:rFonts w:hint="eastAsia" w:ascii="宋体" w:hAnsi="宋体" w:eastAsia="宋体" w:cs="宋体"/>
                <w:color w:val="auto"/>
                <w:kern w:val="0"/>
                <w:sz w:val="24"/>
                <w:szCs w:val="24"/>
              </w:rPr>
            </w:pPr>
            <w:r>
              <w:rPr>
                <w:rFonts w:ascii="Times New Roman" w:hAnsi="Times New Roman" w:eastAsia="宋体"/>
                <w:color w:val="auto"/>
                <w:kern w:val="0"/>
                <w:sz w:val="20"/>
                <w:szCs w:val="20"/>
              </w:rPr>
              <w:br w:type="page"/>
            </w:r>
          </w:p>
        </w:tc>
        <w:tc>
          <w:tcPr>
            <w:tcW w:w="636" w:type="dxa"/>
            <w:noWrap/>
            <w:vAlign w:val="bottom"/>
          </w:tcPr>
          <w:p w14:paraId="018EEA73">
            <w:pPr>
              <w:widowControl/>
              <w:jc w:val="left"/>
              <w:rPr>
                <w:rFonts w:ascii="Times New Roman" w:hAnsi="Times New Roman" w:eastAsia="宋体"/>
                <w:color w:val="auto"/>
                <w:kern w:val="0"/>
                <w:sz w:val="20"/>
                <w:szCs w:val="20"/>
              </w:rPr>
            </w:pPr>
          </w:p>
        </w:tc>
        <w:tc>
          <w:tcPr>
            <w:tcW w:w="1432" w:type="dxa"/>
            <w:noWrap/>
            <w:vAlign w:val="bottom"/>
          </w:tcPr>
          <w:p w14:paraId="4273865E">
            <w:pPr>
              <w:widowControl/>
              <w:jc w:val="left"/>
              <w:rPr>
                <w:rFonts w:ascii="Times New Roman" w:hAnsi="Times New Roman" w:eastAsia="宋体"/>
                <w:color w:val="auto"/>
                <w:kern w:val="0"/>
                <w:sz w:val="20"/>
                <w:szCs w:val="20"/>
              </w:rPr>
            </w:pPr>
          </w:p>
        </w:tc>
        <w:tc>
          <w:tcPr>
            <w:tcW w:w="1128" w:type="dxa"/>
            <w:noWrap/>
            <w:vAlign w:val="bottom"/>
          </w:tcPr>
          <w:p w14:paraId="25723E6B">
            <w:pPr>
              <w:widowControl/>
              <w:jc w:val="left"/>
              <w:rPr>
                <w:rFonts w:ascii="Times New Roman" w:hAnsi="Times New Roman" w:eastAsia="宋体"/>
                <w:color w:val="auto"/>
                <w:kern w:val="0"/>
                <w:sz w:val="20"/>
                <w:szCs w:val="20"/>
              </w:rPr>
            </w:pPr>
          </w:p>
        </w:tc>
        <w:tc>
          <w:tcPr>
            <w:tcW w:w="5939" w:type="dxa"/>
            <w:gridSpan w:val="5"/>
            <w:noWrap/>
            <w:vAlign w:val="center"/>
          </w:tcPr>
          <w:p w14:paraId="1E749D34">
            <w:pPr>
              <w:widowControl/>
              <w:snapToGrid w:val="0"/>
              <w:jc w:val="right"/>
              <w:textAlignment w:val="center"/>
              <w:rPr>
                <w:rFonts w:hint="eastAsia" w:asciiTheme="minorEastAsia" w:hAnsiTheme="minorEastAsia" w:cstheme="minorEastAsia"/>
                <w:color w:val="auto"/>
                <w:kern w:val="0"/>
                <w:sz w:val="13"/>
                <w:szCs w:val="13"/>
                <w:lang w:eastAsia="zh-CN" w:bidi="ar"/>
              </w:rPr>
            </w:pPr>
          </w:p>
        </w:tc>
      </w:tr>
      <w:tr w14:paraId="5B558EB2">
        <w:tblPrEx>
          <w:tblCellMar>
            <w:top w:w="0" w:type="dxa"/>
            <w:left w:w="108" w:type="dxa"/>
            <w:bottom w:w="0" w:type="dxa"/>
            <w:right w:w="108" w:type="dxa"/>
          </w:tblCellMar>
        </w:tblPrEx>
        <w:trPr>
          <w:trHeight w:val="485" w:hRule="atLeast"/>
          <w:tblHeader/>
        </w:trPr>
        <w:tc>
          <w:tcPr>
            <w:tcW w:w="10468" w:type="dxa"/>
            <w:gridSpan w:val="9"/>
            <w:noWrap/>
            <w:vAlign w:val="center"/>
          </w:tcPr>
          <w:p w14:paraId="09726D50">
            <w:pPr>
              <w:widowControl/>
              <w:snapToGrid w:val="0"/>
              <w:jc w:val="center"/>
              <w:textAlignment w:val="center"/>
              <w:rPr>
                <w:rFonts w:hint="default" w:eastAsia="仿宋_GB2312" w:asciiTheme="minorEastAsia" w:hAnsiTheme="minorEastAsia" w:cstheme="minorEastAsia"/>
                <w:color w:val="auto"/>
                <w:kern w:val="0"/>
                <w:sz w:val="13"/>
                <w:szCs w:val="13"/>
                <w:lang w:val="en-US" w:eastAsia="zh-CN" w:bidi="ar"/>
              </w:rPr>
            </w:pPr>
            <w:r>
              <w:rPr>
                <w:rFonts w:hint="eastAsia" w:asciiTheme="minorEastAsia" w:hAnsiTheme="minorEastAsia" w:eastAsiaTheme="minorEastAsia" w:cstheme="minorEastAsia"/>
                <w:b/>
                <w:bCs/>
                <w:color w:val="auto"/>
                <w:kern w:val="0"/>
                <w:sz w:val="24"/>
                <w:szCs w:val="24"/>
                <w:lang w:val="en-US" w:eastAsia="zh-CN" w:bidi="ar"/>
              </w:rPr>
              <w:t>财政拨款</w:t>
            </w:r>
            <w:r>
              <w:rPr>
                <w:rFonts w:hint="eastAsia" w:asciiTheme="minorEastAsia" w:hAnsiTheme="minorEastAsia" w:eastAsiaTheme="minorEastAsia" w:cstheme="minorEastAsia"/>
                <w:b/>
                <w:bCs/>
                <w:color w:val="auto"/>
                <w:kern w:val="0"/>
                <w:sz w:val="24"/>
                <w:szCs w:val="24"/>
                <w:lang w:bidi="ar"/>
              </w:rPr>
              <w:t>“三公”经费</w:t>
            </w:r>
            <w:r>
              <w:rPr>
                <w:rFonts w:hint="eastAsia" w:asciiTheme="minorEastAsia" w:hAnsiTheme="minorEastAsia" w:eastAsiaTheme="minorEastAsia" w:cstheme="minorEastAsia"/>
                <w:b/>
                <w:bCs/>
                <w:color w:val="auto"/>
                <w:kern w:val="0"/>
                <w:sz w:val="24"/>
                <w:szCs w:val="24"/>
                <w:lang w:val="en-US" w:eastAsia="zh-CN" w:bidi="ar"/>
              </w:rPr>
              <w:t>支出表</w:t>
            </w:r>
          </w:p>
        </w:tc>
      </w:tr>
      <w:tr w14:paraId="69810C34">
        <w:tblPrEx>
          <w:tblCellMar>
            <w:top w:w="0" w:type="dxa"/>
            <w:left w:w="108" w:type="dxa"/>
            <w:bottom w:w="0" w:type="dxa"/>
            <w:right w:w="108" w:type="dxa"/>
          </w:tblCellMar>
        </w:tblPrEx>
        <w:trPr>
          <w:trHeight w:val="340" w:hRule="atLeast"/>
          <w:tblHeader/>
        </w:trPr>
        <w:tc>
          <w:tcPr>
            <w:tcW w:w="4529" w:type="dxa"/>
            <w:gridSpan w:val="4"/>
            <w:noWrap/>
            <w:vAlign w:val="center"/>
          </w:tcPr>
          <w:p w14:paraId="1D8C18CC">
            <w:pPr>
              <w:widowControl/>
              <w:jc w:val="left"/>
              <w:rPr>
                <w:rFonts w:ascii="Times New Roman" w:hAnsi="Times New Roman" w:eastAsia="宋体"/>
                <w:color w:val="auto"/>
                <w:kern w:val="0"/>
                <w:sz w:val="20"/>
                <w:szCs w:val="20"/>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201115兴国县第十五幼儿园</w:t>
            </w:r>
          </w:p>
        </w:tc>
        <w:tc>
          <w:tcPr>
            <w:tcW w:w="1553" w:type="dxa"/>
            <w:noWrap/>
            <w:vAlign w:val="bottom"/>
          </w:tcPr>
          <w:p w14:paraId="7E958071">
            <w:pPr>
              <w:widowControl/>
              <w:jc w:val="left"/>
              <w:rPr>
                <w:rFonts w:ascii="Times New Roman" w:hAnsi="Times New Roman" w:eastAsia="宋体"/>
                <w:color w:val="auto"/>
                <w:kern w:val="0"/>
                <w:sz w:val="20"/>
                <w:szCs w:val="20"/>
              </w:rPr>
            </w:pPr>
          </w:p>
        </w:tc>
        <w:tc>
          <w:tcPr>
            <w:tcW w:w="992" w:type="dxa"/>
            <w:noWrap/>
            <w:vAlign w:val="bottom"/>
          </w:tcPr>
          <w:p w14:paraId="6FEE840C">
            <w:pPr>
              <w:widowControl/>
              <w:jc w:val="left"/>
              <w:rPr>
                <w:rFonts w:ascii="Times New Roman" w:hAnsi="Times New Roman" w:eastAsia="宋体"/>
                <w:color w:val="auto"/>
                <w:kern w:val="0"/>
                <w:sz w:val="20"/>
                <w:szCs w:val="20"/>
              </w:rPr>
            </w:pPr>
          </w:p>
        </w:tc>
        <w:tc>
          <w:tcPr>
            <w:tcW w:w="1248" w:type="dxa"/>
            <w:noWrap/>
            <w:vAlign w:val="bottom"/>
          </w:tcPr>
          <w:p w14:paraId="6E01F590">
            <w:pPr>
              <w:widowControl/>
              <w:jc w:val="left"/>
              <w:rPr>
                <w:rFonts w:ascii="Times New Roman" w:hAnsi="Times New Roman" w:eastAsia="宋体"/>
                <w:color w:val="auto"/>
                <w:kern w:val="0"/>
                <w:sz w:val="20"/>
                <w:szCs w:val="20"/>
              </w:rPr>
            </w:pPr>
          </w:p>
        </w:tc>
        <w:tc>
          <w:tcPr>
            <w:tcW w:w="2146" w:type="dxa"/>
            <w:gridSpan w:val="2"/>
            <w:noWrap/>
            <w:vAlign w:val="bottom"/>
          </w:tcPr>
          <w:p w14:paraId="10ACD3CD">
            <w:pPr>
              <w:widowControl/>
              <w:snapToGrid w:val="0"/>
              <w:jc w:val="right"/>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单位：万元</w:t>
            </w:r>
          </w:p>
        </w:tc>
      </w:tr>
      <w:tr w14:paraId="1D3C037F">
        <w:tblPrEx>
          <w:tblCellMar>
            <w:top w:w="0" w:type="dxa"/>
            <w:left w:w="108" w:type="dxa"/>
            <w:bottom w:w="0" w:type="dxa"/>
            <w:right w:w="108" w:type="dxa"/>
          </w:tblCellMar>
        </w:tblPrEx>
        <w:trPr>
          <w:cantSplit/>
          <w:trHeight w:val="283" w:hRule="atLeast"/>
          <w:tblHeader/>
        </w:trPr>
        <w:tc>
          <w:tcPr>
            <w:tcW w:w="1969" w:type="dxa"/>
            <w:gridSpan w:val="2"/>
            <w:vMerge w:val="restart"/>
            <w:tcBorders>
              <w:top w:val="single" w:color="000000" w:sz="4" w:space="0"/>
              <w:left w:val="single" w:color="000000" w:sz="4" w:space="0"/>
              <w:right w:val="single" w:color="000000" w:sz="4" w:space="0"/>
            </w:tcBorders>
            <w:noWrap/>
            <w:vAlign w:val="center"/>
          </w:tcPr>
          <w:p w14:paraId="13AF8EA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4113" w:type="dxa"/>
            <w:gridSpan w:val="3"/>
            <w:tcBorders>
              <w:top w:val="single" w:color="000000" w:sz="4" w:space="0"/>
              <w:left w:val="nil"/>
              <w:bottom w:val="single" w:color="000000" w:sz="4" w:space="0"/>
              <w:right w:val="single" w:color="000000" w:sz="4" w:space="0"/>
            </w:tcBorders>
            <w:noWrap/>
            <w:vAlign w:val="center"/>
          </w:tcPr>
          <w:p w14:paraId="312FB91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因公出国</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境</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费</w:t>
            </w:r>
          </w:p>
        </w:tc>
        <w:tc>
          <w:tcPr>
            <w:tcW w:w="992" w:type="dxa"/>
            <w:vMerge w:val="restart"/>
            <w:tcBorders>
              <w:top w:val="single" w:color="000000" w:sz="4" w:space="0"/>
              <w:left w:val="single" w:color="000000" w:sz="4" w:space="0"/>
              <w:bottom w:val="single" w:color="000000" w:sz="4" w:space="0"/>
              <w:right w:val="single" w:color="000000" w:sz="4" w:space="0"/>
            </w:tcBorders>
            <w:noWrap/>
            <w:vAlign w:val="center"/>
          </w:tcPr>
          <w:p w14:paraId="31FF661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公务接待费</w:t>
            </w:r>
          </w:p>
        </w:tc>
        <w:tc>
          <w:tcPr>
            <w:tcW w:w="3394" w:type="dxa"/>
            <w:gridSpan w:val="3"/>
            <w:tcBorders>
              <w:top w:val="single" w:color="000000" w:sz="4" w:space="0"/>
              <w:left w:val="nil"/>
              <w:bottom w:val="single" w:color="000000" w:sz="4" w:space="0"/>
              <w:right w:val="single" w:color="000000" w:sz="4" w:space="0"/>
            </w:tcBorders>
            <w:noWrap/>
            <w:vAlign w:val="center"/>
          </w:tcPr>
          <w:p w14:paraId="47026B8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公务用车购置及运行维护费</w:t>
            </w:r>
          </w:p>
        </w:tc>
      </w:tr>
      <w:tr w14:paraId="1077CB6F">
        <w:tblPrEx>
          <w:tblCellMar>
            <w:top w:w="0" w:type="dxa"/>
            <w:left w:w="108" w:type="dxa"/>
            <w:bottom w:w="0" w:type="dxa"/>
            <w:right w:w="108" w:type="dxa"/>
          </w:tblCellMar>
        </w:tblPrEx>
        <w:trPr>
          <w:cantSplit/>
          <w:trHeight w:val="512" w:hRule="atLeast"/>
          <w:tblHeader/>
        </w:trPr>
        <w:tc>
          <w:tcPr>
            <w:tcW w:w="1969" w:type="dxa"/>
            <w:gridSpan w:val="2"/>
            <w:vMerge w:val="continue"/>
            <w:tcBorders>
              <w:left w:val="single" w:color="000000" w:sz="4" w:space="0"/>
              <w:bottom w:val="single" w:color="000000" w:sz="4" w:space="0"/>
              <w:right w:val="single" w:color="000000" w:sz="4" w:space="0"/>
            </w:tcBorders>
            <w:vAlign w:val="center"/>
          </w:tcPr>
          <w:p w14:paraId="58C0BCE9">
            <w:pPr>
              <w:widowControl/>
              <w:snapToGrid w:val="0"/>
              <w:jc w:val="center"/>
              <w:textAlignment w:val="center"/>
              <w:rPr>
                <w:rFonts w:hint="eastAsia" w:asciiTheme="minorEastAsia" w:hAnsiTheme="minorEastAsia" w:cstheme="minorEastAsia"/>
                <w:color w:val="auto"/>
                <w:kern w:val="0"/>
                <w:sz w:val="18"/>
                <w:szCs w:val="18"/>
                <w:lang w:bidi="ar"/>
              </w:rPr>
            </w:pPr>
          </w:p>
        </w:tc>
        <w:tc>
          <w:tcPr>
            <w:tcW w:w="1432" w:type="dxa"/>
            <w:tcBorders>
              <w:top w:val="nil"/>
              <w:left w:val="nil"/>
              <w:bottom w:val="single" w:color="000000" w:sz="4" w:space="0"/>
              <w:right w:val="single" w:color="000000" w:sz="4" w:space="0"/>
            </w:tcBorders>
            <w:noWrap/>
            <w:vAlign w:val="center"/>
          </w:tcPr>
          <w:p w14:paraId="1822BCC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小计</w:t>
            </w:r>
          </w:p>
        </w:tc>
        <w:tc>
          <w:tcPr>
            <w:tcW w:w="1128" w:type="dxa"/>
            <w:tcBorders>
              <w:top w:val="nil"/>
              <w:left w:val="nil"/>
              <w:bottom w:val="single" w:color="000000" w:sz="4" w:space="0"/>
              <w:right w:val="single" w:color="000000" w:sz="4" w:space="0"/>
            </w:tcBorders>
            <w:vAlign w:val="center"/>
          </w:tcPr>
          <w:p w14:paraId="04D6E14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一般公务出国（境）费</w:t>
            </w:r>
          </w:p>
        </w:tc>
        <w:tc>
          <w:tcPr>
            <w:tcW w:w="1553" w:type="dxa"/>
            <w:tcBorders>
              <w:top w:val="nil"/>
              <w:left w:val="nil"/>
              <w:bottom w:val="single" w:color="000000" w:sz="4" w:space="0"/>
              <w:right w:val="single" w:color="000000" w:sz="4" w:space="0"/>
            </w:tcBorders>
            <w:vAlign w:val="center"/>
          </w:tcPr>
          <w:p w14:paraId="6E80C865">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高等院校和科研院所学术交流合作出国（境）费</w:t>
            </w:r>
          </w:p>
        </w:tc>
        <w:tc>
          <w:tcPr>
            <w:tcW w:w="992" w:type="dxa"/>
            <w:vMerge w:val="continue"/>
            <w:tcBorders>
              <w:top w:val="single" w:color="000000" w:sz="4" w:space="0"/>
              <w:left w:val="single" w:color="000000" w:sz="4" w:space="0"/>
              <w:bottom w:val="single" w:color="000000" w:sz="4" w:space="0"/>
              <w:right w:val="single" w:color="000000" w:sz="4" w:space="0"/>
            </w:tcBorders>
            <w:vAlign w:val="center"/>
          </w:tcPr>
          <w:p w14:paraId="4784C1FD">
            <w:pPr>
              <w:widowControl/>
              <w:snapToGrid w:val="0"/>
              <w:jc w:val="center"/>
              <w:textAlignment w:val="center"/>
              <w:rPr>
                <w:rFonts w:hint="eastAsia" w:asciiTheme="minorEastAsia" w:hAnsiTheme="minorEastAsia" w:cstheme="minorEastAsia"/>
                <w:color w:val="auto"/>
                <w:kern w:val="0"/>
                <w:sz w:val="18"/>
                <w:szCs w:val="18"/>
                <w:lang w:bidi="ar"/>
              </w:rPr>
            </w:pPr>
          </w:p>
        </w:tc>
        <w:tc>
          <w:tcPr>
            <w:tcW w:w="1248" w:type="dxa"/>
            <w:tcBorders>
              <w:top w:val="nil"/>
              <w:left w:val="nil"/>
              <w:bottom w:val="single" w:color="000000" w:sz="4" w:space="0"/>
              <w:right w:val="single" w:color="000000" w:sz="4" w:space="0"/>
            </w:tcBorders>
            <w:noWrap/>
            <w:vAlign w:val="center"/>
          </w:tcPr>
          <w:p w14:paraId="4BB69CC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小计</w:t>
            </w:r>
          </w:p>
        </w:tc>
        <w:tc>
          <w:tcPr>
            <w:tcW w:w="1137" w:type="dxa"/>
            <w:tcBorders>
              <w:top w:val="nil"/>
              <w:left w:val="nil"/>
              <w:bottom w:val="single" w:color="000000" w:sz="4" w:space="0"/>
              <w:right w:val="single" w:color="000000" w:sz="4" w:space="0"/>
            </w:tcBorders>
            <w:vAlign w:val="center"/>
          </w:tcPr>
          <w:p w14:paraId="1D00022B">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公务用车运行维护费</w:t>
            </w:r>
          </w:p>
        </w:tc>
        <w:tc>
          <w:tcPr>
            <w:tcW w:w="1009" w:type="dxa"/>
            <w:tcBorders>
              <w:top w:val="nil"/>
              <w:left w:val="nil"/>
              <w:bottom w:val="single" w:color="000000" w:sz="4" w:space="0"/>
              <w:right w:val="single" w:color="000000" w:sz="4" w:space="0"/>
            </w:tcBorders>
            <w:noWrap/>
            <w:vAlign w:val="center"/>
          </w:tcPr>
          <w:p w14:paraId="3CCBACE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公务用车购置</w:t>
            </w:r>
          </w:p>
        </w:tc>
      </w:tr>
      <w:tr w14:paraId="4D3C8D61">
        <w:tblPrEx>
          <w:tblCellMar>
            <w:top w:w="0" w:type="dxa"/>
            <w:left w:w="108" w:type="dxa"/>
            <w:bottom w:w="0" w:type="dxa"/>
            <w:right w:w="108" w:type="dxa"/>
          </w:tblCellMar>
        </w:tblPrEx>
        <w:trPr>
          <w:cantSplit/>
          <w:trHeight w:val="283" w:hRule="atLeast"/>
          <w:tblHeader/>
        </w:trPr>
        <w:tc>
          <w:tcPr>
            <w:tcW w:w="1969" w:type="dxa"/>
            <w:gridSpan w:val="2"/>
            <w:tcBorders>
              <w:top w:val="nil"/>
              <w:left w:val="single" w:color="000000" w:sz="4" w:space="0"/>
              <w:bottom w:val="nil"/>
              <w:right w:val="nil"/>
            </w:tcBorders>
            <w:vAlign w:val="center"/>
          </w:tcPr>
          <w:p w14:paraId="28BC5214">
            <w:pPr>
              <w:widowControl/>
              <w:snapToGrid w:val="0"/>
              <w:jc w:val="center"/>
              <w:textAlignment w:val="center"/>
              <w:rPr>
                <w:rFonts w:hint="eastAsia" w:asciiTheme="minorEastAsia" w:hAnsiTheme="minorEastAsia" w:eastAsiaTheme="minorEastAsia" w:cstheme="minorEastAsia"/>
                <w:color w:val="auto"/>
                <w:kern w:val="0"/>
                <w:sz w:val="18"/>
                <w:szCs w:val="18"/>
                <w:lang w:eastAsia="zh-CN" w:bidi="ar"/>
              </w:rPr>
            </w:pPr>
            <w:r>
              <w:rPr>
                <w:rFonts w:hint="eastAsia" w:asciiTheme="minorEastAsia" w:hAnsiTheme="minorEastAsia" w:cstheme="minorEastAsia"/>
                <w:color w:val="auto"/>
                <w:kern w:val="0"/>
                <w:sz w:val="18"/>
                <w:szCs w:val="18"/>
                <w:lang w:val="en-US" w:eastAsia="zh-CN" w:bidi="ar"/>
              </w:rPr>
              <w:t>1</w:t>
            </w:r>
          </w:p>
        </w:tc>
        <w:tc>
          <w:tcPr>
            <w:tcW w:w="1432" w:type="dxa"/>
            <w:tcBorders>
              <w:top w:val="nil"/>
              <w:left w:val="single" w:color="000000" w:sz="4" w:space="0"/>
              <w:bottom w:val="nil"/>
              <w:right w:val="nil"/>
            </w:tcBorders>
            <w:vAlign w:val="center"/>
          </w:tcPr>
          <w:p w14:paraId="498250B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2</w:t>
            </w:r>
          </w:p>
        </w:tc>
        <w:tc>
          <w:tcPr>
            <w:tcW w:w="1128" w:type="dxa"/>
            <w:tcBorders>
              <w:top w:val="nil"/>
              <w:left w:val="single" w:color="000000" w:sz="4" w:space="0"/>
              <w:bottom w:val="nil"/>
              <w:right w:val="nil"/>
            </w:tcBorders>
            <w:vAlign w:val="center"/>
          </w:tcPr>
          <w:p w14:paraId="771ABF3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3</w:t>
            </w:r>
          </w:p>
        </w:tc>
        <w:tc>
          <w:tcPr>
            <w:tcW w:w="1553" w:type="dxa"/>
            <w:tcBorders>
              <w:top w:val="nil"/>
              <w:left w:val="single" w:color="000000" w:sz="4" w:space="0"/>
              <w:bottom w:val="nil"/>
              <w:right w:val="nil"/>
            </w:tcBorders>
            <w:vAlign w:val="center"/>
          </w:tcPr>
          <w:p w14:paraId="4212CAE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4</w:t>
            </w:r>
          </w:p>
        </w:tc>
        <w:tc>
          <w:tcPr>
            <w:tcW w:w="992" w:type="dxa"/>
            <w:tcBorders>
              <w:top w:val="nil"/>
              <w:left w:val="single" w:color="000000" w:sz="4" w:space="0"/>
              <w:bottom w:val="nil"/>
              <w:right w:val="nil"/>
            </w:tcBorders>
            <w:vAlign w:val="center"/>
          </w:tcPr>
          <w:p w14:paraId="7F828AB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5</w:t>
            </w:r>
          </w:p>
        </w:tc>
        <w:tc>
          <w:tcPr>
            <w:tcW w:w="1248" w:type="dxa"/>
            <w:tcBorders>
              <w:top w:val="nil"/>
              <w:left w:val="single" w:color="000000" w:sz="4" w:space="0"/>
              <w:bottom w:val="nil"/>
              <w:right w:val="nil"/>
            </w:tcBorders>
            <w:vAlign w:val="center"/>
          </w:tcPr>
          <w:p w14:paraId="59D1CA6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6</w:t>
            </w:r>
          </w:p>
        </w:tc>
        <w:tc>
          <w:tcPr>
            <w:tcW w:w="1137" w:type="dxa"/>
            <w:tcBorders>
              <w:top w:val="nil"/>
              <w:left w:val="single" w:color="000000" w:sz="4" w:space="0"/>
              <w:bottom w:val="nil"/>
              <w:right w:val="nil"/>
            </w:tcBorders>
            <w:vAlign w:val="center"/>
          </w:tcPr>
          <w:p w14:paraId="37E5DEF3">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7</w:t>
            </w:r>
          </w:p>
        </w:tc>
        <w:tc>
          <w:tcPr>
            <w:tcW w:w="1009" w:type="dxa"/>
            <w:tcBorders>
              <w:top w:val="nil"/>
              <w:left w:val="single" w:color="000000" w:sz="4" w:space="0"/>
              <w:bottom w:val="nil"/>
              <w:right w:val="single" w:color="000000" w:sz="4" w:space="0"/>
            </w:tcBorders>
            <w:vAlign w:val="center"/>
          </w:tcPr>
          <w:p w14:paraId="0BB49B62">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8</w:t>
            </w:r>
          </w:p>
        </w:tc>
      </w:tr>
      <w:tr w14:paraId="127B08FB">
        <w:tblPrEx>
          <w:tblCellMar>
            <w:top w:w="0" w:type="dxa"/>
            <w:left w:w="108" w:type="dxa"/>
            <w:bottom w:w="0" w:type="dxa"/>
            <w:right w:w="108" w:type="dxa"/>
          </w:tblCellMar>
        </w:tblPrEx>
        <w:trPr>
          <w:cantSplit/>
          <w:trHeight w:val="717" w:hRule="atLeast"/>
        </w:trPr>
        <w:tc>
          <w:tcPr>
            <w:tcW w:w="1969" w:type="dxa"/>
            <w:gridSpan w:val="2"/>
            <w:tcBorders>
              <w:top w:val="single" w:color="000000" w:sz="4" w:space="0"/>
              <w:left w:val="single" w:color="000000" w:sz="4" w:space="0"/>
              <w:bottom w:val="single" w:color="000000" w:sz="4" w:space="0"/>
              <w:right w:val="single" w:color="000000" w:sz="4" w:space="0"/>
            </w:tcBorders>
            <w:vAlign w:val="center"/>
          </w:tcPr>
          <w:p w14:paraId="44F98F2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0.90</w:t>
            </w:r>
          </w:p>
        </w:tc>
        <w:tc>
          <w:tcPr>
            <w:tcW w:w="1432" w:type="dxa"/>
            <w:tcBorders>
              <w:top w:val="single" w:color="000000" w:sz="4" w:space="0"/>
              <w:left w:val="nil"/>
              <w:bottom w:val="single" w:color="000000" w:sz="4" w:space="0"/>
              <w:right w:val="single" w:color="000000" w:sz="4" w:space="0"/>
            </w:tcBorders>
            <w:vAlign w:val="center"/>
          </w:tcPr>
          <w:p w14:paraId="1362E97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c>
          <w:tcPr>
            <w:tcW w:w="1128" w:type="dxa"/>
            <w:tcBorders>
              <w:top w:val="single" w:color="000000" w:sz="4" w:space="0"/>
              <w:left w:val="nil"/>
              <w:bottom w:val="single" w:color="000000" w:sz="4" w:space="0"/>
              <w:right w:val="single" w:color="000000" w:sz="4" w:space="0"/>
            </w:tcBorders>
            <w:noWrap/>
            <w:vAlign w:val="center"/>
          </w:tcPr>
          <w:p w14:paraId="7B9E1806">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c>
          <w:tcPr>
            <w:tcW w:w="1553" w:type="dxa"/>
            <w:tcBorders>
              <w:top w:val="single" w:color="000000" w:sz="4" w:space="0"/>
              <w:left w:val="nil"/>
              <w:bottom w:val="single" w:color="000000" w:sz="4" w:space="0"/>
              <w:right w:val="single" w:color="000000" w:sz="4" w:space="0"/>
            </w:tcBorders>
            <w:vAlign w:val="center"/>
          </w:tcPr>
          <w:p w14:paraId="18C23C3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c>
          <w:tcPr>
            <w:tcW w:w="992" w:type="dxa"/>
            <w:tcBorders>
              <w:top w:val="single" w:color="000000" w:sz="4" w:space="0"/>
              <w:left w:val="nil"/>
              <w:bottom w:val="single" w:color="000000" w:sz="4" w:space="0"/>
              <w:right w:val="nil"/>
            </w:tcBorders>
            <w:vAlign w:val="center"/>
          </w:tcPr>
          <w:p w14:paraId="26BD580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0.90</w:t>
            </w:r>
          </w:p>
        </w:tc>
        <w:tc>
          <w:tcPr>
            <w:tcW w:w="1248" w:type="dxa"/>
            <w:tcBorders>
              <w:top w:val="single" w:color="000000" w:sz="4" w:space="0"/>
              <w:left w:val="single" w:color="000000" w:sz="4" w:space="0"/>
              <w:bottom w:val="single" w:color="000000" w:sz="4" w:space="0"/>
              <w:right w:val="nil"/>
            </w:tcBorders>
            <w:vAlign w:val="center"/>
          </w:tcPr>
          <w:p w14:paraId="36390EC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b w:val="0"/>
                <w:color w:val="auto"/>
                <w:kern w:val="0"/>
                <w:sz w:val="18"/>
                <w:szCs w:val="18"/>
                <w:lang w:bidi="ar"/>
              </w:rPr>
              <w:t>0.00</w:t>
            </w:r>
          </w:p>
        </w:tc>
        <w:tc>
          <w:tcPr>
            <w:tcW w:w="1137" w:type="dxa"/>
            <w:tcBorders>
              <w:top w:val="single" w:color="000000" w:sz="4" w:space="0"/>
              <w:left w:val="single" w:color="000000" w:sz="4" w:space="0"/>
              <w:bottom w:val="single" w:color="000000" w:sz="4" w:space="0"/>
              <w:right w:val="single" w:color="000000" w:sz="4" w:space="0"/>
            </w:tcBorders>
            <w:vAlign w:val="center"/>
          </w:tcPr>
          <w:p w14:paraId="28C55928">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bidi="ar"/>
              </w:rPr>
              <w:t>0.00</w:t>
            </w:r>
          </w:p>
        </w:tc>
        <w:tc>
          <w:tcPr>
            <w:tcW w:w="1009" w:type="dxa"/>
            <w:tcBorders>
              <w:top w:val="single" w:color="000000" w:sz="4" w:space="0"/>
              <w:left w:val="nil"/>
              <w:bottom w:val="single" w:color="000000" w:sz="4" w:space="0"/>
              <w:right w:val="single" w:color="000000" w:sz="4" w:space="0"/>
            </w:tcBorders>
            <w:vAlign w:val="center"/>
          </w:tcPr>
          <w:p w14:paraId="01AEACBD">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b w:val="0"/>
                <w:color w:val="auto"/>
                <w:kern w:val="0"/>
                <w:sz w:val="18"/>
                <w:szCs w:val="18"/>
                <w:lang w:bidi="ar"/>
              </w:rPr>
              <w:t>0.00</w:t>
            </w:r>
          </w:p>
        </w:tc>
      </w:tr>
    </w:tbl>
    <w:p w14:paraId="64D237E9">
      <w:pPr>
        <w:widowControl/>
        <w:jc w:val="left"/>
        <w:rPr>
          <w:rStyle w:val="12"/>
          <w:rFonts w:hint="eastAsia" w:ascii="仿宋" w:hAnsi="仿宋" w:eastAsia="仿宋"/>
          <w:bCs/>
          <w:color w:val="auto"/>
          <w:sz w:val="32"/>
          <w:szCs w:val="32"/>
          <w:lang w:eastAsia="zh-CN"/>
        </w:rPr>
        <w:sectPr>
          <w:pgSz w:w="11906" w:h="16838"/>
          <w:pgMar w:top="720" w:right="720" w:bottom="720" w:left="720" w:header="851" w:footer="992" w:gutter="0"/>
          <w:cols w:space="720" w:num="1"/>
          <w:docGrid w:type="lines" w:linePitch="312" w:charSpace="0"/>
        </w:sectPr>
      </w:pPr>
    </w:p>
    <w:tbl>
      <w:tblPr>
        <w:tblStyle w:val="6"/>
        <w:tblW w:w="10470" w:type="dxa"/>
        <w:tblInd w:w="10" w:type="dxa"/>
        <w:tblLayout w:type="fixed"/>
        <w:tblCellMar>
          <w:top w:w="0" w:type="dxa"/>
          <w:left w:w="108" w:type="dxa"/>
          <w:bottom w:w="0" w:type="dxa"/>
          <w:right w:w="108" w:type="dxa"/>
        </w:tblCellMar>
      </w:tblPr>
      <w:tblGrid>
        <w:gridCol w:w="2044"/>
        <w:gridCol w:w="2559"/>
        <w:gridCol w:w="2301"/>
        <w:gridCol w:w="1604"/>
        <w:gridCol w:w="1962"/>
      </w:tblGrid>
      <w:tr w14:paraId="31E4BFA3">
        <w:tblPrEx>
          <w:tblCellMar>
            <w:top w:w="0" w:type="dxa"/>
            <w:left w:w="108" w:type="dxa"/>
            <w:bottom w:w="0" w:type="dxa"/>
            <w:right w:w="108" w:type="dxa"/>
          </w:tblCellMar>
        </w:tblPrEx>
        <w:trPr>
          <w:trHeight w:val="507" w:hRule="atLeast"/>
          <w:tblHeader/>
        </w:trPr>
        <w:tc>
          <w:tcPr>
            <w:tcW w:w="2044" w:type="dxa"/>
            <w:noWrap/>
            <w:vAlign w:val="bottom"/>
          </w:tcPr>
          <w:p w14:paraId="0F40D2A5">
            <w:pPr>
              <w:widowControl/>
              <w:jc w:val="left"/>
              <w:rPr>
                <w:rFonts w:hint="eastAsia" w:ascii="宋体" w:hAnsi="宋体" w:eastAsia="宋体" w:cs="宋体"/>
                <w:color w:val="auto"/>
                <w:kern w:val="0"/>
                <w:sz w:val="24"/>
                <w:szCs w:val="24"/>
              </w:rPr>
            </w:pPr>
            <w:r>
              <w:rPr>
                <w:rFonts w:ascii="Times New Roman" w:hAnsi="Times New Roman" w:eastAsia="宋体"/>
                <w:color w:val="auto"/>
                <w:kern w:val="0"/>
                <w:sz w:val="20"/>
                <w:szCs w:val="20"/>
              </w:rPr>
              <w:br w:type="page"/>
            </w:r>
          </w:p>
        </w:tc>
        <w:tc>
          <w:tcPr>
            <w:tcW w:w="2559" w:type="dxa"/>
            <w:noWrap/>
            <w:vAlign w:val="bottom"/>
          </w:tcPr>
          <w:p w14:paraId="106F1AAA">
            <w:pPr>
              <w:widowControl/>
              <w:jc w:val="left"/>
              <w:rPr>
                <w:rFonts w:ascii="Times New Roman" w:hAnsi="Times New Roman" w:eastAsia="宋体"/>
                <w:color w:val="auto"/>
                <w:kern w:val="0"/>
                <w:sz w:val="20"/>
                <w:szCs w:val="20"/>
              </w:rPr>
            </w:pPr>
          </w:p>
        </w:tc>
        <w:tc>
          <w:tcPr>
            <w:tcW w:w="5867" w:type="dxa"/>
            <w:gridSpan w:val="3"/>
            <w:noWrap/>
            <w:vAlign w:val="center"/>
          </w:tcPr>
          <w:p w14:paraId="01422B38">
            <w:pPr>
              <w:widowControl/>
              <w:snapToGrid w:val="0"/>
              <w:jc w:val="right"/>
              <w:textAlignment w:val="center"/>
              <w:rPr>
                <w:rFonts w:hint="eastAsia" w:asciiTheme="minorEastAsia" w:hAnsiTheme="minorEastAsia" w:cstheme="minorEastAsia"/>
                <w:color w:val="auto"/>
                <w:kern w:val="0"/>
                <w:sz w:val="13"/>
                <w:szCs w:val="13"/>
                <w:lang w:eastAsia="zh-CN" w:bidi="ar"/>
              </w:rPr>
            </w:pPr>
            <w:r>
              <w:rPr>
                <w:rFonts w:hint="eastAsia" w:asciiTheme="minorEastAsia" w:hAnsiTheme="minorEastAsia" w:cstheme="minorEastAsia"/>
                <w:color w:val="auto"/>
                <w:kern w:val="0"/>
                <w:sz w:val="18"/>
                <w:szCs w:val="18"/>
                <w:lang w:eastAsia="zh-CN" w:bidi="ar"/>
              </w:rPr>
              <w:t>注：若为空表，则为该部门（单位）无政府性基金支出</w:t>
            </w:r>
          </w:p>
        </w:tc>
      </w:tr>
      <w:tr w14:paraId="65FB65C8">
        <w:tblPrEx>
          <w:tblCellMar>
            <w:top w:w="0" w:type="dxa"/>
            <w:left w:w="108" w:type="dxa"/>
            <w:bottom w:w="0" w:type="dxa"/>
            <w:right w:w="108" w:type="dxa"/>
          </w:tblCellMar>
        </w:tblPrEx>
        <w:trPr>
          <w:trHeight w:val="564" w:hRule="atLeast"/>
          <w:tblHeader/>
        </w:trPr>
        <w:tc>
          <w:tcPr>
            <w:tcW w:w="10470" w:type="dxa"/>
            <w:gridSpan w:val="5"/>
            <w:noWrap/>
            <w:vAlign w:val="center"/>
          </w:tcPr>
          <w:p w14:paraId="0112D132">
            <w:pPr>
              <w:widowControl/>
              <w:jc w:val="center"/>
              <w:rPr>
                <w:rFonts w:hint="eastAsia" w:ascii="宋体" w:hAnsi="宋体" w:eastAsia="宋体" w:cs="Arial"/>
                <w:b/>
                <w:bCs/>
                <w:color w:val="auto"/>
                <w:kern w:val="0"/>
                <w:sz w:val="44"/>
                <w:szCs w:val="44"/>
              </w:rPr>
            </w:pPr>
            <w:r>
              <w:rPr>
                <w:rFonts w:hint="eastAsia" w:asciiTheme="minorEastAsia" w:hAnsiTheme="minorEastAsia" w:eastAsiaTheme="minorEastAsia" w:cstheme="minorEastAsia"/>
                <w:b/>
                <w:bCs/>
                <w:color w:val="auto"/>
                <w:kern w:val="0"/>
                <w:sz w:val="24"/>
                <w:szCs w:val="24"/>
                <w:lang w:bidi="ar"/>
              </w:rPr>
              <w:t>政府性基金预算支出表</w:t>
            </w:r>
          </w:p>
        </w:tc>
      </w:tr>
      <w:tr w14:paraId="620309FD">
        <w:tblPrEx>
          <w:tblCellMar>
            <w:top w:w="0" w:type="dxa"/>
            <w:left w:w="108" w:type="dxa"/>
            <w:bottom w:w="0" w:type="dxa"/>
            <w:right w:w="108" w:type="dxa"/>
          </w:tblCellMar>
        </w:tblPrEx>
        <w:trPr>
          <w:trHeight w:val="405" w:hRule="atLeast"/>
          <w:tblHeader/>
        </w:trPr>
        <w:tc>
          <w:tcPr>
            <w:tcW w:w="4603" w:type="dxa"/>
            <w:gridSpan w:val="2"/>
            <w:noWrap/>
            <w:vAlign w:val="center"/>
          </w:tcPr>
          <w:p w14:paraId="3AC7202F">
            <w:pPr>
              <w:widowControl/>
              <w:jc w:val="both"/>
              <w:rPr>
                <w:rFonts w:hint="eastAsia" w:ascii="宋体" w:hAnsi="宋体" w:eastAsia="宋体" w:cs="Arial"/>
                <w:color w:val="auto"/>
                <w:kern w:val="0"/>
                <w:sz w:val="24"/>
                <w:szCs w:val="24"/>
                <w:lang w:eastAsia="zh-CN"/>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201115兴国县第十五幼儿园</w:t>
            </w:r>
          </w:p>
        </w:tc>
        <w:tc>
          <w:tcPr>
            <w:tcW w:w="2301" w:type="dxa"/>
            <w:noWrap/>
            <w:vAlign w:val="bottom"/>
          </w:tcPr>
          <w:p w14:paraId="7E9E3CCC">
            <w:pPr>
              <w:rPr>
                <w:rFonts w:hint="eastAsia" w:ascii="宋体" w:hAnsi="宋体" w:eastAsia="宋体" w:cs="Arial"/>
                <w:color w:val="auto"/>
                <w:kern w:val="0"/>
                <w:sz w:val="24"/>
                <w:szCs w:val="24"/>
              </w:rPr>
            </w:pPr>
          </w:p>
        </w:tc>
        <w:tc>
          <w:tcPr>
            <w:tcW w:w="1604" w:type="dxa"/>
            <w:noWrap/>
            <w:vAlign w:val="bottom"/>
          </w:tcPr>
          <w:p w14:paraId="6E7F4F96">
            <w:pPr>
              <w:widowControl/>
              <w:jc w:val="left"/>
              <w:rPr>
                <w:rFonts w:ascii="Times New Roman" w:hAnsi="Times New Roman" w:eastAsia="宋体"/>
                <w:color w:val="auto"/>
                <w:kern w:val="0"/>
                <w:sz w:val="20"/>
                <w:szCs w:val="20"/>
              </w:rPr>
            </w:pPr>
          </w:p>
        </w:tc>
        <w:tc>
          <w:tcPr>
            <w:tcW w:w="1962" w:type="dxa"/>
            <w:noWrap/>
            <w:vAlign w:val="center"/>
          </w:tcPr>
          <w:p w14:paraId="53B56F71">
            <w:pPr>
              <w:widowControl/>
              <w:jc w:val="right"/>
              <w:rPr>
                <w:rFonts w:ascii="宋体" w:hAnsi="宋体" w:eastAsia="宋体" w:cs="Arial"/>
                <w:color w:val="auto"/>
                <w:kern w:val="0"/>
                <w:sz w:val="24"/>
                <w:szCs w:val="24"/>
              </w:rPr>
            </w:pPr>
            <w:r>
              <w:rPr>
                <w:rFonts w:hint="eastAsia" w:asciiTheme="minorEastAsia" w:hAnsiTheme="minorEastAsia" w:cstheme="minorEastAsia"/>
                <w:color w:val="auto"/>
                <w:kern w:val="0"/>
                <w:sz w:val="18"/>
                <w:szCs w:val="18"/>
                <w:lang w:bidi="ar"/>
              </w:rPr>
              <w:t>单位：万元</w:t>
            </w:r>
          </w:p>
        </w:tc>
      </w:tr>
      <w:tr w14:paraId="032D70FD">
        <w:tblPrEx>
          <w:tblCellMar>
            <w:top w:w="0" w:type="dxa"/>
            <w:left w:w="108" w:type="dxa"/>
            <w:bottom w:w="0" w:type="dxa"/>
            <w:right w:w="108" w:type="dxa"/>
          </w:tblCellMar>
        </w:tblPrEx>
        <w:trPr>
          <w:cantSplit/>
          <w:trHeight w:val="283" w:hRule="atLeast"/>
          <w:tblHeader/>
        </w:trPr>
        <w:tc>
          <w:tcPr>
            <w:tcW w:w="4603" w:type="dxa"/>
            <w:gridSpan w:val="2"/>
            <w:tcBorders>
              <w:top w:val="single" w:color="000000" w:sz="4" w:space="0"/>
              <w:left w:val="single" w:color="000000" w:sz="4" w:space="0"/>
              <w:bottom w:val="single" w:color="000000" w:sz="4" w:space="0"/>
              <w:right w:val="single" w:color="000000" w:sz="4" w:space="0"/>
            </w:tcBorders>
            <w:noWrap/>
            <w:vAlign w:val="center"/>
          </w:tcPr>
          <w:p w14:paraId="55C6865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支出功能分类科目</w:t>
            </w:r>
          </w:p>
        </w:tc>
        <w:tc>
          <w:tcPr>
            <w:tcW w:w="5867" w:type="dxa"/>
            <w:gridSpan w:val="3"/>
            <w:tcBorders>
              <w:top w:val="single" w:color="000000" w:sz="4" w:space="0"/>
              <w:left w:val="nil"/>
              <w:bottom w:val="single" w:color="000000" w:sz="4" w:space="0"/>
              <w:right w:val="single" w:color="000000" w:sz="4" w:space="0"/>
            </w:tcBorders>
            <w:noWrap/>
            <w:vAlign w:val="center"/>
          </w:tcPr>
          <w:p w14:paraId="415D4BC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eastAsia="zh-CN" w:bidi="ar"/>
              </w:rPr>
              <w:t>2026</w:t>
            </w:r>
            <w:r>
              <w:rPr>
                <w:rFonts w:hint="eastAsia" w:asciiTheme="minorEastAsia" w:hAnsiTheme="minorEastAsia" w:cstheme="minorEastAsia"/>
                <w:color w:val="auto"/>
                <w:kern w:val="0"/>
                <w:sz w:val="18"/>
                <w:szCs w:val="18"/>
                <w:lang w:bidi="ar"/>
              </w:rPr>
              <w:t>年预算数</w:t>
            </w:r>
          </w:p>
        </w:tc>
      </w:tr>
      <w:tr w14:paraId="116BB475">
        <w:tblPrEx>
          <w:tblCellMar>
            <w:top w:w="0" w:type="dxa"/>
            <w:left w:w="108" w:type="dxa"/>
            <w:bottom w:w="0" w:type="dxa"/>
            <w:right w:w="108" w:type="dxa"/>
          </w:tblCellMar>
        </w:tblPrEx>
        <w:trPr>
          <w:cantSplit/>
          <w:trHeight w:val="283" w:hRule="atLeast"/>
          <w:tblHeader/>
        </w:trPr>
        <w:tc>
          <w:tcPr>
            <w:tcW w:w="2044" w:type="dxa"/>
            <w:tcBorders>
              <w:top w:val="nil"/>
              <w:left w:val="single" w:color="000000" w:sz="4" w:space="0"/>
              <w:bottom w:val="single" w:color="000000" w:sz="4" w:space="0"/>
              <w:right w:val="single" w:color="000000" w:sz="4" w:space="0"/>
            </w:tcBorders>
            <w:noWrap/>
            <w:vAlign w:val="center"/>
          </w:tcPr>
          <w:p w14:paraId="4B5D792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科目编码</w:t>
            </w:r>
          </w:p>
        </w:tc>
        <w:tc>
          <w:tcPr>
            <w:tcW w:w="2559" w:type="dxa"/>
            <w:tcBorders>
              <w:top w:val="nil"/>
              <w:left w:val="nil"/>
              <w:bottom w:val="single" w:color="000000" w:sz="4" w:space="0"/>
              <w:right w:val="single" w:color="000000" w:sz="4" w:space="0"/>
            </w:tcBorders>
            <w:noWrap/>
            <w:vAlign w:val="center"/>
          </w:tcPr>
          <w:p w14:paraId="0BB52E7E">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 xml:space="preserve">科目名称 </w:t>
            </w:r>
          </w:p>
        </w:tc>
        <w:tc>
          <w:tcPr>
            <w:tcW w:w="2301" w:type="dxa"/>
            <w:tcBorders>
              <w:top w:val="nil"/>
              <w:left w:val="nil"/>
              <w:bottom w:val="single" w:color="000000" w:sz="4" w:space="0"/>
              <w:right w:val="single" w:color="000000" w:sz="4" w:space="0"/>
            </w:tcBorders>
            <w:noWrap/>
            <w:vAlign w:val="center"/>
          </w:tcPr>
          <w:p w14:paraId="03EC9439">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1604" w:type="dxa"/>
            <w:tcBorders>
              <w:top w:val="nil"/>
              <w:left w:val="nil"/>
              <w:bottom w:val="single" w:color="000000" w:sz="4" w:space="0"/>
              <w:right w:val="single" w:color="000000" w:sz="4" w:space="0"/>
            </w:tcBorders>
            <w:noWrap/>
            <w:vAlign w:val="center"/>
          </w:tcPr>
          <w:p w14:paraId="5E02F434">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基本支出</w:t>
            </w:r>
          </w:p>
        </w:tc>
        <w:tc>
          <w:tcPr>
            <w:tcW w:w="1962" w:type="dxa"/>
            <w:tcBorders>
              <w:top w:val="nil"/>
              <w:left w:val="nil"/>
              <w:bottom w:val="single" w:color="000000" w:sz="4" w:space="0"/>
              <w:right w:val="single" w:color="000000" w:sz="4" w:space="0"/>
            </w:tcBorders>
            <w:noWrap/>
            <w:vAlign w:val="center"/>
          </w:tcPr>
          <w:p w14:paraId="2475A281">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项目支出</w:t>
            </w:r>
          </w:p>
        </w:tc>
      </w:tr>
      <w:tr w14:paraId="6CC4AF27">
        <w:tblPrEx>
          <w:tblCellMar>
            <w:top w:w="0" w:type="dxa"/>
            <w:left w:w="108" w:type="dxa"/>
            <w:bottom w:w="0" w:type="dxa"/>
            <w:right w:w="108" w:type="dxa"/>
          </w:tblCellMar>
        </w:tblPrEx>
        <w:trPr>
          <w:cantSplit/>
          <w:trHeight w:val="283" w:hRule="atLeast"/>
          <w:tblHeader/>
        </w:trPr>
        <w:tc>
          <w:tcPr>
            <w:tcW w:w="2044" w:type="dxa"/>
            <w:tcBorders>
              <w:top w:val="nil"/>
              <w:left w:val="single" w:color="000000" w:sz="4" w:space="0"/>
              <w:bottom w:val="single" w:color="000000" w:sz="4" w:space="0"/>
              <w:right w:val="single" w:color="000000" w:sz="4" w:space="0"/>
            </w:tcBorders>
            <w:noWrap/>
            <w:vAlign w:val="center"/>
          </w:tcPr>
          <w:p w14:paraId="1CC589D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2559" w:type="dxa"/>
            <w:tcBorders>
              <w:top w:val="nil"/>
              <w:left w:val="nil"/>
              <w:bottom w:val="single" w:color="000000" w:sz="4" w:space="0"/>
              <w:right w:val="single" w:color="000000" w:sz="4" w:space="0"/>
            </w:tcBorders>
            <w:noWrap/>
            <w:vAlign w:val="center"/>
          </w:tcPr>
          <w:p w14:paraId="55F8EBD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2301" w:type="dxa"/>
            <w:tcBorders>
              <w:top w:val="nil"/>
              <w:left w:val="nil"/>
              <w:bottom w:val="single" w:color="000000" w:sz="4" w:space="0"/>
              <w:right w:val="single" w:color="000000" w:sz="4" w:space="0"/>
            </w:tcBorders>
            <w:noWrap/>
            <w:vAlign w:val="center"/>
          </w:tcPr>
          <w:p w14:paraId="39081888">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1</w:t>
            </w:r>
          </w:p>
        </w:tc>
        <w:tc>
          <w:tcPr>
            <w:tcW w:w="1604" w:type="dxa"/>
            <w:tcBorders>
              <w:top w:val="nil"/>
              <w:left w:val="nil"/>
              <w:bottom w:val="single" w:color="000000" w:sz="4" w:space="0"/>
              <w:right w:val="single" w:color="000000" w:sz="4" w:space="0"/>
            </w:tcBorders>
            <w:noWrap/>
            <w:vAlign w:val="center"/>
          </w:tcPr>
          <w:p w14:paraId="7D268AFD">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2</w:t>
            </w:r>
          </w:p>
        </w:tc>
        <w:tc>
          <w:tcPr>
            <w:tcW w:w="1962" w:type="dxa"/>
            <w:tcBorders>
              <w:top w:val="nil"/>
              <w:left w:val="nil"/>
              <w:bottom w:val="single" w:color="000000" w:sz="4" w:space="0"/>
              <w:right w:val="single" w:color="000000" w:sz="4" w:space="0"/>
            </w:tcBorders>
            <w:noWrap/>
            <w:vAlign w:val="center"/>
          </w:tcPr>
          <w:p w14:paraId="228A7E29">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3</w:t>
            </w:r>
          </w:p>
        </w:tc>
      </w:tr>
    </w:tbl>
    <w:p w14:paraId="0FCFE730">
      <w:pPr>
        <w:jc w:val="left"/>
        <w:rPr>
          <w:rStyle w:val="12"/>
          <w:rFonts w:hint="eastAsia" w:ascii="仿宋" w:hAnsi="仿宋" w:eastAsia="仿宋"/>
          <w:bCs/>
          <w:color w:val="auto"/>
          <w:sz w:val="32"/>
          <w:szCs w:val="32"/>
        </w:rPr>
      </w:pPr>
      <w:r>
        <w:rPr>
          <w:rStyle w:val="12"/>
          <w:rFonts w:hint="eastAsia" w:ascii="仿宋" w:hAnsi="仿宋" w:eastAsia="仿宋"/>
          <w:bCs/>
          <w:color w:val="auto"/>
          <w:sz w:val="32"/>
          <w:szCs w:val="32"/>
        </w:rPr>
        <w:br w:type="page"/>
      </w:r>
    </w:p>
    <w:tbl>
      <w:tblPr>
        <w:tblStyle w:val="6"/>
        <w:tblW w:w="10520" w:type="dxa"/>
        <w:tblInd w:w="10" w:type="dxa"/>
        <w:tblLayout w:type="fixed"/>
        <w:tblCellMar>
          <w:top w:w="0" w:type="dxa"/>
          <w:left w:w="108" w:type="dxa"/>
          <w:bottom w:w="0" w:type="dxa"/>
          <w:right w:w="108" w:type="dxa"/>
        </w:tblCellMar>
      </w:tblPr>
      <w:tblGrid>
        <w:gridCol w:w="2021"/>
        <w:gridCol w:w="2596"/>
        <w:gridCol w:w="2289"/>
        <w:gridCol w:w="1603"/>
        <w:gridCol w:w="2011"/>
      </w:tblGrid>
      <w:tr w14:paraId="124F9AC2">
        <w:tblPrEx>
          <w:tblCellMar>
            <w:top w:w="0" w:type="dxa"/>
            <w:left w:w="108" w:type="dxa"/>
            <w:bottom w:w="0" w:type="dxa"/>
            <w:right w:w="108" w:type="dxa"/>
          </w:tblCellMar>
        </w:tblPrEx>
        <w:trPr>
          <w:trHeight w:val="619" w:hRule="atLeast"/>
          <w:tblHeader/>
        </w:trPr>
        <w:tc>
          <w:tcPr>
            <w:tcW w:w="2021" w:type="dxa"/>
            <w:noWrap/>
            <w:vAlign w:val="bottom"/>
          </w:tcPr>
          <w:p w14:paraId="7F8D88C7">
            <w:pPr>
              <w:rPr>
                <w:rStyle w:val="12"/>
                <w:rFonts w:hint="eastAsia" w:ascii="仿宋" w:hAnsi="仿宋" w:eastAsia="仿宋"/>
                <w:bCs/>
                <w:color w:val="auto"/>
                <w:sz w:val="32"/>
                <w:szCs w:val="32"/>
              </w:rPr>
            </w:pPr>
          </w:p>
        </w:tc>
        <w:tc>
          <w:tcPr>
            <w:tcW w:w="2596" w:type="dxa"/>
            <w:noWrap/>
            <w:vAlign w:val="bottom"/>
          </w:tcPr>
          <w:p w14:paraId="07B6E442">
            <w:pPr>
              <w:widowControl/>
              <w:jc w:val="left"/>
              <w:rPr>
                <w:rFonts w:ascii="Times New Roman" w:hAnsi="Times New Roman" w:eastAsia="宋体"/>
                <w:color w:val="auto"/>
                <w:kern w:val="0"/>
                <w:sz w:val="20"/>
                <w:szCs w:val="20"/>
              </w:rPr>
            </w:pPr>
          </w:p>
        </w:tc>
        <w:tc>
          <w:tcPr>
            <w:tcW w:w="5903" w:type="dxa"/>
            <w:gridSpan w:val="3"/>
            <w:noWrap/>
            <w:vAlign w:val="center"/>
          </w:tcPr>
          <w:p w14:paraId="2386DAAA">
            <w:pPr>
              <w:widowControl/>
              <w:jc w:val="right"/>
              <w:rPr>
                <w:rFonts w:ascii="宋体" w:hAnsi="宋体" w:eastAsia="宋体" w:cs="Arial"/>
                <w:color w:val="auto"/>
                <w:kern w:val="0"/>
                <w:sz w:val="24"/>
                <w:szCs w:val="24"/>
              </w:rPr>
            </w:pPr>
            <w:r>
              <w:rPr>
                <w:rFonts w:hint="eastAsia" w:ascii="宋体" w:hAnsi="宋体" w:eastAsia="宋体" w:cs="Arial"/>
                <w:color w:val="auto"/>
                <w:kern w:val="0"/>
                <w:sz w:val="18"/>
                <w:szCs w:val="18"/>
              </w:rPr>
              <w:t>注：若为空表，则为该部门（单位）无国有资本经营预算支出</w:t>
            </w:r>
          </w:p>
        </w:tc>
      </w:tr>
      <w:tr w14:paraId="0B641798">
        <w:tblPrEx>
          <w:tblCellMar>
            <w:top w:w="0" w:type="dxa"/>
            <w:left w:w="108" w:type="dxa"/>
            <w:bottom w:w="0" w:type="dxa"/>
            <w:right w:w="108" w:type="dxa"/>
          </w:tblCellMar>
        </w:tblPrEx>
        <w:trPr>
          <w:trHeight w:val="613" w:hRule="atLeast"/>
          <w:tblHeader/>
        </w:trPr>
        <w:tc>
          <w:tcPr>
            <w:tcW w:w="10520" w:type="dxa"/>
            <w:gridSpan w:val="5"/>
            <w:noWrap/>
            <w:vAlign w:val="center"/>
          </w:tcPr>
          <w:p w14:paraId="4B8DDA30">
            <w:pPr>
              <w:widowControl/>
              <w:jc w:val="center"/>
              <w:rPr>
                <w:rFonts w:hint="eastAsia" w:ascii="宋体" w:hAnsi="宋体" w:eastAsia="宋体" w:cs="Arial"/>
                <w:b/>
                <w:bCs/>
                <w:color w:val="auto"/>
                <w:kern w:val="0"/>
                <w:sz w:val="44"/>
                <w:szCs w:val="44"/>
              </w:rPr>
            </w:pPr>
            <w:r>
              <w:rPr>
                <w:rFonts w:hint="eastAsia" w:asciiTheme="minorEastAsia" w:hAnsiTheme="minorEastAsia" w:eastAsiaTheme="minorEastAsia" w:cstheme="minorEastAsia"/>
                <w:b/>
                <w:bCs/>
                <w:color w:val="auto"/>
                <w:kern w:val="0"/>
                <w:sz w:val="24"/>
                <w:szCs w:val="24"/>
                <w:lang w:bidi="ar"/>
              </w:rPr>
              <w:t>国有资本经营预算支出表</w:t>
            </w:r>
          </w:p>
        </w:tc>
      </w:tr>
      <w:tr w14:paraId="606F49C8">
        <w:tblPrEx>
          <w:tblCellMar>
            <w:top w:w="0" w:type="dxa"/>
            <w:left w:w="108" w:type="dxa"/>
            <w:bottom w:w="0" w:type="dxa"/>
            <w:right w:w="108" w:type="dxa"/>
          </w:tblCellMar>
        </w:tblPrEx>
        <w:trPr>
          <w:trHeight w:val="413" w:hRule="atLeast"/>
          <w:tblHeader/>
        </w:trPr>
        <w:tc>
          <w:tcPr>
            <w:tcW w:w="6906" w:type="dxa"/>
            <w:gridSpan w:val="3"/>
            <w:noWrap/>
            <w:vAlign w:val="center"/>
          </w:tcPr>
          <w:p w14:paraId="6887789F">
            <w:pPr>
              <w:jc w:val="left"/>
              <w:rPr>
                <w:rFonts w:hint="eastAsia" w:ascii="宋体" w:hAnsi="宋体" w:eastAsia="宋体" w:cs="Arial"/>
                <w:color w:val="auto"/>
                <w:kern w:val="0"/>
                <w:sz w:val="24"/>
                <w:szCs w:val="24"/>
              </w:rPr>
            </w:pPr>
            <w:r>
              <w:rPr>
                <w:rFonts w:hint="eastAsia" w:asciiTheme="minorEastAsia" w:hAnsiTheme="minorEastAsia" w:cstheme="minorEastAsia"/>
                <w:color w:val="auto"/>
                <w:kern w:val="0"/>
                <w:sz w:val="18"/>
                <w:szCs w:val="18"/>
                <w:lang w:bidi="ar"/>
              </w:rPr>
              <w:t>填报单位</w:t>
            </w:r>
            <w:r>
              <w:rPr>
                <w:rFonts w:hint="eastAsia" w:asciiTheme="minorEastAsia" w:hAnsiTheme="minorEastAsia" w:cstheme="minorEastAsia"/>
                <w:color w:val="auto"/>
                <w:kern w:val="0"/>
                <w:sz w:val="18"/>
                <w:szCs w:val="18"/>
                <w:lang w:eastAsia="zh-CN" w:bidi="ar"/>
              </w:rPr>
              <w:t>：</w:t>
            </w:r>
            <w:r>
              <w:rPr>
                <w:rFonts w:hint="eastAsia" w:asciiTheme="minorEastAsia" w:hAnsiTheme="minorEastAsia" w:cstheme="minorEastAsia"/>
                <w:color w:val="auto"/>
                <w:kern w:val="0"/>
                <w:sz w:val="18"/>
                <w:szCs w:val="18"/>
                <w:lang w:bidi="ar"/>
              </w:rPr>
              <w:t>201115兴国县第十五幼儿园</w:t>
            </w:r>
          </w:p>
        </w:tc>
        <w:tc>
          <w:tcPr>
            <w:tcW w:w="1603" w:type="dxa"/>
            <w:noWrap/>
            <w:vAlign w:val="bottom"/>
          </w:tcPr>
          <w:p w14:paraId="6D5317BD">
            <w:pPr>
              <w:widowControl/>
              <w:jc w:val="left"/>
              <w:rPr>
                <w:rFonts w:ascii="Times New Roman" w:hAnsi="Times New Roman" w:eastAsia="宋体"/>
                <w:color w:val="auto"/>
                <w:kern w:val="0"/>
                <w:sz w:val="20"/>
                <w:szCs w:val="20"/>
              </w:rPr>
            </w:pPr>
          </w:p>
        </w:tc>
        <w:tc>
          <w:tcPr>
            <w:tcW w:w="2011" w:type="dxa"/>
            <w:noWrap/>
            <w:vAlign w:val="center"/>
          </w:tcPr>
          <w:p w14:paraId="7936D2A8">
            <w:pPr>
              <w:widowControl/>
              <w:jc w:val="right"/>
              <w:rPr>
                <w:rFonts w:ascii="宋体" w:hAnsi="宋体" w:eastAsia="宋体" w:cs="Arial"/>
                <w:color w:val="auto"/>
                <w:kern w:val="0"/>
                <w:sz w:val="24"/>
                <w:szCs w:val="24"/>
              </w:rPr>
            </w:pPr>
            <w:r>
              <w:rPr>
                <w:rFonts w:hint="eastAsia" w:asciiTheme="minorEastAsia" w:hAnsiTheme="minorEastAsia" w:cstheme="minorEastAsia"/>
                <w:color w:val="auto"/>
                <w:kern w:val="0"/>
                <w:sz w:val="18"/>
                <w:szCs w:val="18"/>
                <w:lang w:bidi="ar"/>
              </w:rPr>
              <w:t>单位：万元</w:t>
            </w:r>
          </w:p>
        </w:tc>
      </w:tr>
      <w:tr w14:paraId="0A0C4056">
        <w:tblPrEx>
          <w:tblCellMar>
            <w:top w:w="0" w:type="dxa"/>
            <w:left w:w="108" w:type="dxa"/>
            <w:bottom w:w="0" w:type="dxa"/>
            <w:right w:w="108" w:type="dxa"/>
          </w:tblCellMar>
        </w:tblPrEx>
        <w:trPr>
          <w:cantSplit/>
          <w:trHeight w:val="291" w:hRule="atLeast"/>
          <w:tblHeader/>
        </w:trPr>
        <w:tc>
          <w:tcPr>
            <w:tcW w:w="4617" w:type="dxa"/>
            <w:gridSpan w:val="2"/>
            <w:tcBorders>
              <w:top w:val="single" w:color="000000" w:sz="4" w:space="0"/>
              <w:left w:val="single" w:color="000000" w:sz="4" w:space="0"/>
              <w:bottom w:val="single" w:color="000000" w:sz="4" w:space="0"/>
              <w:right w:val="single" w:color="000000" w:sz="4" w:space="0"/>
            </w:tcBorders>
            <w:noWrap/>
            <w:vAlign w:val="center"/>
          </w:tcPr>
          <w:p w14:paraId="163286EA">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支出功能分类科目</w:t>
            </w:r>
          </w:p>
        </w:tc>
        <w:tc>
          <w:tcPr>
            <w:tcW w:w="5903" w:type="dxa"/>
            <w:gridSpan w:val="3"/>
            <w:tcBorders>
              <w:top w:val="single" w:color="000000" w:sz="4" w:space="0"/>
              <w:left w:val="nil"/>
              <w:bottom w:val="single" w:color="000000" w:sz="4" w:space="0"/>
              <w:right w:val="single" w:color="000000" w:sz="4" w:space="0"/>
            </w:tcBorders>
            <w:noWrap/>
            <w:vAlign w:val="center"/>
          </w:tcPr>
          <w:p w14:paraId="4F2C288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eastAsia="zh-CN" w:bidi="ar"/>
              </w:rPr>
              <w:t>2026</w:t>
            </w:r>
            <w:r>
              <w:rPr>
                <w:rFonts w:hint="eastAsia" w:asciiTheme="minorEastAsia" w:hAnsiTheme="minorEastAsia" w:cstheme="minorEastAsia"/>
                <w:color w:val="auto"/>
                <w:kern w:val="0"/>
                <w:sz w:val="18"/>
                <w:szCs w:val="18"/>
                <w:lang w:bidi="ar"/>
              </w:rPr>
              <w:t>年预算数</w:t>
            </w:r>
          </w:p>
        </w:tc>
      </w:tr>
      <w:tr w14:paraId="58422BC8">
        <w:tblPrEx>
          <w:tblCellMar>
            <w:top w:w="0" w:type="dxa"/>
            <w:left w:w="108" w:type="dxa"/>
            <w:bottom w:w="0" w:type="dxa"/>
            <w:right w:w="108" w:type="dxa"/>
          </w:tblCellMar>
        </w:tblPrEx>
        <w:trPr>
          <w:cantSplit/>
          <w:trHeight w:val="291" w:hRule="atLeast"/>
          <w:tblHeader/>
        </w:trPr>
        <w:tc>
          <w:tcPr>
            <w:tcW w:w="2021" w:type="dxa"/>
            <w:tcBorders>
              <w:top w:val="nil"/>
              <w:left w:val="single" w:color="000000" w:sz="4" w:space="0"/>
              <w:bottom w:val="single" w:color="000000" w:sz="4" w:space="0"/>
              <w:right w:val="single" w:color="000000" w:sz="4" w:space="0"/>
            </w:tcBorders>
            <w:noWrap/>
            <w:vAlign w:val="center"/>
          </w:tcPr>
          <w:p w14:paraId="7C83B43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科目编码</w:t>
            </w:r>
          </w:p>
        </w:tc>
        <w:tc>
          <w:tcPr>
            <w:tcW w:w="2596" w:type="dxa"/>
            <w:tcBorders>
              <w:top w:val="nil"/>
              <w:left w:val="nil"/>
              <w:bottom w:val="single" w:color="000000" w:sz="4" w:space="0"/>
              <w:right w:val="single" w:color="000000" w:sz="4" w:space="0"/>
            </w:tcBorders>
            <w:noWrap/>
            <w:vAlign w:val="center"/>
          </w:tcPr>
          <w:p w14:paraId="03605D2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 xml:space="preserve">科目名称 </w:t>
            </w:r>
          </w:p>
        </w:tc>
        <w:tc>
          <w:tcPr>
            <w:tcW w:w="2289" w:type="dxa"/>
            <w:tcBorders>
              <w:top w:val="nil"/>
              <w:left w:val="nil"/>
              <w:bottom w:val="single" w:color="000000" w:sz="4" w:space="0"/>
              <w:right w:val="single" w:color="000000" w:sz="4" w:space="0"/>
            </w:tcBorders>
            <w:noWrap/>
            <w:vAlign w:val="center"/>
          </w:tcPr>
          <w:p w14:paraId="0A8745CF">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合计</w:t>
            </w:r>
          </w:p>
        </w:tc>
        <w:tc>
          <w:tcPr>
            <w:tcW w:w="1603" w:type="dxa"/>
            <w:tcBorders>
              <w:top w:val="nil"/>
              <w:left w:val="nil"/>
              <w:bottom w:val="single" w:color="000000" w:sz="4" w:space="0"/>
              <w:right w:val="single" w:color="000000" w:sz="4" w:space="0"/>
            </w:tcBorders>
            <w:noWrap/>
            <w:vAlign w:val="center"/>
          </w:tcPr>
          <w:p w14:paraId="2862DC37">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基本支出</w:t>
            </w:r>
          </w:p>
        </w:tc>
        <w:tc>
          <w:tcPr>
            <w:tcW w:w="2011" w:type="dxa"/>
            <w:tcBorders>
              <w:top w:val="nil"/>
              <w:left w:val="nil"/>
              <w:bottom w:val="single" w:color="000000" w:sz="4" w:space="0"/>
              <w:right w:val="single" w:color="000000" w:sz="4" w:space="0"/>
            </w:tcBorders>
            <w:noWrap/>
            <w:vAlign w:val="center"/>
          </w:tcPr>
          <w:p w14:paraId="6F6F2C6D">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项目支出</w:t>
            </w:r>
          </w:p>
        </w:tc>
      </w:tr>
      <w:tr w14:paraId="1B1041FB">
        <w:tblPrEx>
          <w:tblCellMar>
            <w:top w:w="0" w:type="dxa"/>
            <w:left w:w="108" w:type="dxa"/>
            <w:bottom w:w="0" w:type="dxa"/>
            <w:right w:w="108" w:type="dxa"/>
          </w:tblCellMar>
        </w:tblPrEx>
        <w:trPr>
          <w:cantSplit/>
          <w:trHeight w:val="291" w:hRule="atLeast"/>
          <w:tblHeader/>
        </w:trPr>
        <w:tc>
          <w:tcPr>
            <w:tcW w:w="2021" w:type="dxa"/>
            <w:tcBorders>
              <w:top w:val="single" w:color="000000" w:sz="4" w:space="0"/>
              <w:left w:val="single" w:color="000000" w:sz="4" w:space="0"/>
              <w:bottom w:val="single" w:color="000000" w:sz="4" w:space="0"/>
              <w:right w:val="single" w:color="000000" w:sz="4" w:space="0"/>
            </w:tcBorders>
            <w:noWrap/>
            <w:vAlign w:val="center"/>
          </w:tcPr>
          <w:p w14:paraId="5A0D40C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2596" w:type="dxa"/>
            <w:tcBorders>
              <w:top w:val="single" w:color="000000" w:sz="4" w:space="0"/>
              <w:left w:val="single" w:color="000000" w:sz="4" w:space="0"/>
              <w:bottom w:val="single" w:color="000000" w:sz="4" w:space="0"/>
              <w:right w:val="single" w:color="000000" w:sz="4" w:space="0"/>
            </w:tcBorders>
            <w:noWrap/>
            <w:vAlign w:val="center"/>
          </w:tcPr>
          <w:p w14:paraId="52E6FD90">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w:t>
            </w:r>
          </w:p>
        </w:tc>
        <w:tc>
          <w:tcPr>
            <w:tcW w:w="2289" w:type="dxa"/>
            <w:tcBorders>
              <w:top w:val="single" w:color="000000" w:sz="4" w:space="0"/>
              <w:left w:val="single" w:color="000000" w:sz="4" w:space="0"/>
              <w:bottom w:val="single" w:color="000000" w:sz="4" w:space="0"/>
              <w:right w:val="single" w:color="000000" w:sz="4" w:space="0"/>
            </w:tcBorders>
            <w:noWrap/>
            <w:vAlign w:val="center"/>
          </w:tcPr>
          <w:p w14:paraId="33DEDEEC">
            <w:pPr>
              <w:widowControl/>
              <w:snapToGrid w:val="0"/>
              <w:jc w:val="center"/>
              <w:textAlignment w:val="center"/>
              <w:rPr>
                <w:rFonts w:hint="eastAsia" w:asciiTheme="minorEastAsia" w:hAnsiTheme="minorEastAsia" w:cstheme="minorEastAsia"/>
                <w:color w:val="auto"/>
                <w:kern w:val="0"/>
                <w:sz w:val="18"/>
                <w:szCs w:val="18"/>
                <w:lang w:bidi="ar"/>
              </w:rPr>
            </w:pPr>
            <w:r>
              <w:rPr>
                <w:rFonts w:hint="eastAsia" w:asciiTheme="minorEastAsia" w:hAnsiTheme="minorEastAsia" w:cstheme="minorEastAsia"/>
                <w:color w:val="auto"/>
                <w:kern w:val="0"/>
                <w:sz w:val="18"/>
                <w:szCs w:val="18"/>
                <w:lang w:bidi="ar"/>
              </w:rPr>
              <w:t>1</w:t>
            </w:r>
          </w:p>
        </w:tc>
        <w:tc>
          <w:tcPr>
            <w:tcW w:w="1603" w:type="dxa"/>
            <w:tcBorders>
              <w:top w:val="single" w:color="000000" w:sz="4" w:space="0"/>
              <w:left w:val="single" w:color="000000" w:sz="4" w:space="0"/>
              <w:bottom w:val="single" w:color="000000" w:sz="4" w:space="0"/>
              <w:right w:val="single" w:color="000000" w:sz="4" w:space="0"/>
            </w:tcBorders>
            <w:noWrap/>
            <w:vAlign w:val="center"/>
          </w:tcPr>
          <w:p w14:paraId="7C15D7FF">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2</w:t>
            </w:r>
          </w:p>
        </w:tc>
        <w:tc>
          <w:tcPr>
            <w:tcW w:w="2011" w:type="dxa"/>
            <w:tcBorders>
              <w:top w:val="single" w:color="000000" w:sz="4" w:space="0"/>
              <w:left w:val="single" w:color="000000" w:sz="4" w:space="0"/>
              <w:bottom w:val="single" w:color="000000" w:sz="4" w:space="0"/>
              <w:right w:val="single" w:color="000000" w:sz="4" w:space="0"/>
            </w:tcBorders>
            <w:noWrap/>
            <w:vAlign w:val="center"/>
          </w:tcPr>
          <w:p w14:paraId="4374C699">
            <w:pPr>
              <w:widowControl/>
              <w:snapToGrid w:val="0"/>
              <w:jc w:val="center"/>
              <w:textAlignment w:val="center"/>
              <w:rPr>
                <w:rFonts w:hint="eastAsia" w:asciiTheme="minorEastAsia" w:hAnsiTheme="minorEastAsia" w:cstheme="minorEastAsia"/>
                <w:color w:val="auto"/>
                <w:kern w:val="0"/>
                <w:sz w:val="18"/>
                <w:szCs w:val="18"/>
                <w:lang w:val="en-US" w:eastAsia="zh-CN" w:bidi="ar"/>
              </w:rPr>
            </w:pPr>
            <w:r>
              <w:rPr>
                <w:rFonts w:hint="eastAsia" w:asciiTheme="minorEastAsia" w:hAnsiTheme="minorEastAsia" w:cstheme="minorEastAsia"/>
                <w:color w:val="auto"/>
                <w:kern w:val="0"/>
                <w:sz w:val="18"/>
                <w:szCs w:val="18"/>
                <w:lang w:val="en-US" w:eastAsia="zh-CN" w:bidi="ar"/>
              </w:rPr>
              <w:t>3</w:t>
            </w:r>
          </w:p>
        </w:tc>
      </w:tr>
    </w:tbl>
    <w:p w14:paraId="368866B9">
      <w:pPr>
        <w:jc w:val="left"/>
        <w:rPr>
          <w:rStyle w:val="12"/>
          <w:rFonts w:hint="eastAsia" w:ascii="仿宋" w:hAnsi="仿宋" w:eastAsia="仿宋"/>
          <w:bCs/>
          <w:color w:val="auto"/>
          <w:sz w:val="32"/>
          <w:szCs w:val="32"/>
        </w:rPr>
      </w:pPr>
      <w:r>
        <w:rPr>
          <w:rStyle w:val="12"/>
          <w:rFonts w:hint="eastAsia" w:ascii="仿宋" w:hAnsi="仿宋" w:eastAsia="仿宋"/>
          <w:bCs/>
          <w:color w:val="auto"/>
          <w:sz w:val="32"/>
          <w:szCs w:val="32"/>
        </w:rPr>
        <w:br w:type="page"/>
      </w:r>
    </w:p>
    <w:tbl>
      <w:tblPr>
        <w:tblStyle w:val="6"/>
        <w:tblW w:w="9990" w:type="dxa"/>
        <w:tblInd w:w="0" w:type="dxa"/>
        <w:shd w:val="clear" w:color="auto" w:fill="auto"/>
        <w:tblLayout w:type="fixed"/>
        <w:tblCellMar>
          <w:top w:w="0" w:type="dxa"/>
          <w:left w:w="0" w:type="dxa"/>
          <w:bottom w:w="0" w:type="dxa"/>
          <w:right w:w="0" w:type="dxa"/>
        </w:tblCellMar>
      </w:tblPr>
      <w:tblGrid>
        <w:gridCol w:w="1230"/>
        <w:gridCol w:w="2190"/>
        <w:gridCol w:w="2477"/>
        <w:gridCol w:w="990"/>
        <w:gridCol w:w="3103"/>
      </w:tblGrid>
      <w:tr w14:paraId="5D433674">
        <w:tblPrEx>
          <w:shd w:val="clear" w:color="auto" w:fill="auto"/>
          <w:tblCellMar>
            <w:top w:w="0" w:type="dxa"/>
            <w:left w:w="0" w:type="dxa"/>
            <w:bottom w:w="0" w:type="dxa"/>
            <w:right w:w="0" w:type="dxa"/>
          </w:tblCellMar>
        </w:tblPrEx>
        <w:trPr>
          <w:trHeight w:val="345" w:hRule="atLeast"/>
        </w:trPr>
        <w:tc>
          <w:tcPr>
            <w:tcW w:w="999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0F751F">
            <w:pPr>
              <w:keepNext w:val="0"/>
              <w:keepLines w:val="0"/>
              <w:widowControl/>
              <w:suppressLineNumbers w:val="0"/>
              <w:jc w:val="center"/>
              <w:textAlignment w:val="center"/>
              <w:rPr>
                <w:rFonts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项目支出绩效目标表</w:t>
            </w:r>
          </w:p>
        </w:tc>
      </w:tr>
      <w:tr w14:paraId="09143B1A">
        <w:tblPrEx>
          <w:tblCellMar>
            <w:top w:w="0" w:type="dxa"/>
            <w:left w:w="0" w:type="dxa"/>
            <w:bottom w:w="0" w:type="dxa"/>
            <w:right w:w="0" w:type="dxa"/>
          </w:tblCellMar>
        </w:tblPrEx>
        <w:trPr>
          <w:trHeight w:val="345" w:hRule="atLeast"/>
        </w:trPr>
        <w:tc>
          <w:tcPr>
            <w:tcW w:w="999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DCCB0">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（2026年度）</w:t>
            </w:r>
          </w:p>
        </w:tc>
      </w:tr>
      <w:tr w14:paraId="7A8C91CE">
        <w:tblPrEx>
          <w:tblCellMar>
            <w:top w:w="0" w:type="dxa"/>
            <w:left w:w="0" w:type="dxa"/>
            <w:bottom w:w="0" w:type="dxa"/>
            <w:right w:w="0" w:type="dxa"/>
          </w:tblCellMar>
        </w:tblPrEx>
        <w:trPr>
          <w:trHeight w:val="345" w:hRule="atLeast"/>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960BEB">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项目名称</w:t>
            </w:r>
          </w:p>
        </w:tc>
        <w:tc>
          <w:tcPr>
            <w:tcW w:w="6570"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3B70E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学前教育生均经费</w:t>
            </w:r>
          </w:p>
        </w:tc>
      </w:tr>
      <w:tr w14:paraId="3A27159E">
        <w:tblPrEx>
          <w:tblCellMar>
            <w:top w:w="0" w:type="dxa"/>
            <w:left w:w="0" w:type="dxa"/>
            <w:bottom w:w="0" w:type="dxa"/>
            <w:right w:w="0" w:type="dxa"/>
          </w:tblCellMar>
        </w:tblPrEx>
        <w:trPr>
          <w:trHeight w:val="345" w:hRule="atLeast"/>
        </w:trPr>
        <w:tc>
          <w:tcPr>
            <w:tcW w:w="3420"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D973D5">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主管部门及代码</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7DE83B">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201－兴国县教育体育局</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03B5B9">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实施单位</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DEE821">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兴国县第十五幼儿园</w:t>
            </w:r>
          </w:p>
        </w:tc>
      </w:tr>
      <w:tr w14:paraId="7FF97914">
        <w:tblPrEx>
          <w:tblCellMar>
            <w:top w:w="0" w:type="dxa"/>
            <w:left w:w="0" w:type="dxa"/>
            <w:bottom w:w="0" w:type="dxa"/>
            <w:right w:w="0" w:type="dxa"/>
          </w:tblCellMar>
        </w:tblPrEx>
        <w:trPr>
          <w:trHeight w:val="345" w:hRule="atLeast"/>
        </w:trPr>
        <w:tc>
          <w:tcPr>
            <w:tcW w:w="34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63EF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项目资金（万元）</w:t>
            </w: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8408D">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资金总额</w:t>
            </w:r>
          </w:p>
        </w:tc>
        <w:tc>
          <w:tcPr>
            <w:tcW w:w="409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49E03">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8.52</w:t>
            </w:r>
          </w:p>
        </w:tc>
      </w:tr>
      <w:tr w14:paraId="5BA6F0BE">
        <w:tblPrEx>
          <w:tblCellMar>
            <w:top w:w="0" w:type="dxa"/>
            <w:left w:w="0" w:type="dxa"/>
            <w:bottom w:w="0" w:type="dxa"/>
            <w:right w:w="0" w:type="dxa"/>
          </w:tblCellMar>
        </w:tblPrEx>
        <w:trPr>
          <w:trHeight w:val="345" w:hRule="atLeast"/>
        </w:trPr>
        <w:tc>
          <w:tcPr>
            <w:tcW w:w="34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A6C953">
            <w:pPr>
              <w:jc w:val="center"/>
              <w:rPr>
                <w:rFonts w:hint="eastAsia" w:ascii="微软雅黑" w:hAnsi="微软雅黑" w:eastAsia="微软雅黑" w:cs="微软雅黑"/>
                <w:i w:val="0"/>
                <w:color w:val="auto"/>
                <w:sz w:val="24"/>
                <w:szCs w:val="24"/>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911E3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其中：非财政拨款</w:t>
            </w:r>
          </w:p>
        </w:tc>
        <w:tc>
          <w:tcPr>
            <w:tcW w:w="409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16F490">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0</w:t>
            </w:r>
          </w:p>
        </w:tc>
      </w:tr>
      <w:tr w14:paraId="2344BDC0">
        <w:tblPrEx>
          <w:tblCellMar>
            <w:top w:w="0" w:type="dxa"/>
            <w:left w:w="0" w:type="dxa"/>
            <w:bottom w:w="0" w:type="dxa"/>
            <w:right w:w="0" w:type="dxa"/>
          </w:tblCellMar>
        </w:tblPrEx>
        <w:trPr>
          <w:trHeight w:val="345" w:hRule="atLeast"/>
        </w:trPr>
        <w:tc>
          <w:tcPr>
            <w:tcW w:w="34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F70309">
            <w:pPr>
              <w:jc w:val="center"/>
              <w:rPr>
                <w:rFonts w:hint="eastAsia" w:ascii="微软雅黑" w:hAnsi="微软雅黑" w:eastAsia="微软雅黑" w:cs="微软雅黑"/>
                <w:i w:val="0"/>
                <w:color w:val="auto"/>
                <w:sz w:val="24"/>
                <w:szCs w:val="24"/>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A95BFC">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其他资金</w:t>
            </w:r>
          </w:p>
        </w:tc>
        <w:tc>
          <w:tcPr>
            <w:tcW w:w="409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2659D">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0</w:t>
            </w:r>
          </w:p>
        </w:tc>
      </w:tr>
      <w:tr w14:paraId="7A58D3CA">
        <w:tblPrEx>
          <w:tblCellMar>
            <w:top w:w="0" w:type="dxa"/>
            <w:left w:w="0" w:type="dxa"/>
            <w:bottom w:w="0" w:type="dxa"/>
            <w:right w:w="0" w:type="dxa"/>
          </w:tblCellMar>
        </w:tblPrEx>
        <w:trPr>
          <w:trHeight w:val="345" w:hRule="atLeast"/>
        </w:trPr>
        <w:tc>
          <w:tcPr>
            <w:tcW w:w="34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18B2D">
            <w:pPr>
              <w:jc w:val="center"/>
              <w:rPr>
                <w:rFonts w:hint="eastAsia" w:ascii="微软雅黑" w:hAnsi="微软雅黑" w:eastAsia="微软雅黑" w:cs="微软雅黑"/>
                <w:i w:val="0"/>
                <w:color w:val="auto"/>
                <w:sz w:val="24"/>
                <w:szCs w:val="24"/>
                <w:u w:val="none"/>
              </w:rPr>
            </w:pPr>
          </w:p>
        </w:tc>
        <w:tc>
          <w:tcPr>
            <w:tcW w:w="24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020D29">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上年结转</w:t>
            </w:r>
          </w:p>
        </w:tc>
        <w:tc>
          <w:tcPr>
            <w:tcW w:w="4093"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6A8441">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0</w:t>
            </w:r>
          </w:p>
        </w:tc>
      </w:tr>
      <w:tr w14:paraId="096D39BB">
        <w:tblPrEx>
          <w:tblCellMar>
            <w:top w:w="0" w:type="dxa"/>
            <w:left w:w="0" w:type="dxa"/>
            <w:bottom w:w="0" w:type="dxa"/>
            <w:right w:w="0" w:type="dxa"/>
          </w:tblCellMar>
        </w:tblPrEx>
        <w:trPr>
          <w:trHeight w:val="345" w:hRule="atLeast"/>
        </w:trPr>
        <w:tc>
          <w:tcPr>
            <w:tcW w:w="999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FDA80">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总绩效目标</w:t>
            </w:r>
          </w:p>
        </w:tc>
      </w:tr>
      <w:tr w14:paraId="45825527">
        <w:tblPrEx>
          <w:tblCellMar>
            <w:top w:w="0" w:type="dxa"/>
            <w:left w:w="0" w:type="dxa"/>
            <w:bottom w:w="0" w:type="dxa"/>
            <w:right w:w="0" w:type="dxa"/>
          </w:tblCellMar>
        </w:tblPrEx>
        <w:trPr>
          <w:trHeight w:val="345" w:hRule="atLeast"/>
        </w:trPr>
        <w:tc>
          <w:tcPr>
            <w:tcW w:w="9990"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1BA33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保障学校正常运转、完成教育教学活动和其他日常工作任务等方面的支出。</w:t>
            </w:r>
          </w:p>
        </w:tc>
      </w:tr>
      <w:tr w14:paraId="3E020FE9">
        <w:tblPrEx>
          <w:tblCellMar>
            <w:top w:w="0" w:type="dxa"/>
            <w:left w:w="0" w:type="dxa"/>
            <w:bottom w:w="0" w:type="dxa"/>
            <w:right w:w="0" w:type="dxa"/>
          </w:tblCellMar>
        </w:tblPrEx>
        <w:trPr>
          <w:trHeight w:val="345"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C79EFB">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一级指标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4C965D">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二级指标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3EC7A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三级指标</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190BB6">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指标值</w:t>
            </w:r>
          </w:p>
        </w:tc>
      </w:tr>
      <w:tr w14:paraId="0CD817D9">
        <w:tblPrEx>
          <w:tblCellMar>
            <w:top w:w="0" w:type="dxa"/>
            <w:left w:w="0" w:type="dxa"/>
            <w:bottom w:w="0" w:type="dxa"/>
            <w:right w:w="0" w:type="dxa"/>
          </w:tblCellMar>
        </w:tblPrEx>
        <w:trPr>
          <w:trHeight w:val="345"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0AA0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成本指标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96CCE9">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经济成本指标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A646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学前教育生均公用经费标准</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EA9D1">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=600元/人</w:t>
            </w:r>
          </w:p>
        </w:tc>
      </w:tr>
      <w:tr w14:paraId="1B8DB581">
        <w:tblPrEx>
          <w:tblCellMar>
            <w:top w:w="0" w:type="dxa"/>
            <w:left w:w="0" w:type="dxa"/>
            <w:bottom w:w="0" w:type="dxa"/>
            <w:right w:w="0" w:type="dxa"/>
          </w:tblCellMar>
        </w:tblPrEx>
        <w:trPr>
          <w:trHeight w:val="345" w:hRule="atLeast"/>
        </w:trPr>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E3F8AC">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产出指标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E3FA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数量指标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2BDE6A">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幼儿园在园人数</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C293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=142人</w:t>
            </w:r>
          </w:p>
        </w:tc>
      </w:tr>
      <w:tr w14:paraId="611FE44E">
        <w:tblPrEx>
          <w:tblCellMar>
            <w:top w:w="0" w:type="dxa"/>
            <w:left w:w="0" w:type="dxa"/>
            <w:bottom w:w="0" w:type="dxa"/>
            <w:right w:w="0" w:type="dxa"/>
          </w:tblCellMar>
        </w:tblPrEx>
        <w:trPr>
          <w:trHeight w:val="345" w:hRule="atLeast"/>
        </w:trPr>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3715DA">
            <w:pPr>
              <w:jc w:val="center"/>
              <w:rPr>
                <w:rFonts w:hint="eastAsia" w:ascii="微软雅黑" w:hAnsi="微软雅黑" w:eastAsia="微软雅黑" w:cs="微软雅黑"/>
                <w:i w:val="0"/>
                <w:color w:val="auto"/>
                <w:sz w:val="24"/>
                <w:szCs w:val="24"/>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936B62">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质量指标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FB57F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公用经费支出范围合规</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24587">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定性合规</w:t>
            </w:r>
          </w:p>
        </w:tc>
      </w:tr>
      <w:tr w14:paraId="1FAF92AA">
        <w:tblPrEx>
          <w:tblCellMar>
            <w:top w:w="0" w:type="dxa"/>
            <w:left w:w="0" w:type="dxa"/>
            <w:bottom w:w="0" w:type="dxa"/>
            <w:right w:w="0" w:type="dxa"/>
          </w:tblCellMar>
        </w:tblPrEx>
        <w:trPr>
          <w:trHeight w:val="345" w:hRule="atLeast"/>
        </w:trPr>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59125">
            <w:pPr>
              <w:jc w:val="center"/>
              <w:rPr>
                <w:rFonts w:hint="eastAsia" w:ascii="微软雅黑" w:hAnsi="微软雅黑" w:eastAsia="微软雅黑" w:cs="微软雅黑"/>
                <w:i w:val="0"/>
                <w:color w:val="auto"/>
                <w:sz w:val="24"/>
                <w:szCs w:val="24"/>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F307A5">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时效指标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BFF794">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资金支付及时</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7C427">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定性及时</w:t>
            </w:r>
          </w:p>
        </w:tc>
      </w:tr>
      <w:tr w14:paraId="0263C168">
        <w:tblPrEx>
          <w:tblCellMar>
            <w:top w:w="0" w:type="dxa"/>
            <w:left w:w="0" w:type="dxa"/>
            <w:bottom w:w="0" w:type="dxa"/>
            <w:right w:w="0" w:type="dxa"/>
          </w:tblCellMar>
        </w:tblPrEx>
        <w:trPr>
          <w:trHeight w:val="345"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7424CE">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效益指标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DA41AA">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社会效益指标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F1784B">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保障学校正常运转</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D52046">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定性有效保障</w:t>
            </w:r>
          </w:p>
        </w:tc>
      </w:tr>
      <w:tr w14:paraId="45835837">
        <w:tblPrEx>
          <w:tblCellMar>
            <w:top w:w="0" w:type="dxa"/>
            <w:left w:w="0" w:type="dxa"/>
            <w:bottom w:w="0" w:type="dxa"/>
            <w:right w:w="0" w:type="dxa"/>
          </w:tblCellMar>
        </w:tblPrEx>
        <w:trPr>
          <w:trHeight w:val="345" w:hRule="atLeast"/>
        </w:trPr>
        <w:tc>
          <w:tcPr>
            <w:tcW w:w="12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57123">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满意度指标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65CAED">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服务对象满意度指标</w:t>
            </w:r>
          </w:p>
        </w:tc>
        <w:tc>
          <w:tcPr>
            <w:tcW w:w="346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D8108A">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学生教师满意度</w:t>
            </w:r>
          </w:p>
        </w:tc>
        <w:tc>
          <w:tcPr>
            <w:tcW w:w="310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D7B5C">
            <w:pPr>
              <w:keepNext w:val="0"/>
              <w:keepLines w:val="0"/>
              <w:widowControl/>
              <w:suppressLineNumbers w:val="0"/>
              <w:jc w:val="center"/>
              <w:textAlignment w:val="center"/>
              <w:rPr>
                <w:rFonts w:hint="eastAsia" w:ascii="微软雅黑" w:hAnsi="微软雅黑" w:eastAsia="微软雅黑" w:cs="微软雅黑"/>
                <w:i w:val="0"/>
                <w:color w:val="auto"/>
                <w:sz w:val="24"/>
                <w:szCs w:val="24"/>
                <w:u w:val="none"/>
              </w:rPr>
            </w:pPr>
            <w:r>
              <w:rPr>
                <w:rFonts w:hint="eastAsia" w:ascii="微软雅黑" w:hAnsi="微软雅黑" w:eastAsia="微软雅黑" w:cs="微软雅黑"/>
                <w:i w:val="0"/>
                <w:color w:val="auto"/>
                <w:kern w:val="0"/>
                <w:sz w:val="24"/>
                <w:szCs w:val="24"/>
                <w:u w:val="none"/>
                <w:lang w:val="en-US" w:eastAsia="zh-CN" w:bidi="ar"/>
              </w:rPr>
              <w:t>≥85%</w:t>
            </w:r>
          </w:p>
        </w:tc>
      </w:tr>
    </w:tbl>
    <w:p w14:paraId="3DDFAF5E">
      <w:pPr>
        <w:rPr>
          <w:rFonts w:hint="eastAsia"/>
          <w:color w:val="auto"/>
          <w:lang w:eastAsia="zh-CN"/>
        </w:rPr>
        <w:sectPr>
          <w:pgSz w:w="11906" w:h="16838"/>
          <w:pgMar w:top="720" w:right="720" w:bottom="720" w:left="720" w:header="851" w:footer="992" w:gutter="0"/>
          <w:cols w:space="425" w:num="1"/>
          <w:docGrid w:type="lines" w:linePitch="312" w:charSpace="0"/>
        </w:sectPr>
      </w:pPr>
    </w:p>
    <w:p w14:paraId="5799782C">
      <w:pPr>
        <w:pStyle w:val="17"/>
        <w:numPr>
          <w:ilvl w:val="0"/>
          <w:numId w:val="0"/>
        </w:numPr>
        <w:bidi w:val="0"/>
        <w:ind w:left="420" w:leftChars="200"/>
        <w:jc w:val="center"/>
        <w:rPr>
          <w:rFonts w:hint="eastAsia"/>
          <w:color w:val="auto"/>
          <w:lang w:eastAsia="zh-CN"/>
        </w:rPr>
      </w:pPr>
      <w:r>
        <w:rPr>
          <w:rFonts w:hint="eastAsia"/>
          <w:color w:val="auto"/>
          <w:lang w:val="en-US" w:eastAsia="zh-CN"/>
        </w:rPr>
        <w:t>第三部分  兴国县第十五幼儿园2026年单位预算情况说明</w:t>
      </w:r>
    </w:p>
    <w:p w14:paraId="4BE3D7AF">
      <w:pPr>
        <w:widowControl/>
        <w:spacing w:line="580" w:lineRule="exact"/>
        <w:jc w:val="center"/>
        <w:rPr>
          <w:rFonts w:ascii="仿宋_GB2312" w:eastAsia="仿宋_GB2312"/>
          <w:b/>
          <w:color w:val="auto"/>
          <w:sz w:val="32"/>
          <w:szCs w:val="30"/>
        </w:rPr>
      </w:pPr>
    </w:p>
    <w:p w14:paraId="12672DD4">
      <w:pPr>
        <w:pStyle w:val="17"/>
        <w:numPr>
          <w:ilvl w:val="0"/>
          <w:numId w:val="0"/>
        </w:numPr>
        <w:bidi w:val="0"/>
        <w:ind w:left="420" w:leftChars="200" w:firstLine="321" w:firstLineChars="100"/>
        <w:rPr>
          <w:rFonts w:ascii="楷体_GB2312" w:eastAsia="楷体_GB2312"/>
          <w:b/>
          <w:color w:val="auto"/>
          <w:sz w:val="32"/>
          <w:szCs w:val="30"/>
        </w:rPr>
      </w:pPr>
      <w:r>
        <w:rPr>
          <w:rFonts w:hint="eastAsia" w:ascii="楷体_GB2312" w:eastAsia="楷体_GB2312"/>
          <w:b/>
          <w:color w:val="auto"/>
          <w:sz w:val="32"/>
          <w:szCs w:val="30"/>
        </w:rPr>
        <w:t>一、</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w:t>
      </w:r>
      <w:r>
        <w:rPr>
          <w:rFonts w:hint="eastAsia" w:ascii="楷体_GB2312" w:eastAsia="楷体_GB2312"/>
          <w:b/>
          <w:color w:val="auto"/>
          <w:sz w:val="32"/>
          <w:szCs w:val="30"/>
          <w:lang w:val="en-US" w:eastAsia="zh-CN"/>
        </w:rPr>
        <w:t>单位</w:t>
      </w:r>
      <w:r>
        <w:rPr>
          <w:rFonts w:hint="eastAsia" w:ascii="楷体_GB2312" w:eastAsia="楷体_GB2312"/>
          <w:b/>
          <w:color w:val="auto"/>
          <w:sz w:val="32"/>
          <w:szCs w:val="30"/>
        </w:rPr>
        <w:t>预算收支情况说明</w:t>
      </w:r>
    </w:p>
    <w:p w14:paraId="73FBBB01">
      <w:pPr>
        <w:pStyle w:val="19"/>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（一）</w:t>
      </w:r>
      <w:r>
        <w:rPr>
          <w:rFonts w:hint="eastAsia"/>
          <w:color w:val="auto"/>
        </w:rPr>
        <w:t>收入预算情况</w:t>
      </w:r>
    </w:p>
    <w:p w14:paraId="65F1AD06">
      <w:pPr>
        <w:pStyle w:val="18"/>
        <w:bidi w:val="0"/>
        <w:rPr>
          <w:rFonts w:hint="eastAsia"/>
          <w:color w:val="auto"/>
          <w:lang w:val="en-US" w:eastAsia="zh-CN"/>
        </w:rPr>
      </w:pPr>
      <w:r>
        <w:rPr>
          <w:rFonts w:hint="eastAsia"/>
          <w:color w:val="auto"/>
          <w:lang w:eastAsia="zh-CN"/>
        </w:rPr>
        <w:t>2026</w:t>
      </w:r>
      <w:r>
        <w:rPr>
          <w:rFonts w:hint="eastAsia"/>
          <w:color w:val="auto"/>
        </w:rPr>
        <w:t>年</w:t>
      </w:r>
      <w:r>
        <w:rPr>
          <w:rFonts w:hint="eastAsia"/>
          <w:color w:val="auto"/>
          <w:lang w:eastAsia="zh-CN"/>
        </w:rPr>
        <w:t>兴国县第十五幼儿园</w:t>
      </w:r>
      <w:r>
        <w:rPr>
          <w:rFonts w:hint="eastAsia"/>
          <w:color w:val="auto"/>
        </w:rPr>
        <w:t>收入预算总额为286.85万元</w:t>
      </w:r>
      <w:r>
        <w:rPr>
          <w:rFonts w:hint="eastAsia"/>
          <w:color w:val="auto"/>
          <w:lang w:eastAsia="zh-CN"/>
        </w:rPr>
        <w:t>，</w:t>
      </w:r>
      <w:r>
        <w:rPr>
          <w:rFonts w:hint="eastAsia"/>
          <w:color w:val="auto"/>
        </w:rPr>
        <w:t>较上年预算安排增加286.85万元</w:t>
      </w:r>
      <w:r>
        <w:rPr>
          <w:rFonts w:hint="eastAsia"/>
          <w:color w:val="auto"/>
          <w:lang w:eastAsia="zh-CN"/>
        </w:rPr>
        <w:t>，增减变化主要原因是：</w:t>
      </w:r>
      <w:r>
        <w:rPr>
          <w:rFonts w:hint="eastAsia"/>
          <w:color w:val="auto"/>
          <w:lang w:val="en-US" w:eastAsia="zh-CN"/>
        </w:rPr>
        <w:t>我们幼儿园2025年9月新开园。</w:t>
      </w:r>
    </w:p>
    <w:p w14:paraId="3184999F">
      <w:pPr>
        <w:pStyle w:val="18"/>
        <w:bidi w:val="0"/>
        <w:rPr>
          <w:rFonts w:hint="eastAsia"/>
          <w:color w:val="auto"/>
        </w:rPr>
      </w:pPr>
      <w:r>
        <w:rPr>
          <w:rFonts w:hint="eastAsia"/>
          <w:color w:val="auto"/>
          <w:lang w:eastAsia="zh-CN"/>
        </w:rPr>
        <w:t>本年收入合计276.90万元，较上年预算安排增加276.90万元，包括：财政拨款收入76.90万元，较上年预算安排增加76.90万元；教育收费资金收入100.00万元，较上年预算安排增加100.00万元；其他收入100.00万元，较上年预算安排增加100.00万元。上年结转9.95万元，较上年预算安排增加9.95万元。</w:t>
      </w:r>
    </w:p>
    <w:p w14:paraId="56EA10E5">
      <w:pPr>
        <w:pStyle w:val="19"/>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（二）</w:t>
      </w:r>
      <w:r>
        <w:rPr>
          <w:rFonts w:hint="eastAsia"/>
          <w:color w:val="auto"/>
          <w:lang w:val="en-US" w:eastAsia="zh-CN"/>
        </w:rPr>
        <w:t>支出预算情况</w:t>
      </w:r>
    </w:p>
    <w:p w14:paraId="4CBED725">
      <w:pPr>
        <w:pStyle w:val="18"/>
        <w:bidi w:val="0"/>
        <w:rPr>
          <w:rFonts w:hint="eastAsia"/>
          <w:color w:val="auto"/>
        </w:rPr>
      </w:pPr>
      <w:r>
        <w:rPr>
          <w:rFonts w:hint="eastAsia"/>
          <w:color w:val="auto"/>
          <w:lang w:eastAsia="zh-CN"/>
        </w:rPr>
        <w:t>2026</w:t>
      </w:r>
      <w:r>
        <w:rPr>
          <w:rFonts w:hint="eastAsia"/>
          <w:color w:val="auto"/>
        </w:rPr>
        <w:t>年</w:t>
      </w:r>
      <w:r>
        <w:rPr>
          <w:rFonts w:hint="eastAsia"/>
          <w:color w:val="auto"/>
          <w:lang w:eastAsia="zh-CN"/>
        </w:rPr>
        <w:t>兴国县第十五幼儿园</w:t>
      </w:r>
      <w:r>
        <w:rPr>
          <w:rFonts w:hint="eastAsia"/>
          <w:color w:val="auto"/>
        </w:rPr>
        <w:t>支出预算总额为286.85万元</w:t>
      </w:r>
      <w:r>
        <w:rPr>
          <w:rFonts w:hint="eastAsia"/>
          <w:color w:val="auto"/>
          <w:lang w:eastAsia="zh-CN"/>
        </w:rPr>
        <w:t>，</w:t>
      </w:r>
      <w:r>
        <w:rPr>
          <w:rFonts w:hint="eastAsia"/>
          <w:color w:val="auto"/>
        </w:rPr>
        <w:t>较上年预算安排增加286.85万元</w:t>
      </w:r>
      <w:r>
        <w:rPr>
          <w:rFonts w:hint="eastAsia"/>
          <w:color w:val="auto"/>
          <w:lang w:eastAsia="zh-CN"/>
        </w:rPr>
        <w:t>，增减变化主要原因是：</w:t>
      </w:r>
      <w:r>
        <w:rPr>
          <w:rFonts w:hint="eastAsia"/>
          <w:color w:val="auto"/>
          <w:lang w:val="en-US" w:eastAsia="zh-CN"/>
        </w:rPr>
        <w:t>我们幼儿园2025年9月新开园。</w:t>
      </w:r>
      <w:r>
        <w:rPr>
          <w:rFonts w:hint="eastAsia"/>
          <w:color w:val="auto"/>
        </w:rPr>
        <w:t xml:space="preserve"> </w:t>
      </w:r>
    </w:p>
    <w:p w14:paraId="2BB07B5A">
      <w:pPr>
        <w:pStyle w:val="18"/>
        <w:bidi w:val="0"/>
        <w:rPr>
          <w:rFonts w:hint="eastAsia"/>
          <w:color w:val="auto"/>
        </w:rPr>
      </w:pPr>
      <w:r>
        <w:rPr>
          <w:rFonts w:hint="eastAsia"/>
          <w:color w:val="auto"/>
        </w:rPr>
        <w:t>按支出项目类别划分：基本支出168.38万元</w:t>
      </w:r>
      <w:r>
        <w:rPr>
          <w:rFonts w:hint="eastAsia"/>
          <w:color w:val="auto"/>
          <w:lang w:eastAsia="zh-CN"/>
        </w:rPr>
        <w:t>，</w:t>
      </w:r>
      <w:r>
        <w:rPr>
          <w:rFonts w:hint="eastAsia"/>
          <w:color w:val="auto"/>
        </w:rPr>
        <w:t>较上年预算安排增加168.38万元</w:t>
      </w:r>
      <w:r>
        <w:rPr>
          <w:rFonts w:hint="eastAsia"/>
          <w:color w:val="auto"/>
          <w:lang w:eastAsia="zh-CN"/>
        </w:rPr>
        <w:t>；</w:t>
      </w:r>
      <w:r>
        <w:rPr>
          <w:rFonts w:hint="eastAsia"/>
          <w:color w:val="auto"/>
        </w:rPr>
        <w:t>项目支出118.47万元</w:t>
      </w:r>
      <w:r>
        <w:rPr>
          <w:rFonts w:hint="eastAsia"/>
          <w:color w:val="auto"/>
          <w:lang w:eastAsia="zh-CN"/>
        </w:rPr>
        <w:t>，</w:t>
      </w:r>
      <w:r>
        <w:rPr>
          <w:rFonts w:hint="eastAsia"/>
          <w:color w:val="auto"/>
        </w:rPr>
        <w:t>较上年预算安排增加118.47万元。</w:t>
      </w:r>
    </w:p>
    <w:p w14:paraId="376914EA">
      <w:pPr>
        <w:pStyle w:val="18"/>
        <w:bidi w:val="0"/>
        <w:rPr>
          <w:rFonts w:hint="eastAsia"/>
          <w:color w:val="auto"/>
        </w:rPr>
      </w:pPr>
      <w:r>
        <w:rPr>
          <w:rFonts w:hint="eastAsia"/>
          <w:color w:val="auto"/>
        </w:rPr>
        <w:t>按支出功能科目划分：教育支出179.82万元，较上年预算安排增加179.82万元；社会保障和就业支出4.28万元，较上年预算安排增加4.28万元；</w:t>
      </w:r>
      <w:r>
        <w:rPr>
          <w:rFonts w:hint="eastAsia"/>
          <w:color w:val="auto"/>
          <w:lang w:val="en-US" w:eastAsia="zh-CN"/>
        </w:rPr>
        <w:t>住房保障支出0.00万元，</w:t>
      </w:r>
      <w:r>
        <w:rPr>
          <w:rFonts w:hint="eastAsia"/>
          <w:color w:val="auto"/>
        </w:rPr>
        <w:t>较上年预算安排增加</w:t>
      </w:r>
      <w:r>
        <w:rPr>
          <w:rFonts w:hint="eastAsia"/>
          <w:color w:val="auto"/>
          <w:lang w:val="en-US" w:eastAsia="zh-CN"/>
        </w:rPr>
        <w:t>0.00</w:t>
      </w:r>
      <w:r>
        <w:rPr>
          <w:rFonts w:hint="eastAsia"/>
          <w:color w:val="auto"/>
        </w:rPr>
        <w:t>万元；卫生健康支出2.75万元，较上年预算安排增加2.75万元；其他支出100.00万元，较上年预算安排增加100.00万元。</w:t>
      </w:r>
    </w:p>
    <w:p w14:paraId="384C56AD">
      <w:pPr>
        <w:pStyle w:val="18"/>
        <w:bidi w:val="0"/>
        <w:rPr>
          <w:rFonts w:hint="eastAsia"/>
          <w:color w:val="auto"/>
        </w:rPr>
      </w:pPr>
      <w:r>
        <w:rPr>
          <w:rFonts w:hint="eastAsia"/>
          <w:color w:val="auto"/>
        </w:rPr>
        <w:t>按支出经济分类划分：工资福利支出68.09万元，较上年预算安排增加68.09万元；商品和服务支出208.52万元，较上年预算安排增加208.52万元；对个人和家庭的补助</w:t>
      </w:r>
      <w:r>
        <w:rPr>
          <w:rFonts w:hint="eastAsia"/>
          <w:color w:val="auto"/>
          <w:lang w:val="en-US" w:eastAsia="zh-CN"/>
        </w:rPr>
        <w:t>0</w:t>
      </w:r>
      <w:r>
        <w:rPr>
          <w:rFonts w:hint="eastAsia"/>
          <w:color w:val="auto"/>
        </w:rPr>
        <w:t>.29万元，较上年预算安排增加</w:t>
      </w:r>
      <w:r>
        <w:rPr>
          <w:rFonts w:hint="eastAsia"/>
          <w:color w:val="auto"/>
          <w:lang w:val="en-US" w:eastAsia="zh-CN"/>
        </w:rPr>
        <w:t>0</w:t>
      </w:r>
      <w:r>
        <w:rPr>
          <w:rFonts w:hint="eastAsia"/>
          <w:color w:val="auto"/>
        </w:rPr>
        <w:t>.29万元；其他支出9.95万元，较上年预算安排增加9.95万元。</w:t>
      </w:r>
    </w:p>
    <w:p w14:paraId="44D42D45">
      <w:pPr>
        <w:pStyle w:val="19"/>
        <w:numPr>
          <w:ilvl w:val="0"/>
          <w:numId w:val="0"/>
        </w:numPr>
        <w:bidi w:val="0"/>
        <w:ind w:left="420" w:leftChars="200"/>
        <w:rPr>
          <w:rFonts w:hint="eastAsia"/>
          <w:color w:val="auto"/>
          <w:lang w:val="en-US" w:eastAsia="zh-CN"/>
        </w:rPr>
      </w:pPr>
      <w:r>
        <w:rPr>
          <w:rFonts w:hint="eastAsia"/>
          <w:color w:val="auto"/>
          <w:lang w:val="en-US" w:eastAsia="zh-CN"/>
        </w:rPr>
        <w:t xml:space="preserve"> （三）财政拨款支出情况</w:t>
      </w:r>
    </w:p>
    <w:p w14:paraId="16011A6B">
      <w:pPr>
        <w:pStyle w:val="18"/>
        <w:bidi w:val="0"/>
        <w:rPr>
          <w:rFonts w:hint="eastAsia"/>
          <w:color w:val="auto"/>
        </w:rPr>
      </w:pPr>
      <w:r>
        <w:rPr>
          <w:rFonts w:hint="eastAsia"/>
          <w:color w:val="auto"/>
          <w:lang w:eastAsia="zh-CN"/>
        </w:rPr>
        <w:t>2026</w:t>
      </w:r>
      <w:r>
        <w:rPr>
          <w:rFonts w:hint="eastAsia"/>
          <w:color w:val="auto"/>
        </w:rPr>
        <w:t>年</w:t>
      </w:r>
      <w:r>
        <w:rPr>
          <w:rFonts w:hint="eastAsia"/>
          <w:color w:val="auto"/>
          <w:lang w:eastAsia="zh-CN"/>
        </w:rPr>
        <w:t>兴国县第十五幼儿园</w:t>
      </w:r>
      <w:r>
        <w:rPr>
          <w:rFonts w:hint="eastAsia"/>
          <w:color w:val="auto"/>
        </w:rPr>
        <w:t>财政拨款支出预算总额86.85万元</w:t>
      </w:r>
      <w:r>
        <w:rPr>
          <w:rFonts w:hint="eastAsia"/>
          <w:color w:val="auto"/>
          <w:lang w:eastAsia="zh-CN"/>
        </w:rPr>
        <w:t>，</w:t>
      </w:r>
      <w:r>
        <w:rPr>
          <w:rFonts w:hint="eastAsia"/>
          <w:color w:val="auto"/>
        </w:rPr>
        <w:t>较上年预算安排增加86.85万元</w:t>
      </w:r>
      <w:r>
        <w:rPr>
          <w:rFonts w:hint="eastAsia"/>
          <w:color w:val="auto"/>
          <w:lang w:eastAsia="zh-CN"/>
        </w:rPr>
        <w:t>，增减变化主要原因是：</w:t>
      </w:r>
      <w:r>
        <w:rPr>
          <w:rFonts w:hint="eastAsia"/>
          <w:color w:val="auto"/>
          <w:lang w:val="en-US" w:eastAsia="zh-CN"/>
        </w:rPr>
        <w:t>我们幼儿园2025年9月新开园。</w:t>
      </w:r>
    </w:p>
    <w:p w14:paraId="534C28FF">
      <w:pPr>
        <w:pStyle w:val="18"/>
        <w:bidi w:val="0"/>
        <w:rPr>
          <w:rFonts w:hint="eastAsia"/>
          <w:color w:val="auto"/>
        </w:rPr>
      </w:pPr>
      <w:r>
        <w:rPr>
          <w:rFonts w:hint="eastAsia"/>
          <w:color w:val="auto"/>
        </w:rPr>
        <w:t>按支出功能科目划分：教育支出79.82万元，社会保障和就业支出4.28万元，卫生健康支出2.75万元。</w:t>
      </w:r>
    </w:p>
    <w:p w14:paraId="76327B3E">
      <w:pPr>
        <w:pStyle w:val="18"/>
        <w:bidi w:val="0"/>
        <w:rPr>
          <w:rFonts w:hint="eastAsia"/>
          <w:color w:val="auto"/>
        </w:rPr>
      </w:pPr>
      <w:r>
        <w:rPr>
          <w:rFonts w:hint="eastAsia"/>
          <w:color w:val="auto"/>
        </w:rPr>
        <w:t>按支出项目类别划分：基本支出68.38万元</w:t>
      </w:r>
      <w:r>
        <w:rPr>
          <w:rFonts w:hint="eastAsia"/>
          <w:color w:val="auto"/>
          <w:lang w:eastAsia="zh-CN"/>
        </w:rPr>
        <w:t>，</w:t>
      </w:r>
      <w:r>
        <w:rPr>
          <w:rFonts w:hint="eastAsia"/>
          <w:color w:val="auto"/>
        </w:rPr>
        <w:t>项目支出18.47万元。</w:t>
      </w:r>
    </w:p>
    <w:p w14:paraId="2DEFFE93">
      <w:pPr>
        <w:pStyle w:val="18"/>
        <w:bidi w:val="0"/>
        <w:rPr>
          <w:rFonts w:hint="eastAsia"/>
          <w:color w:val="auto"/>
        </w:rPr>
      </w:pPr>
      <w:r>
        <w:rPr>
          <w:rFonts w:hint="eastAsia"/>
          <w:color w:val="auto"/>
        </w:rPr>
        <w:t>按支</w:t>
      </w:r>
      <w:r>
        <w:rPr>
          <w:rFonts w:hint="eastAsia"/>
          <w:color w:val="auto"/>
          <w:lang w:val="en-US" w:eastAsia="zh-CN"/>
        </w:rPr>
        <w:t>出经济分类</w:t>
      </w:r>
      <w:r>
        <w:rPr>
          <w:rFonts w:hint="eastAsia"/>
          <w:color w:val="auto"/>
        </w:rPr>
        <w:t>划分：工资福利支出68.09万元，商品和服务支出8.52万元，对个人和家庭的补助0.29万元，其他支出9.95万元。</w:t>
      </w:r>
    </w:p>
    <w:p w14:paraId="34D2F452">
      <w:pPr>
        <w:pStyle w:val="19"/>
        <w:numPr>
          <w:ilvl w:val="0"/>
          <w:numId w:val="0"/>
        </w:numPr>
        <w:bidi w:val="0"/>
        <w:ind w:firstLine="643" w:firstLineChars="200"/>
        <w:rPr>
          <w:rFonts w:hint="eastAsia"/>
          <w:color w:val="auto"/>
          <w:lang w:val="en-US" w:eastAsia="zh-CN"/>
        </w:rPr>
      </w:pPr>
      <w:r>
        <w:rPr>
          <w:rFonts w:hint="eastAsia"/>
          <w:color w:val="auto"/>
          <w:lang w:eastAsia="zh-CN"/>
        </w:rPr>
        <w:t>（四）</w:t>
      </w:r>
      <w:r>
        <w:rPr>
          <w:rFonts w:hint="eastAsia"/>
          <w:color w:val="auto"/>
          <w:lang w:val="en-US" w:eastAsia="zh-CN"/>
        </w:rPr>
        <w:t>政府性基金情况</w:t>
      </w:r>
    </w:p>
    <w:p w14:paraId="7FCC63BD">
      <w:pPr>
        <w:pStyle w:val="18"/>
        <w:bidi w:val="0"/>
        <w:rPr>
          <w:rFonts w:hint="eastAsia" w:eastAsia="仿宋_GB2312"/>
          <w:color w:val="auto"/>
          <w:lang w:val="en-US" w:eastAsia="zh-CN"/>
        </w:rPr>
      </w:pPr>
      <w:r>
        <w:rPr>
          <w:rFonts w:hint="eastAsia"/>
          <w:color w:val="auto"/>
        </w:rPr>
        <w:t>本</w:t>
      </w:r>
      <w:r>
        <w:rPr>
          <w:rFonts w:hint="eastAsia"/>
          <w:color w:val="auto"/>
          <w:lang w:val="en-US" w:eastAsia="zh-CN"/>
        </w:rPr>
        <w:t>单位</w:t>
      </w:r>
      <w:r>
        <w:rPr>
          <w:rFonts w:hint="eastAsia"/>
          <w:color w:val="auto"/>
        </w:rPr>
        <w:t>没有使用政府性基金预算拨款安排的支出</w:t>
      </w:r>
      <w:r>
        <w:rPr>
          <w:rFonts w:hint="eastAsia"/>
          <w:color w:val="auto"/>
          <w:lang w:eastAsia="zh-CN"/>
        </w:rPr>
        <w:t>。</w:t>
      </w:r>
    </w:p>
    <w:p w14:paraId="7DA8362E">
      <w:pPr>
        <w:pStyle w:val="19"/>
        <w:numPr>
          <w:ilvl w:val="0"/>
          <w:numId w:val="0"/>
        </w:numPr>
        <w:bidi w:val="0"/>
        <w:ind w:firstLine="643" w:firstLineChars="200"/>
        <w:rPr>
          <w:rFonts w:hint="eastAsia"/>
          <w:color w:val="auto"/>
          <w:lang w:val="en-US" w:eastAsia="zh-CN"/>
        </w:rPr>
      </w:pPr>
      <w:r>
        <w:rPr>
          <w:rFonts w:hint="eastAsia"/>
          <w:color w:val="auto"/>
          <w:lang w:val="en-US" w:eastAsia="zh-CN"/>
        </w:rPr>
        <w:t>（五）国有资本经营情况</w:t>
      </w:r>
    </w:p>
    <w:p w14:paraId="3F37BDB0">
      <w:pPr>
        <w:pStyle w:val="19"/>
        <w:numPr>
          <w:ilvl w:val="0"/>
          <w:numId w:val="0"/>
        </w:numPr>
        <w:bidi w:val="0"/>
        <w:ind w:firstLine="640" w:firstLineChars="200"/>
        <w:rPr>
          <w:rFonts w:hint="eastAsia" w:ascii="仿宋" w:hAnsi="仿宋" w:eastAsia="仿宋" w:cs="仿宋"/>
          <w:b w:val="0"/>
          <w:bCs/>
          <w:lang w:eastAsia="zh-CN"/>
        </w:rPr>
      </w:pPr>
      <w:r>
        <w:rPr>
          <w:rFonts w:hint="eastAsia" w:ascii="仿宋" w:hAnsi="仿宋" w:eastAsia="仿宋" w:cs="仿宋"/>
          <w:b w:val="0"/>
          <w:bCs/>
        </w:rPr>
        <w:t>本</w:t>
      </w:r>
      <w:r>
        <w:rPr>
          <w:rFonts w:hint="eastAsia" w:ascii="仿宋" w:hAnsi="仿宋" w:eastAsia="仿宋" w:cs="仿宋"/>
          <w:b w:val="0"/>
          <w:bCs/>
          <w:lang w:val="en-US" w:eastAsia="zh-CN"/>
        </w:rPr>
        <w:t>单位</w:t>
      </w:r>
      <w:r>
        <w:rPr>
          <w:rFonts w:hint="eastAsia" w:ascii="仿宋" w:hAnsi="仿宋" w:eastAsia="仿宋" w:cs="仿宋"/>
          <w:b w:val="0"/>
          <w:bCs/>
        </w:rPr>
        <w:t>没有使用国有资本经营预算拨款安排的支出</w:t>
      </w:r>
      <w:r>
        <w:rPr>
          <w:rFonts w:hint="eastAsia" w:ascii="仿宋" w:hAnsi="仿宋" w:eastAsia="仿宋" w:cs="仿宋"/>
          <w:b w:val="0"/>
          <w:bCs/>
          <w:lang w:eastAsia="zh-CN"/>
        </w:rPr>
        <w:t>。</w:t>
      </w:r>
    </w:p>
    <w:p w14:paraId="5B2B04D9">
      <w:pPr>
        <w:pStyle w:val="19"/>
        <w:numPr>
          <w:ilvl w:val="0"/>
          <w:numId w:val="0"/>
        </w:numPr>
        <w:bidi w:val="0"/>
        <w:ind w:firstLine="643" w:firstLineChars="200"/>
        <w:rPr>
          <w:rFonts w:hint="eastAsia"/>
          <w:color w:val="auto"/>
          <w:lang w:val="en-US" w:eastAsia="zh-CN"/>
        </w:rPr>
      </w:pPr>
      <w:r>
        <w:rPr>
          <w:rFonts w:hint="eastAsia"/>
          <w:color w:val="auto"/>
          <w:lang w:val="en-US" w:eastAsia="zh-CN"/>
        </w:rPr>
        <w:t>（六）机关运行经费等重要事项的说明</w:t>
      </w:r>
    </w:p>
    <w:p w14:paraId="0DC62A9D">
      <w:pPr>
        <w:pStyle w:val="18"/>
        <w:bidi w:val="0"/>
        <w:rPr>
          <w:rFonts w:hint="eastAsia"/>
          <w:color w:val="auto"/>
          <w:lang w:val="en-US" w:eastAsia="zh-CN"/>
        </w:rPr>
      </w:pPr>
      <w:r>
        <w:rPr>
          <w:rFonts w:hint="eastAsia"/>
          <w:color w:val="auto"/>
        </w:rPr>
        <w:t>本单位非行政参公单位，无机关运行经费</w:t>
      </w:r>
      <w:r>
        <w:rPr>
          <w:rFonts w:hint="eastAsia"/>
          <w:color w:val="auto"/>
          <w:lang w:eastAsia="zh-CN"/>
        </w:rPr>
        <w:t>。</w:t>
      </w:r>
    </w:p>
    <w:p w14:paraId="6E4371A3">
      <w:pPr>
        <w:pStyle w:val="19"/>
        <w:numPr>
          <w:ilvl w:val="0"/>
          <w:numId w:val="0"/>
        </w:numPr>
        <w:bidi w:val="0"/>
        <w:ind w:firstLine="643" w:firstLineChars="200"/>
        <w:rPr>
          <w:rFonts w:hint="eastAsia"/>
          <w:color w:val="auto"/>
          <w:lang w:val="en-US" w:eastAsia="zh-CN"/>
        </w:rPr>
      </w:pPr>
      <w:r>
        <w:rPr>
          <w:rFonts w:hint="eastAsia"/>
          <w:color w:val="auto"/>
          <w:lang w:val="en-US" w:eastAsia="zh-CN"/>
        </w:rPr>
        <w:t>（七）政府采购情况</w:t>
      </w:r>
    </w:p>
    <w:p w14:paraId="63E1A945">
      <w:pPr>
        <w:pStyle w:val="18"/>
        <w:bidi w:val="0"/>
        <w:rPr>
          <w:rFonts w:hint="eastAsia"/>
          <w:color w:val="auto"/>
          <w:lang w:eastAsia="zh-CN"/>
        </w:rPr>
      </w:pPr>
      <w:r>
        <w:rPr>
          <w:rFonts w:hint="eastAsia"/>
          <w:color w:val="auto"/>
          <w:lang w:eastAsia="zh-CN"/>
        </w:rPr>
        <w:t>2026年政府采购总额3.00万元，其中：政府采购货物预算  0.00万元， 政府采购工程预算0.00万元，政府采购服务预算 3.00万元。</w:t>
      </w:r>
    </w:p>
    <w:p w14:paraId="47776F1A">
      <w:pPr>
        <w:pStyle w:val="19"/>
        <w:numPr>
          <w:ilvl w:val="0"/>
          <w:numId w:val="0"/>
        </w:numPr>
        <w:bidi w:val="0"/>
        <w:ind w:firstLine="643" w:firstLineChars="200"/>
        <w:rPr>
          <w:rFonts w:hint="eastAsia"/>
          <w:color w:val="auto"/>
          <w:lang w:val="en-US" w:eastAsia="zh-CN"/>
        </w:rPr>
      </w:pPr>
      <w:r>
        <w:rPr>
          <w:rFonts w:hint="eastAsia"/>
          <w:color w:val="auto"/>
          <w:lang w:val="en-US" w:eastAsia="zh-CN"/>
        </w:rPr>
        <w:t>（八）国有资产占有使用情况</w:t>
      </w:r>
    </w:p>
    <w:p w14:paraId="314D8E11">
      <w:pPr>
        <w:pStyle w:val="18"/>
        <w:bidi w:val="0"/>
        <w:rPr>
          <w:rFonts w:hint="eastAsia"/>
          <w:color w:val="auto"/>
          <w:lang w:eastAsia="zh-CN"/>
        </w:rPr>
      </w:pPr>
      <w:r>
        <w:rPr>
          <w:rFonts w:hint="eastAsia"/>
          <w:color w:val="auto"/>
          <w:lang w:eastAsia="zh-CN"/>
        </w:rPr>
        <w:t xml:space="preserve">截至2025年7月31日， </w:t>
      </w:r>
      <w:r>
        <w:rPr>
          <w:rFonts w:hint="eastAsia"/>
          <w:color w:val="auto"/>
          <w:lang w:val="en-US" w:eastAsia="zh-CN"/>
        </w:rPr>
        <w:t>单位</w:t>
      </w:r>
      <w:r>
        <w:rPr>
          <w:rFonts w:hint="eastAsia"/>
          <w:color w:val="auto"/>
          <w:lang w:eastAsia="zh-CN"/>
        </w:rPr>
        <w:t>共有车辆</w:t>
      </w:r>
      <w:r>
        <w:rPr>
          <w:rFonts w:hint="eastAsia"/>
          <w:color w:val="auto"/>
          <w:lang w:val="en-US" w:eastAsia="zh-CN"/>
        </w:rPr>
        <w:t>0</w:t>
      </w:r>
      <w:r>
        <w:rPr>
          <w:rFonts w:hint="eastAsia"/>
          <w:color w:val="auto"/>
          <w:lang w:eastAsia="zh-CN"/>
        </w:rPr>
        <w:t>辆，其中：一般公务用车实有数</w:t>
      </w:r>
      <w:r>
        <w:rPr>
          <w:rFonts w:hint="eastAsia"/>
          <w:color w:val="auto"/>
          <w:lang w:val="en-US" w:eastAsia="zh-CN"/>
        </w:rPr>
        <w:t>0</w:t>
      </w:r>
      <w:r>
        <w:rPr>
          <w:rFonts w:hint="eastAsia"/>
          <w:color w:val="auto"/>
          <w:lang w:eastAsia="zh-CN"/>
        </w:rPr>
        <w:t>辆。</w:t>
      </w:r>
    </w:p>
    <w:p w14:paraId="38BE665C">
      <w:pPr>
        <w:pStyle w:val="18"/>
        <w:bidi w:val="0"/>
        <w:rPr>
          <w:rFonts w:hint="eastAsia"/>
          <w:color w:val="auto"/>
          <w:lang w:val="en-US" w:eastAsia="zh-CN"/>
        </w:rPr>
      </w:pPr>
      <w:r>
        <w:rPr>
          <w:rFonts w:hint="eastAsia"/>
          <w:color w:val="auto"/>
          <w:lang w:eastAsia="zh-CN"/>
        </w:rPr>
        <w:t>2026年</w:t>
      </w:r>
      <w:r>
        <w:rPr>
          <w:rFonts w:hint="eastAsia"/>
          <w:color w:val="auto"/>
          <w:lang w:val="en-US" w:eastAsia="zh-CN"/>
        </w:rPr>
        <w:t>单位</w:t>
      </w:r>
      <w:r>
        <w:rPr>
          <w:rFonts w:hint="eastAsia"/>
          <w:color w:val="auto"/>
          <w:lang w:eastAsia="zh-CN"/>
        </w:rPr>
        <w:t>预算安排购置车辆</w:t>
      </w:r>
      <w:r>
        <w:rPr>
          <w:rFonts w:hint="eastAsia"/>
          <w:color w:val="auto"/>
          <w:lang w:val="en-US" w:eastAsia="zh-CN"/>
        </w:rPr>
        <w:t>0</w:t>
      </w:r>
      <w:r>
        <w:rPr>
          <w:rFonts w:hint="eastAsia"/>
          <w:color w:val="auto"/>
          <w:lang w:eastAsia="zh-CN"/>
        </w:rPr>
        <w:t>辆，安排购置单位价值200万元以上大型设备具体为：无。</w:t>
      </w:r>
    </w:p>
    <w:p w14:paraId="105E6C94">
      <w:pPr>
        <w:pStyle w:val="19"/>
        <w:numPr>
          <w:ilvl w:val="0"/>
          <w:numId w:val="0"/>
        </w:numPr>
        <w:bidi w:val="0"/>
        <w:ind w:firstLine="643" w:firstLineChars="200"/>
        <w:rPr>
          <w:rFonts w:hint="eastAsia"/>
          <w:color w:val="auto"/>
          <w:lang w:val="en-US" w:eastAsia="zh-CN"/>
        </w:rPr>
      </w:pPr>
      <w:r>
        <w:rPr>
          <w:rFonts w:hint="eastAsia"/>
          <w:color w:val="auto"/>
          <w:lang w:val="en-US" w:eastAsia="zh-CN"/>
        </w:rPr>
        <w:t>（九）学前教育生均公用经费项目情况说明</w:t>
      </w:r>
    </w:p>
    <w:p w14:paraId="0A9884F3">
      <w:pPr>
        <w:pStyle w:val="18"/>
        <w:bidi w:val="0"/>
        <w:rPr>
          <w:rFonts w:hint="eastAsia" w:ascii="仿宋_GB2312" w:hAnsi="仿宋_GB2312" w:eastAsia="仿宋_GB2312" w:cs="仿宋_GB2312"/>
          <w:color w:val="auto"/>
          <w:lang w:val="en-US" w:eastAsia="zh-CN"/>
        </w:rPr>
      </w:pPr>
      <w:r>
        <w:rPr>
          <w:rFonts w:hint="eastAsia"/>
          <w:color w:val="auto"/>
          <w:lang w:eastAsia="zh-CN"/>
        </w:rPr>
        <w:t>1）项目概述：按照生均</w:t>
      </w:r>
      <w:r>
        <w:rPr>
          <w:rFonts w:hint="eastAsia"/>
          <w:color w:val="auto"/>
          <w:lang w:val="en-US" w:eastAsia="zh-CN"/>
        </w:rPr>
        <w:t>600元</w:t>
      </w:r>
      <w:r>
        <w:rPr>
          <w:rFonts w:hint="eastAsia" w:ascii="微软雅黑" w:hAnsi="微软雅黑" w:eastAsia="微软雅黑" w:cs="微软雅黑"/>
          <w:color w:val="auto"/>
          <w:lang w:val="en-US" w:eastAsia="zh-CN"/>
        </w:rPr>
        <w:t>/</w:t>
      </w:r>
      <w:r>
        <w:rPr>
          <w:rFonts w:hint="eastAsia" w:cs="仿宋_GB2312"/>
          <w:color w:val="auto"/>
          <w:lang w:val="en-US" w:eastAsia="zh-CN"/>
        </w:rPr>
        <w:t>生</w:t>
      </w:r>
      <w:r>
        <w:rPr>
          <w:rFonts w:hint="eastAsia" w:ascii="微软雅黑" w:hAnsi="微软雅黑" w:eastAsia="微软雅黑" w:cs="微软雅黑"/>
          <w:color w:val="auto"/>
          <w:lang w:val="en-US" w:eastAsia="zh-CN"/>
        </w:rPr>
        <w:t>/</w:t>
      </w:r>
      <w:r>
        <w:rPr>
          <w:rFonts w:hint="eastAsia" w:cs="仿宋_GB2312"/>
          <w:color w:val="auto"/>
          <w:lang w:val="en-US" w:eastAsia="zh-CN"/>
        </w:rPr>
        <w:t>年的标准拨付生均公用经费，保障学校正常运转、完成教育教学活动和其他日常工作任务等方面的支出。</w:t>
      </w:r>
    </w:p>
    <w:p w14:paraId="155B97E8">
      <w:pPr>
        <w:pStyle w:val="18"/>
        <w:bidi w:val="0"/>
        <w:rPr>
          <w:rFonts w:hint="default"/>
          <w:color w:val="auto"/>
          <w:lang w:val="en-US" w:eastAsia="zh-CN"/>
        </w:rPr>
      </w:pPr>
      <w:r>
        <w:rPr>
          <w:rFonts w:hint="eastAsia"/>
          <w:color w:val="auto"/>
          <w:lang w:eastAsia="zh-CN"/>
        </w:rPr>
        <w:t>2）立项依据：根据《江西省财政厅教育厅关于制定学前教育生均公用经费标准的通知》（赣财教〔2018〕18号</w:t>
      </w:r>
      <w:r>
        <w:rPr>
          <w:rFonts w:hint="eastAsia"/>
          <w:color w:val="auto"/>
          <w:lang w:val="en-US" w:eastAsia="zh-CN"/>
        </w:rPr>
        <w:t>）文件精神立项。</w:t>
      </w:r>
    </w:p>
    <w:p w14:paraId="58777621">
      <w:pPr>
        <w:pStyle w:val="18"/>
        <w:bidi w:val="0"/>
        <w:rPr>
          <w:rFonts w:hint="default"/>
          <w:color w:val="auto"/>
          <w:lang w:val="en-US" w:eastAsia="zh-CN"/>
        </w:rPr>
      </w:pPr>
      <w:r>
        <w:rPr>
          <w:rFonts w:hint="eastAsia"/>
          <w:color w:val="auto"/>
          <w:lang w:eastAsia="zh-CN"/>
        </w:rPr>
        <w:t>3）实施主体：兴国县第十五幼儿园。</w:t>
      </w:r>
    </w:p>
    <w:p w14:paraId="540F3971">
      <w:pPr>
        <w:pStyle w:val="18"/>
        <w:bidi w:val="0"/>
        <w:rPr>
          <w:rFonts w:hint="default"/>
          <w:color w:val="auto"/>
          <w:lang w:val="en-US" w:eastAsia="zh-CN"/>
        </w:rPr>
      </w:pPr>
      <w:r>
        <w:rPr>
          <w:rFonts w:hint="eastAsia"/>
          <w:color w:val="auto"/>
          <w:lang w:eastAsia="zh-CN"/>
        </w:rPr>
        <w:t>4）实施方案：根据《江西省财政厅教育厅关于制定学前教育生均公用经费标准的通知》（赣财教〔2018〕18号</w:t>
      </w:r>
      <w:r>
        <w:rPr>
          <w:rFonts w:hint="eastAsia"/>
          <w:color w:val="auto"/>
          <w:lang w:val="en-US" w:eastAsia="zh-CN"/>
        </w:rPr>
        <w:t>）文件精神立项的标准执行并管理经费。</w:t>
      </w:r>
    </w:p>
    <w:p w14:paraId="693DB083">
      <w:pPr>
        <w:pStyle w:val="18"/>
        <w:bidi w:val="0"/>
        <w:rPr>
          <w:rFonts w:hint="default"/>
          <w:color w:val="auto"/>
          <w:lang w:val="en-US" w:eastAsia="zh-CN"/>
        </w:rPr>
      </w:pPr>
      <w:r>
        <w:rPr>
          <w:rFonts w:hint="eastAsia"/>
          <w:color w:val="auto"/>
          <w:lang w:eastAsia="zh-CN"/>
        </w:rPr>
        <w:t>5）实施周期：</w:t>
      </w:r>
      <w:r>
        <w:rPr>
          <w:rFonts w:hint="eastAsia"/>
          <w:color w:val="auto"/>
          <w:lang w:val="en-US" w:eastAsia="zh-CN"/>
        </w:rPr>
        <w:t>2026年1月1日至2026年12月31日。</w:t>
      </w:r>
    </w:p>
    <w:p w14:paraId="03302A89">
      <w:pPr>
        <w:pStyle w:val="18"/>
        <w:bidi w:val="0"/>
        <w:rPr>
          <w:rFonts w:hint="eastAsia"/>
          <w:color w:val="auto"/>
          <w:lang w:val="en-US" w:eastAsia="zh-CN"/>
        </w:rPr>
      </w:pPr>
      <w:r>
        <w:rPr>
          <w:rFonts w:hint="eastAsia"/>
          <w:color w:val="auto"/>
          <w:lang w:eastAsia="zh-CN"/>
        </w:rPr>
        <w:t>6）年度预算安排：项目库申报金额</w:t>
      </w:r>
      <w:r>
        <w:rPr>
          <w:rFonts w:hint="eastAsia"/>
          <w:color w:val="auto"/>
          <w:lang w:val="en-US" w:eastAsia="zh-CN"/>
        </w:rPr>
        <w:t>8.52万元；预算批复金额8.52万元。</w:t>
      </w:r>
    </w:p>
    <w:p w14:paraId="16805775">
      <w:pPr>
        <w:pStyle w:val="18"/>
        <w:bidi w:val="0"/>
        <w:rPr>
          <w:rFonts w:hint="default"/>
          <w:color w:val="auto"/>
          <w:lang w:val="en-US" w:eastAsia="zh-CN"/>
        </w:rPr>
      </w:pPr>
    </w:p>
    <w:p w14:paraId="1049CD47">
      <w:pPr>
        <w:pStyle w:val="17"/>
        <w:numPr>
          <w:ilvl w:val="0"/>
          <w:numId w:val="0"/>
        </w:numPr>
        <w:bidi w:val="0"/>
        <w:ind w:firstLine="643" w:firstLineChars="200"/>
        <w:rPr>
          <w:rFonts w:hint="eastAsia" w:ascii="楷体_GB2312" w:eastAsia="楷体_GB2312"/>
          <w:b/>
          <w:color w:val="auto"/>
          <w:sz w:val="32"/>
          <w:szCs w:val="30"/>
        </w:rPr>
      </w:pPr>
      <w:r>
        <w:rPr>
          <w:rFonts w:hint="eastAsia" w:ascii="楷体_GB2312" w:eastAsia="楷体_GB2312"/>
          <w:b/>
          <w:color w:val="auto"/>
          <w:sz w:val="32"/>
          <w:szCs w:val="30"/>
        </w:rPr>
        <w:t>二、</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年财政拨款“三公”经费预算情况说明</w:t>
      </w:r>
    </w:p>
    <w:p w14:paraId="647A1E6D">
      <w:pPr>
        <w:pStyle w:val="18"/>
        <w:bidi w:val="0"/>
        <w:rPr>
          <w:rFonts w:hint="eastAsia"/>
          <w:color w:val="auto"/>
          <w:lang w:eastAsia="zh-CN"/>
        </w:rPr>
      </w:pPr>
      <w:r>
        <w:rPr>
          <w:rFonts w:hint="eastAsia"/>
          <w:color w:val="auto"/>
          <w:lang w:eastAsia="zh-CN"/>
        </w:rPr>
        <w:t>2026年兴国县第十五幼儿园财政拨款“三公”经费安排0.90万元，其中：</w:t>
      </w:r>
    </w:p>
    <w:p w14:paraId="123EFFF8">
      <w:pPr>
        <w:pStyle w:val="18"/>
        <w:bidi w:val="0"/>
        <w:rPr>
          <w:rFonts w:hint="eastAsia"/>
          <w:color w:val="auto"/>
          <w:lang w:eastAsia="zh-CN"/>
        </w:rPr>
      </w:pPr>
      <w:r>
        <w:rPr>
          <w:rFonts w:hint="eastAsia"/>
          <w:color w:val="auto"/>
          <w:lang w:eastAsia="zh-CN"/>
        </w:rPr>
        <w:t>因公出国0.00万元，比上年增加0万元，主要原因是：</w:t>
      </w:r>
      <w:r>
        <w:rPr>
          <w:rFonts w:hint="eastAsia"/>
          <w:color w:val="auto"/>
          <w:lang w:val="en-US" w:eastAsia="zh-CN"/>
        </w:rPr>
        <w:t>2025年9月我们幼儿园新开办</w:t>
      </w:r>
      <w:r>
        <w:rPr>
          <w:rFonts w:hint="eastAsia"/>
          <w:color w:val="auto"/>
          <w:lang w:eastAsia="zh-CN"/>
        </w:rPr>
        <w:t>。</w:t>
      </w:r>
    </w:p>
    <w:p w14:paraId="4C1690D8">
      <w:pPr>
        <w:pStyle w:val="18"/>
        <w:bidi w:val="0"/>
        <w:rPr>
          <w:rFonts w:hint="eastAsia"/>
          <w:color w:val="auto"/>
          <w:lang w:eastAsia="zh-CN"/>
        </w:rPr>
      </w:pPr>
      <w:r>
        <w:rPr>
          <w:rFonts w:hint="eastAsia"/>
          <w:color w:val="auto"/>
          <w:lang w:eastAsia="zh-CN"/>
        </w:rPr>
        <w:t>公务接待0.90万元，比上年增加0.90万元，主要原因是：</w:t>
      </w:r>
      <w:r>
        <w:rPr>
          <w:rFonts w:hint="eastAsia"/>
          <w:color w:val="auto"/>
          <w:lang w:val="en-US" w:eastAsia="zh-CN"/>
        </w:rPr>
        <w:t>2025年9月我们幼儿园新开办</w:t>
      </w:r>
      <w:r>
        <w:rPr>
          <w:rFonts w:hint="eastAsia"/>
          <w:color w:val="auto"/>
          <w:lang w:eastAsia="zh-CN"/>
        </w:rPr>
        <w:t>。</w:t>
      </w:r>
    </w:p>
    <w:p w14:paraId="3A1FAA6E">
      <w:pPr>
        <w:pStyle w:val="18"/>
        <w:bidi w:val="0"/>
        <w:rPr>
          <w:rFonts w:hint="eastAsia"/>
          <w:color w:val="auto"/>
          <w:lang w:eastAsia="zh-CN"/>
        </w:rPr>
      </w:pPr>
      <w:r>
        <w:rPr>
          <w:rFonts w:hint="eastAsia"/>
          <w:color w:val="auto"/>
          <w:lang w:eastAsia="zh-CN"/>
        </w:rPr>
        <w:t>公务用车运行0.00万元，比上年增加0万元，主要原因是：</w:t>
      </w:r>
      <w:r>
        <w:rPr>
          <w:rFonts w:hint="eastAsia"/>
          <w:color w:val="auto"/>
          <w:lang w:val="en-US" w:eastAsia="zh-CN"/>
        </w:rPr>
        <w:t>2025年9月我们幼儿园新开办</w:t>
      </w:r>
      <w:r>
        <w:rPr>
          <w:rFonts w:hint="eastAsia"/>
          <w:color w:val="auto"/>
          <w:lang w:eastAsia="zh-CN"/>
        </w:rPr>
        <w:t>。</w:t>
      </w:r>
    </w:p>
    <w:p w14:paraId="70CCE58F">
      <w:pPr>
        <w:pStyle w:val="18"/>
        <w:bidi w:val="0"/>
        <w:rPr>
          <w:rFonts w:hint="eastAsia"/>
          <w:color w:val="auto"/>
          <w:lang w:eastAsia="zh-CN"/>
        </w:rPr>
      </w:pPr>
      <w:r>
        <w:rPr>
          <w:rFonts w:hint="eastAsia"/>
          <w:color w:val="auto"/>
          <w:lang w:eastAsia="zh-CN"/>
        </w:rPr>
        <w:t>公务用车购置0.00万元，比上年增加0万元，主要原因是：</w:t>
      </w:r>
      <w:r>
        <w:rPr>
          <w:rFonts w:hint="eastAsia"/>
          <w:color w:val="auto"/>
          <w:lang w:val="en-US" w:eastAsia="zh-CN"/>
        </w:rPr>
        <w:t>2025年9月我们幼儿园新开办</w:t>
      </w:r>
      <w:r>
        <w:rPr>
          <w:rFonts w:hint="eastAsia"/>
          <w:color w:val="auto"/>
          <w:lang w:eastAsia="zh-CN"/>
        </w:rPr>
        <w:t>。</w:t>
      </w:r>
    </w:p>
    <w:p w14:paraId="2C6E35B2">
      <w:pPr>
        <w:rPr>
          <w:rStyle w:val="12"/>
          <w:rFonts w:hint="eastAsia" w:ascii="仿宋" w:hAnsi="仿宋" w:eastAsia="仿宋"/>
          <w:color w:val="auto"/>
          <w:sz w:val="32"/>
          <w:szCs w:val="32"/>
        </w:rPr>
      </w:pPr>
      <w:r>
        <w:rPr>
          <w:rStyle w:val="12"/>
          <w:rFonts w:hint="eastAsia" w:ascii="仿宋" w:hAnsi="仿宋" w:eastAsia="仿宋"/>
          <w:color w:val="auto"/>
          <w:sz w:val="32"/>
          <w:szCs w:val="32"/>
        </w:rPr>
        <w:br w:type="page"/>
      </w:r>
    </w:p>
    <w:p w14:paraId="26E892CB">
      <w:pPr>
        <w:pStyle w:val="17"/>
        <w:numPr>
          <w:ilvl w:val="0"/>
          <w:numId w:val="0"/>
        </w:numPr>
        <w:bidi w:val="0"/>
        <w:ind w:left="420" w:leftChars="200"/>
        <w:jc w:val="center"/>
        <w:rPr>
          <w:rFonts w:hint="eastAsia"/>
          <w:color w:val="auto"/>
          <w:lang w:val="en-US" w:eastAsia="zh-CN"/>
        </w:rPr>
      </w:pPr>
      <w:r>
        <w:rPr>
          <w:rFonts w:hint="eastAsia"/>
          <w:color w:val="auto"/>
          <w:lang w:val="en-US" w:eastAsia="zh-CN"/>
        </w:rPr>
        <w:t>第四部分   名词解释</w:t>
      </w:r>
    </w:p>
    <w:p w14:paraId="6B659216">
      <w:pPr>
        <w:pStyle w:val="17"/>
        <w:numPr>
          <w:ilvl w:val="0"/>
          <w:numId w:val="0"/>
        </w:numPr>
        <w:bidi w:val="0"/>
        <w:ind w:left="420" w:leftChars="200" w:firstLine="321" w:firstLineChars="100"/>
        <w:rPr>
          <w:rFonts w:hint="eastAsia" w:ascii="楷体_GB2312" w:eastAsia="楷体_GB2312"/>
          <w:b/>
          <w:color w:val="auto"/>
          <w:sz w:val="32"/>
          <w:szCs w:val="30"/>
        </w:rPr>
      </w:pPr>
      <w:r>
        <w:rPr>
          <w:rFonts w:hint="eastAsia" w:ascii="楷体_GB2312" w:eastAsia="楷体_GB2312"/>
          <w:b/>
          <w:color w:val="auto"/>
          <w:sz w:val="32"/>
          <w:szCs w:val="30"/>
        </w:rPr>
        <w:t>一、收入科目</w:t>
      </w:r>
    </w:p>
    <w:p w14:paraId="4AAB4512">
      <w:pPr>
        <w:pStyle w:val="18"/>
        <w:bidi w:val="0"/>
        <w:rPr>
          <w:rFonts w:hint="eastAsia"/>
          <w:color w:val="auto"/>
          <w:lang w:eastAsia="zh-CN"/>
        </w:rPr>
      </w:pPr>
      <w:r>
        <w:rPr>
          <w:rFonts w:hint="eastAsia"/>
          <w:color w:val="auto"/>
          <w:lang w:eastAsia="zh-CN"/>
        </w:rPr>
        <w:t>（</w:t>
      </w:r>
      <w:r>
        <w:rPr>
          <w:rFonts w:hint="eastAsia"/>
          <w:color w:val="auto"/>
          <w:lang w:val="en-US" w:eastAsia="zh-CN"/>
        </w:rPr>
        <w:t>一</w:t>
      </w:r>
      <w:r>
        <w:rPr>
          <w:rFonts w:hint="eastAsia"/>
          <w:color w:val="auto"/>
          <w:lang w:eastAsia="zh-CN"/>
        </w:rPr>
        <w:t>）财政拨款：指省级财政当年拨付的资金。</w:t>
      </w:r>
    </w:p>
    <w:p w14:paraId="665A091C">
      <w:pPr>
        <w:pStyle w:val="18"/>
        <w:bidi w:val="0"/>
        <w:rPr>
          <w:rFonts w:hint="eastAsia"/>
          <w:color w:val="auto"/>
          <w:lang w:eastAsia="zh-CN"/>
        </w:rPr>
      </w:pPr>
      <w:r>
        <w:rPr>
          <w:rFonts w:hint="eastAsia"/>
          <w:color w:val="auto"/>
          <w:lang w:eastAsia="zh-CN"/>
        </w:rPr>
        <w:t>（</w:t>
      </w:r>
      <w:r>
        <w:rPr>
          <w:rFonts w:hint="eastAsia"/>
          <w:color w:val="auto"/>
          <w:lang w:val="en-US" w:eastAsia="zh-CN"/>
        </w:rPr>
        <w:t>二</w:t>
      </w:r>
      <w:r>
        <w:rPr>
          <w:rFonts w:hint="eastAsia"/>
          <w:color w:val="auto"/>
          <w:lang w:eastAsia="zh-CN"/>
        </w:rPr>
        <w:t>）教育收费资金收入：指实行专项管理的高中以上学费、住宿费，高校委托培养费，函大、电大、夜大及短训班培训费等教育收费取得的收入。</w:t>
      </w:r>
    </w:p>
    <w:p w14:paraId="56DB26D7">
      <w:pPr>
        <w:pStyle w:val="18"/>
        <w:bidi w:val="0"/>
        <w:rPr>
          <w:rFonts w:hint="eastAsia"/>
          <w:color w:val="auto"/>
          <w:lang w:eastAsia="zh-CN"/>
        </w:rPr>
      </w:pPr>
      <w:r>
        <w:rPr>
          <w:rFonts w:hint="eastAsia"/>
          <w:color w:val="auto"/>
          <w:lang w:eastAsia="zh-CN"/>
        </w:rPr>
        <w:t>（三）事业收入：指事业单位开展专业业务活动及辅助活动取得的收入。</w:t>
      </w:r>
    </w:p>
    <w:p w14:paraId="31ED8C97">
      <w:pPr>
        <w:pStyle w:val="18"/>
        <w:bidi w:val="0"/>
        <w:rPr>
          <w:rFonts w:hint="eastAsia"/>
          <w:color w:val="auto"/>
          <w:lang w:eastAsia="zh-CN"/>
        </w:rPr>
      </w:pPr>
      <w:r>
        <w:rPr>
          <w:rFonts w:hint="eastAsia"/>
          <w:color w:val="auto"/>
          <w:lang w:eastAsia="zh-CN"/>
        </w:rPr>
        <w:t>（四）事业单位经营收入：指事业单位在专业业务活动及辅助活动之外开展非独立核算经营活动取得的收入。</w:t>
      </w:r>
    </w:p>
    <w:p w14:paraId="5520A7CD">
      <w:pPr>
        <w:pStyle w:val="18"/>
        <w:bidi w:val="0"/>
        <w:rPr>
          <w:rFonts w:hint="eastAsia"/>
          <w:color w:val="auto"/>
          <w:lang w:eastAsia="zh-CN"/>
        </w:rPr>
      </w:pPr>
      <w:r>
        <w:rPr>
          <w:rFonts w:hint="eastAsia"/>
          <w:color w:val="auto"/>
          <w:lang w:eastAsia="zh-CN"/>
        </w:rPr>
        <w:t>（五）附属单位上缴收入：指事业单位附属的独立核算单位按规定标准或比例缴纳的各项收入。包括附属的事业单位上缴的收入和附属的企业上缴的利润等。</w:t>
      </w:r>
    </w:p>
    <w:p w14:paraId="2F8DB458">
      <w:pPr>
        <w:pStyle w:val="18"/>
        <w:bidi w:val="0"/>
        <w:rPr>
          <w:rFonts w:hint="eastAsia"/>
          <w:color w:val="auto"/>
          <w:lang w:eastAsia="zh-CN"/>
        </w:rPr>
      </w:pPr>
      <w:r>
        <w:rPr>
          <w:rFonts w:hint="eastAsia"/>
          <w:color w:val="auto"/>
          <w:lang w:eastAsia="zh-CN"/>
        </w:rPr>
        <w:t>（六）上级补助收入：指事业单位从主管部门和上级单位取得的非财政补助收入。</w:t>
      </w:r>
    </w:p>
    <w:p w14:paraId="4F935B31">
      <w:pPr>
        <w:pStyle w:val="18"/>
        <w:bidi w:val="0"/>
        <w:rPr>
          <w:rFonts w:hint="eastAsia"/>
          <w:color w:val="auto"/>
          <w:lang w:eastAsia="zh-CN"/>
        </w:rPr>
      </w:pPr>
      <w:r>
        <w:rPr>
          <w:rFonts w:hint="eastAsia"/>
          <w:color w:val="auto"/>
          <w:lang w:eastAsia="zh-CN"/>
        </w:rPr>
        <w:t>（七）其他收入：指除财政拨款、事业收入、事业单位经营收入等以外的各项收入。</w:t>
      </w:r>
    </w:p>
    <w:p w14:paraId="010CA459">
      <w:pPr>
        <w:pStyle w:val="18"/>
        <w:bidi w:val="0"/>
        <w:rPr>
          <w:rFonts w:hint="eastAsia"/>
          <w:color w:val="auto"/>
          <w:lang w:eastAsia="zh-CN"/>
        </w:rPr>
      </w:pPr>
      <w:r>
        <w:rPr>
          <w:rFonts w:hint="eastAsia"/>
          <w:color w:val="auto"/>
          <w:lang w:eastAsia="zh-CN"/>
        </w:rPr>
        <w:t>（八）使用非财政拨款结余：指历年滚存非限定用途的非财政拨款结余弥补本年度收支差额的数额。</w:t>
      </w:r>
    </w:p>
    <w:p w14:paraId="19838695">
      <w:pPr>
        <w:pStyle w:val="18"/>
        <w:bidi w:val="0"/>
        <w:rPr>
          <w:rFonts w:hint="eastAsia"/>
          <w:color w:val="auto"/>
          <w:lang w:eastAsia="zh-CN"/>
        </w:rPr>
      </w:pPr>
      <w:r>
        <w:rPr>
          <w:rFonts w:hint="eastAsia"/>
          <w:color w:val="auto"/>
          <w:lang w:eastAsia="zh-CN"/>
        </w:rPr>
        <w:t>（九）上年结转和结余：指以前年度全部结转和结余的资金数，包括当年结转结余资金和历年滚存结转结余资金。</w:t>
      </w:r>
    </w:p>
    <w:p w14:paraId="4042C73E">
      <w:pPr>
        <w:ind w:firstLine="640" w:firstLineChars="200"/>
        <w:rPr>
          <w:rFonts w:ascii="Adobe 仿宋 Std R" w:hAnsi="Adobe 仿宋 Std R" w:eastAsia="Adobe 仿宋 Std R"/>
          <w:color w:val="auto"/>
          <w:sz w:val="32"/>
          <w:szCs w:val="32"/>
        </w:rPr>
      </w:pPr>
    </w:p>
    <w:p w14:paraId="74C7BFEF">
      <w:pPr>
        <w:pStyle w:val="17"/>
        <w:numPr>
          <w:ilvl w:val="0"/>
          <w:numId w:val="0"/>
        </w:numPr>
        <w:bidi w:val="0"/>
        <w:ind w:left="420" w:leftChars="200" w:firstLine="321" w:firstLineChars="100"/>
        <w:rPr>
          <w:rFonts w:hint="eastAsia" w:ascii="楷体_GB2312" w:eastAsia="楷体_GB2312"/>
          <w:b/>
          <w:color w:val="auto"/>
          <w:sz w:val="32"/>
          <w:szCs w:val="30"/>
        </w:rPr>
      </w:pPr>
      <w:r>
        <w:rPr>
          <w:rFonts w:hint="eastAsia" w:ascii="楷体_GB2312" w:eastAsia="楷体_GB2312"/>
          <w:b/>
          <w:color w:val="auto"/>
          <w:sz w:val="32"/>
          <w:szCs w:val="30"/>
        </w:rPr>
        <w:t>二、支出科目</w:t>
      </w:r>
    </w:p>
    <w:p w14:paraId="7F5B4B6F">
      <w:pPr>
        <w:pStyle w:val="18"/>
        <w:bidi w:val="0"/>
        <w:ind w:left="638" w:leftChars="304" w:firstLine="0" w:firstLineChars="0"/>
        <w:rPr>
          <w:rFonts w:hint="eastAsia"/>
          <w:color w:val="auto"/>
          <w:lang w:eastAsia="zh-CN"/>
        </w:rPr>
      </w:pPr>
      <w:r>
        <w:rPr>
          <w:rFonts w:hint="eastAsia"/>
          <w:color w:val="auto"/>
          <w:lang w:eastAsia="zh-CN"/>
        </w:rPr>
        <w:t>（一）行政运行：反映行政单位（事业单位）的基本支出。</w:t>
      </w:r>
    </w:p>
    <w:p w14:paraId="26BE2197">
      <w:pPr>
        <w:pStyle w:val="18"/>
        <w:bidi w:val="0"/>
        <w:rPr>
          <w:rFonts w:hint="eastAsia"/>
          <w:color w:val="auto"/>
          <w:lang w:eastAsia="zh-CN"/>
        </w:rPr>
      </w:pPr>
      <w:r>
        <w:rPr>
          <w:rFonts w:hint="eastAsia"/>
          <w:color w:val="auto"/>
          <w:lang w:eastAsia="zh-CN"/>
        </w:rPr>
        <w:t>（二）一般行政管理事务：反映行政单位（包括事业单位）</w:t>
      </w:r>
    </w:p>
    <w:p w14:paraId="66E24BD9">
      <w:pPr>
        <w:pStyle w:val="18"/>
        <w:bidi w:val="0"/>
        <w:ind w:left="0" w:leftChars="0" w:firstLine="0" w:firstLineChars="0"/>
        <w:rPr>
          <w:rFonts w:hint="eastAsia"/>
          <w:color w:val="auto"/>
          <w:lang w:eastAsia="zh-CN"/>
        </w:rPr>
      </w:pPr>
      <w:r>
        <w:rPr>
          <w:rFonts w:hint="eastAsia"/>
          <w:color w:val="auto"/>
          <w:lang w:eastAsia="zh-CN"/>
        </w:rPr>
        <w:t>未单独设置项级科目的其他项目支出。</w:t>
      </w:r>
    </w:p>
    <w:p w14:paraId="0589EFD0">
      <w:pPr>
        <w:pStyle w:val="18"/>
        <w:bidi w:val="0"/>
        <w:rPr>
          <w:rFonts w:hint="eastAsia"/>
          <w:color w:val="auto"/>
          <w:lang w:eastAsia="zh-CN"/>
        </w:rPr>
      </w:pPr>
      <w:r>
        <w:rPr>
          <w:rFonts w:hint="eastAsia"/>
          <w:color w:val="auto"/>
          <w:lang w:eastAsia="zh-CN"/>
        </w:rPr>
        <w:t>（三）机关事业单位基本养老保险缴费支出：反映机关事</w:t>
      </w:r>
    </w:p>
    <w:p w14:paraId="3C6670F2">
      <w:pPr>
        <w:pStyle w:val="18"/>
        <w:bidi w:val="0"/>
        <w:ind w:left="0" w:leftChars="0" w:firstLine="0" w:firstLineChars="0"/>
        <w:rPr>
          <w:rFonts w:hint="eastAsia"/>
          <w:color w:val="auto"/>
          <w:lang w:eastAsia="zh-CN"/>
        </w:rPr>
      </w:pPr>
      <w:r>
        <w:rPr>
          <w:rFonts w:hint="eastAsia"/>
          <w:color w:val="auto"/>
          <w:lang w:eastAsia="zh-CN"/>
        </w:rPr>
        <w:t>业单位实施养老保险制度由单位缴纳的基本养老保险费的支出。</w:t>
      </w:r>
    </w:p>
    <w:p w14:paraId="55C72E2C">
      <w:pPr>
        <w:pStyle w:val="18"/>
        <w:bidi w:val="0"/>
        <w:rPr>
          <w:rFonts w:hint="eastAsia"/>
          <w:color w:val="auto"/>
          <w:lang w:eastAsia="zh-CN"/>
        </w:rPr>
      </w:pPr>
      <w:r>
        <w:rPr>
          <w:rFonts w:hint="eastAsia"/>
          <w:color w:val="auto"/>
          <w:lang w:eastAsia="zh-CN"/>
        </w:rPr>
        <w:t>（四）行政单位医疗：反映行政事业单位基本医疗保险缴费经费。</w:t>
      </w:r>
    </w:p>
    <w:p w14:paraId="72AD54E5">
      <w:pPr>
        <w:pStyle w:val="18"/>
        <w:bidi w:val="0"/>
        <w:rPr>
          <w:rFonts w:hint="eastAsia"/>
          <w:color w:val="auto"/>
          <w:lang w:eastAsia="zh-CN"/>
        </w:rPr>
      </w:pPr>
      <w:r>
        <w:rPr>
          <w:rFonts w:hint="eastAsia"/>
          <w:color w:val="auto"/>
          <w:lang w:eastAsia="zh-CN"/>
        </w:rPr>
        <w:t>（五）事业单位医疗：反映财政单位集中安排的事业单位</w:t>
      </w:r>
    </w:p>
    <w:p w14:paraId="4D57ECA1">
      <w:pPr>
        <w:pStyle w:val="18"/>
        <w:bidi w:val="0"/>
        <w:ind w:left="0" w:leftChars="0" w:firstLine="0" w:firstLineChars="0"/>
        <w:rPr>
          <w:rFonts w:hint="eastAsia"/>
          <w:color w:val="auto"/>
          <w:lang w:eastAsia="zh-CN"/>
        </w:rPr>
      </w:pPr>
      <w:r>
        <w:rPr>
          <w:rFonts w:hint="eastAsia"/>
          <w:color w:val="auto"/>
          <w:lang w:eastAsia="zh-CN"/>
        </w:rPr>
        <w:t>基本医疗保险缴费经费。</w:t>
      </w:r>
    </w:p>
    <w:p w14:paraId="306253C4">
      <w:pPr>
        <w:pStyle w:val="18"/>
        <w:bidi w:val="0"/>
        <w:rPr>
          <w:rFonts w:hint="eastAsia"/>
          <w:color w:val="auto"/>
          <w:lang w:eastAsia="zh-CN"/>
        </w:rPr>
      </w:pPr>
      <w:r>
        <w:rPr>
          <w:rFonts w:hint="eastAsia"/>
          <w:color w:val="auto"/>
          <w:lang w:eastAsia="zh-CN"/>
        </w:rPr>
        <w:t>（六）死亡抚恤：反映单位遗属人员生活补助。</w:t>
      </w:r>
    </w:p>
    <w:p w14:paraId="6B14E93F">
      <w:pPr>
        <w:widowControl/>
        <w:spacing w:line="600" w:lineRule="exact"/>
        <w:ind w:firstLine="640" w:firstLineChars="200"/>
        <w:jc w:val="left"/>
        <w:rPr>
          <w:rFonts w:ascii="仿宋_GB2312" w:eastAsia="仿宋_GB2312"/>
          <w:color w:val="auto"/>
          <w:sz w:val="32"/>
          <w:szCs w:val="30"/>
        </w:rPr>
      </w:pPr>
    </w:p>
    <w:p w14:paraId="79EA33E2">
      <w:pPr>
        <w:pStyle w:val="17"/>
        <w:numPr>
          <w:ilvl w:val="0"/>
          <w:numId w:val="0"/>
        </w:numPr>
        <w:bidi w:val="0"/>
        <w:ind w:left="420" w:leftChars="200" w:firstLine="321" w:firstLineChars="100"/>
        <w:rPr>
          <w:rFonts w:hint="eastAsia" w:ascii="楷体_GB2312" w:eastAsia="楷体_GB2312"/>
          <w:b/>
          <w:color w:val="auto"/>
          <w:sz w:val="32"/>
          <w:szCs w:val="30"/>
        </w:rPr>
      </w:pPr>
      <w:r>
        <w:rPr>
          <w:rFonts w:hint="eastAsia" w:ascii="楷体_GB2312" w:eastAsia="楷体_GB2312"/>
          <w:b/>
          <w:color w:val="auto"/>
          <w:sz w:val="32"/>
          <w:szCs w:val="30"/>
        </w:rPr>
        <w:t>三、相关专业名词</w:t>
      </w:r>
    </w:p>
    <w:p w14:paraId="274906FD">
      <w:pPr>
        <w:pStyle w:val="18"/>
        <w:bidi w:val="0"/>
        <w:ind w:left="0" w:leftChars="0" w:firstLine="640" w:firstLineChars="200"/>
        <w:rPr>
          <w:rFonts w:hint="eastAsia"/>
          <w:color w:val="auto"/>
          <w:lang w:eastAsia="zh-CN"/>
        </w:rPr>
      </w:pPr>
      <w:r>
        <w:rPr>
          <w:rFonts w:hint="eastAsia"/>
          <w:color w:val="auto"/>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FDC6DF2">
      <w:pPr>
        <w:pStyle w:val="18"/>
        <w:bidi w:val="0"/>
        <w:rPr>
          <w:rFonts w:hint="eastAsia"/>
          <w:color w:val="auto"/>
          <w:lang w:eastAsia="zh-CN"/>
        </w:rPr>
      </w:pPr>
      <w:r>
        <w:rPr>
          <w:rFonts w:hint="eastAsia"/>
          <w:color w:val="auto"/>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2293AAFB">
      <w:pPr>
        <w:pStyle w:val="18"/>
        <w:bidi w:val="0"/>
        <w:rPr>
          <w:rFonts w:hint="eastAsia"/>
          <w:color w:val="auto"/>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0ABCC">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1D2825C"/>
    <w:multiLevelType w:val="singleLevel"/>
    <w:tmpl w:val="71D2825C"/>
    <w:lvl w:ilvl="0" w:tentative="0">
      <w:start w:val="1"/>
      <w:numFmt w:val="chineseCounting"/>
      <w:suff w:val="nothing"/>
      <w:lvlText w:val="%1、"/>
      <w:lvlJc w:val="left"/>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8EF7218"/>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A474BB"/>
    <w:rsid w:val="0CE40340"/>
    <w:rsid w:val="0D1D3A97"/>
    <w:rsid w:val="0D7E04AF"/>
    <w:rsid w:val="0D7F0935"/>
    <w:rsid w:val="0D906017"/>
    <w:rsid w:val="0DB3098E"/>
    <w:rsid w:val="0DC46BAD"/>
    <w:rsid w:val="0E4868F2"/>
    <w:rsid w:val="0E7D4B65"/>
    <w:rsid w:val="0EC56195"/>
    <w:rsid w:val="0ED334BB"/>
    <w:rsid w:val="0EED77D1"/>
    <w:rsid w:val="0EFE5F92"/>
    <w:rsid w:val="0F2509E1"/>
    <w:rsid w:val="0F54419C"/>
    <w:rsid w:val="0FA364D6"/>
    <w:rsid w:val="0FFC5BE6"/>
    <w:rsid w:val="10374E70"/>
    <w:rsid w:val="1042584C"/>
    <w:rsid w:val="10C76C75"/>
    <w:rsid w:val="10EC7A09"/>
    <w:rsid w:val="118C7F17"/>
    <w:rsid w:val="11A83289"/>
    <w:rsid w:val="11BA18B5"/>
    <w:rsid w:val="12AB25F0"/>
    <w:rsid w:val="12C66037"/>
    <w:rsid w:val="12D71EE1"/>
    <w:rsid w:val="13024677"/>
    <w:rsid w:val="13055F68"/>
    <w:rsid w:val="132316DC"/>
    <w:rsid w:val="13257202"/>
    <w:rsid w:val="146A26EA"/>
    <w:rsid w:val="14972381"/>
    <w:rsid w:val="14DB226E"/>
    <w:rsid w:val="1568690A"/>
    <w:rsid w:val="15E50181"/>
    <w:rsid w:val="15F1786F"/>
    <w:rsid w:val="161C45A6"/>
    <w:rsid w:val="163E20B5"/>
    <w:rsid w:val="167909DF"/>
    <w:rsid w:val="16790A4B"/>
    <w:rsid w:val="16A62BCA"/>
    <w:rsid w:val="16B57185"/>
    <w:rsid w:val="16D72F09"/>
    <w:rsid w:val="16D73651"/>
    <w:rsid w:val="17201A96"/>
    <w:rsid w:val="175943AB"/>
    <w:rsid w:val="177B5642"/>
    <w:rsid w:val="17F9727B"/>
    <w:rsid w:val="180D1493"/>
    <w:rsid w:val="183121A5"/>
    <w:rsid w:val="183D4FEE"/>
    <w:rsid w:val="186E51A7"/>
    <w:rsid w:val="187973A6"/>
    <w:rsid w:val="189E6FE8"/>
    <w:rsid w:val="18D62220"/>
    <w:rsid w:val="190A1374"/>
    <w:rsid w:val="1911314F"/>
    <w:rsid w:val="192341E3"/>
    <w:rsid w:val="19264D41"/>
    <w:rsid w:val="1930452B"/>
    <w:rsid w:val="194B570C"/>
    <w:rsid w:val="195E521C"/>
    <w:rsid w:val="198B71A1"/>
    <w:rsid w:val="19B228EF"/>
    <w:rsid w:val="19B72B7E"/>
    <w:rsid w:val="19BE5CBA"/>
    <w:rsid w:val="19DD5162"/>
    <w:rsid w:val="19F65454"/>
    <w:rsid w:val="1A9E7E47"/>
    <w:rsid w:val="1AAC4E51"/>
    <w:rsid w:val="1B106CD9"/>
    <w:rsid w:val="1B1E744F"/>
    <w:rsid w:val="1B3C5F14"/>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664E2A"/>
    <w:rsid w:val="1FF163B0"/>
    <w:rsid w:val="200079AC"/>
    <w:rsid w:val="206D0602"/>
    <w:rsid w:val="20757BCC"/>
    <w:rsid w:val="208D0D40"/>
    <w:rsid w:val="20C60C0C"/>
    <w:rsid w:val="21290E85"/>
    <w:rsid w:val="212A1E87"/>
    <w:rsid w:val="217F0425"/>
    <w:rsid w:val="218C669E"/>
    <w:rsid w:val="21C916A0"/>
    <w:rsid w:val="221F7512"/>
    <w:rsid w:val="22421D13"/>
    <w:rsid w:val="22430342"/>
    <w:rsid w:val="22601146"/>
    <w:rsid w:val="226F2247"/>
    <w:rsid w:val="22A5210D"/>
    <w:rsid w:val="22BD518D"/>
    <w:rsid w:val="230518A8"/>
    <w:rsid w:val="23F95523"/>
    <w:rsid w:val="2418246B"/>
    <w:rsid w:val="24407927"/>
    <w:rsid w:val="246271D2"/>
    <w:rsid w:val="248511A6"/>
    <w:rsid w:val="252B0DDC"/>
    <w:rsid w:val="25495126"/>
    <w:rsid w:val="2584425C"/>
    <w:rsid w:val="25B931E9"/>
    <w:rsid w:val="25CE54D7"/>
    <w:rsid w:val="25F4209D"/>
    <w:rsid w:val="265579A6"/>
    <w:rsid w:val="267A7ED7"/>
    <w:rsid w:val="267B565F"/>
    <w:rsid w:val="26BE72FA"/>
    <w:rsid w:val="26CB02AF"/>
    <w:rsid w:val="26FE5E6C"/>
    <w:rsid w:val="273C7E34"/>
    <w:rsid w:val="27DA63B5"/>
    <w:rsid w:val="27E234BC"/>
    <w:rsid w:val="27EE6A79"/>
    <w:rsid w:val="28020B08"/>
    <w:rsid w:val="2828673B"/>
    <w:rsid w:val="28A00FF3"/>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43663C"/>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911D66"/>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6F60D9D"/>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BE229D"/>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870779"/>
    <w:rsid w:val="3FAF58B0"/>
    <w:rsid w:val="3FC7326B"/>
    <w:rsid w:val="3FFF47B3"/>
    <w:rsid w:val="400E7546"/>
    <w:rsid w:val="40183119"/>
    <w:rsid w:val="4052477A"/>
    <w:rsid w:val="4052753A"/>
    <w:rsid w:val="407366C1"/>
    <w:rsid w:val="40B30B18"/>
    <w:rsid w:val="40D35977"/>
    <w:rsid w:val="413E130B"/>
    <w:rsid w:val="41B7665D"/>
    <w:rsid w:val="422514B1"/>
    <w:rsid w:val="426E79CE"/>
    <w:rsid w:val="42C65230"/>
    <w:rsid w:val="42DE4B54"/>
    <w:rsid w:val="43422F5A"/>
    <w:rsid w:val="439416B6"/>
    <w:rsid w:val="4394233B"/>
    <w:rsid w:val="43B35A16"/>
    <w:rsid w:val="441308E0"/>
    <w:rsid w:val="45912351"/>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3B4DC5"/>
    <w:rsid w:val="4C4023DB"/>
    <w:rsid w:val="4C632900"/>
    <w:rsid w:val="4C787DC7"/>
    <w:rsid w:val="4CA30BBC"/>
    <w:rsid w:val="4CB041A4"/>
    <w:rsid w:val="4D106251"/>
    <w:rsid w:val="4D1D271C"/>
    <w:rsid w:val="4D3073ED"/>
    <w:rsid w:val="4D824567"/>
    <w:rsid w:val="4D9F6B46"/>
    <w:rsid w:val="4DA22C22"/>
    <w:rsid w:val="4DC25072"/>
    <w:rsid w:val="4DDA284D"/>
    <w:rsid w:val="4DF8562D"/>
    <w:rsid w:val="4E423E83"/>
    <w:rsid w:val="4E600F7F"/>
    <w:rsid w:val="4E6A173F"/>
    <w:rsid w:val="4E946A0E"/>
    <w:rsid w:val="4ECB579F"/>
    <w:rsid w:val="4ED32A15"/>
    <w:rsid w:val="4EFE20DA"/>
    <w:rsid w:val="4F136BAF"/>
    <w:rsid w:val="4F5C39D0"/>
    <w:rsid w:val="4F786330"/>
    <w:rsid w:val="4FA9337C"/>
    <w:rsid w:val="4FE17A31"/>
    <w:rsid w:val="501F67AB"/>
    <w:rsid w:val="50852AB2"/>
    <w:rsid w:val="50B9275C"/>
    <w:rsid w:val="50D47596"/>
    <w:rsid w:val="50F15594"/>
    <w:rsid w:val="51000915"/>
    <w:rsid w:val="51025EB1"/>
    <w:rsid w:val="51A451BA"/>
    <w:rsid w:val="51A93D45"/>
    <w:rsid w:val="51D860AE"/>
    <w:rsid w:val="51EB11A7"/>
    <w:rsid w:val="5245699D"/>
    <w:rsid w:val="527A416D"/>
    <w:rsid w:val="52AE11E2"/>
    <w:rsid w:val="52B15DE1"/>
    <w:rsid w:val="52C00AB5"/>
    <w:rsid w:val="52CD6993"/>
    <w:rsid w:val="52D32C59"/>
    <w:rsid w:val="52D33227"/>
    <w:rsid w:val="52D7336D"/>
    <w:rsid w:val="52ED493F"/>
    <w:rsid w:val="53516268"/>
    <w:rsid w:val="53640E6B"/>
    <w:rsid w:val="538B4016"/>
    <w:rsid w:val="53BA6F17"/>
    <w:rsid w:val="53C94501"/>
    <w:rsid w:val="545D5EF6"/>
    <w:rsid w:val="54942314"/>
    <w:rsid w:val="54A315F0"/>
    <w:rsid w:val="54E6150E"/>
    <w:rsid w:val="551F080C"/>
    <w:rsid w:val="557D01FC"/>
    <w:rsid w:val="558649E9"/>
    <w:rsid w:val="559B757A"/>
    <w:rsid w:val="55B21658"/>
    <w:rsid w:val="55B50DCB"/>
    <w:rsid w:val="560222CE"/>
    <w:rsid w:val="560A3E85"/>
    <w:rsid w:val="561E35DE"/>
    <w:rsid w:val="56423283"/>
    <w:rsid w:val="56C47F55"/>
    <w:rsid w:val="56DD1E56"/>
    <w:rsid w:val="56EF16B7"/>
    <w:rsid w:val="57127095"/>
    <w:rsid w:val="571B5E1C"/>
    <w:rsid w:val="57211FE5"/>
    <w:rsid w:val="572253C2"/>
    <w:rsid w:val="57B06111"/>
    <w:rsid w:val="57DB56AE"/>
    <w:rsid w:val="57E75E01"/>
    <w:rsid w:val="582B597E"/>
    <w:rsid w:val="58383C37"/>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A67D81"/>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30E1C"/>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401815"/>
    <w:rsid w:val="696C260A"/>
    <w:rsid w:val="69726CD3"/>
    <w:rsid w:val="699851AD"/>
    <w:rsid w:val="699B2EEF"/>
    <w:rsid w:val="699D6C67"/>
    <w:rsid w:val="69B84EDC"/>
    <w:rsid w:val="6A0339D1"/>
    <w:rsid w:val="6A1177DD"/>
    <w:rsid w:val="6A2151A2"/>
    <w:rsid w:val="6AB9362D"/>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AA79E8"/>
    <w:rsid w:val="6FB14B95"/>
    <w:rsid w:val="6FBB39A3"/>
    <w:rsid w:val="6FD42CB7"/>
    <w:rsid w:val="6FEF7AF1"/>
    <w:rsid w:val="70077DE7"/>
    <w:rsid w:val="70206657"/>
    <w:rsid w:val="7029485D"/>
    <w:rsid w:val="70B56644"/>
    <w:rsid w:val="710366B1"/>
    <w:rsid w:val="71CF1988"/>
    <w:rsid w:val="71D13952"/>
    <w:rsid w:val="722021E3"/>
    <w:rsid w:val="723C4321"/>
    <w:rsid w:val="72695938"/>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5D50290"/>
    <w:rsid w:val="761422CC"/>
    <w:rsid w:val="76224CCF"/>
    <w:rsid w:val="762F6E99"/>
    <w:rsid w:val="76530DD9"/>
    <w:rsid w:val="769C297B"/>
    <w:rsid w:val="770B16B4"/>
    <w:rsid w:val="770E4B54"/>
    <w:rsid w:val="772E7150"/>
    <w:rsid w:val="77A15B74"/>
    <w:rsid w:val="77A86F03"/>
    <w:rsid w:val="77F0668A"/>
    <w:rsid w:val="785045C8"/>
    <w:rsid w:val="789456D9"/>
    <w:rsid w:val="789C4865"/>
    <w:rsid w:val="79020895"/>
    <w:rsid w:val="790243F1"/>
    <w:rsid w:val="790F4D60"/>
    <w:rsid w:val="79110AD8"/>
    <w:rsid w:val="791A1FD1"/>
    <w:rsid w:val="791A5BDE"/>
    <w:rsid w:val="79294073"/>
    <w:rsid w:val="79AE6381"/>
    <w:rsid w:val="7A577BDB"/>
    <w:rsid w:val="7AA535EF"/>
    <w:rsid w:val="7B2C519D"/>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360B0D"/>
    <w:rsid w:val="7DA43CC8"/>
    <w:rsid w:val="7DA55C93"/>
    <w:rsid w:val="7DCD5C31"/>
    <w:rsid w:val="7E4D2CFE"/>
    <w:rsid w:val="7E741677"/>
    <w:rsid w:val="7E8D404B"/>
    <w:rsid w:val="7F0013D2"/>
    <w:rsid w:val="7F011C3D"/>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cb0a360c-4236-4d3f-b0a3-fee72910bc75</errorID>
      <errorWord>:</errorWord>
      <group>L1_Format</group>
      <groupName>格式问题</groupName>
      <ability>L2_HalfPunc</ability>
      <abilityName>全半角检查</abilityName>
      <candidateList>
        <item>：</item>
      </candidateList>
      <explain>文本全半角错误。</explain>
      <paraID> 9164CF5</paraID>
      <start>4</start>
      <end>5</end>
      <status>modified</status>
      <modifiedWord>：</modifiedWord>
      <trackRevisions>false</trackRevisions>
    </reviewItem>
    <reviewItem>
      <errorID>d7d1a843-29ef-41f7-9e72-97638c6a0348</errorID>
      <errorWord>(</errorWord>
      <group>L1_Format</group>
      <groupName>格式问题</groupName>
      <ability>L2_HalfPunc</ability>
      <abilityName>全半角检查</abilityName>
      <candidateList>
        <item>（</item>
      </candidateList>
      <explain>文本全半角错误。</explain>
      <paraID>2C4EEB21</paraID>
      <start>2</start>
      <end>3</end>
      <status>modified</status>
      <modifiedWord>（</modifiedWord>
      <trackRevisions>false</trackRevisions>
    </reviewItem>
    <reviewItem>
      <errorID>294e5c78-c33f-4f99-93bf-1201396ddbac</errorID>
      <errorWord>)</errorWord>
      <group>L1_Format</group>
      <groupName>格式问题</groupName>
      <ability>L2_HalfPunc</ability>
      <abilityName>全半角检查</abilityName>
      <candidateList>
        <item>）</item>
      </candidateList>
      <explain>文本全半角错误。</explain>
      <paraID>2C4EEB21</paraID>
      <start>8</start>
      <end>9</end>
      <status>modified</status>
      <modifiedWord>）</modifiedWord>
      <trackRevisions>false</trackRevisions>
    </reviewItem>
    <reviewItem>
      <errorID>10543124-c0ce-41d8-908b-674c7bd30c84</errorID>
      <errorWord>:</errorWord>
      <group>L1_Format</group>
      <groupName>格式问题</groupName>
      <ability>L2_HalfPunc</ability>
      <abilityName>全半角检查</abilityName>
      <candidateList>
        <item>：</item>
      </candidateList>
      <explain>文本全半角错误。</explain>
      <paraID>5DE70F82</paraID>
      <start>4</start>
      <end>5</end>
      <status>modified</status>
      <modifiedWord>：</modifiedWord>
      <trackRevisions>false</trackRevisions>
    </reviewItem>
    <reviewItem>
      <errorID>c95e8e95-6828-446b-97d7-84c8ddda3455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2FA098C1</paraID>
      <start>0</start>
      <end>10</end>
      <status>modified</status>
      <modifiedWord>一般公共预算财政拨款</modifiedWord>
      <trackRevisions>false</trackRevisions>
    </reviewItem>
    <reviewItem>
      <errorID>9e01c698-3b62-4452-a5b1-4ee4a5613ceb</errorID>
      <errorWord>*</errorWord>
      <group>L1_Punc</group>
      <groupName>标点问题</groupName>
      <ability>L2_Punc</ability>
      <abilityName>标点符号检查</abilityName>
      <candidateList/>
      <explain/>
      <paraID>59E93315</paraID>
      <start>0</start>
      <end>1</end>
      <status>unmodified</status>
      <modifiedWord/>
      <trackRevisions>false</trackRevisions>
    </reviewItem>
    <reviewItem>
      <errorID>99159ed0-5bc8-445d-a9f5-800f63515552</errorID>
      <errorWord>:</errorWord>
      <group>L1_Format</group>
      <groupName>格式问题</groupName>
      <ability>L2_HalfPunc</ability>
      <abilityName>全半角检查</abilityName>
      <candidateList>
        <item>：</item>
      </candidateList>
      <explain>文本全半角错误。</explain>
      <paraID>3544D346</paraID>
      <start>4</start>
      <end>5</end>
      <status>modified</status>
      <modifiedWord>：</modifiedWord>
      <trackRevisions>false</trackRevisions>
    </reviewItem>
    <reviewItem>
      <errorID>c69292c7-e3ec-4c3a-9f42-ea312d6449b7</errorID>
      <errorWord>*</errorWord>
      <group>L1_Punc</group>
      <groupName>标点问题</groupName>
      <ability>L2_Punc</ability>
      <abilityName>标点符号检查</abilityName>
      <candidateList/>
      <explain/>
      <paraID>470DD08C</paraID>
      <start>0</start>
      <end>1</end>
      <status>unmodified</status>
      <modifiedWord/>
      <trackRevisions>false</trackRevisions>
    </reviewItem>
    <reviewItem>
      <errorID>a58e90bb-0055-4dcb-8eb7-f21b8c5a4020</errorID>
      <errorWord>*</errorWord>
      <group>L1_Punc</group>
      <groupName>标点问题</groupName>
      <ability>L2_Punc</ability>
      <abilityName>标点符号检查</abilityName>
      <candidateList/>
      <explain/>
      <paraID>55EB7B65</paraID>
      <start>0</start>
      <end>1</end>
      <status>unmodified</status>
      <modifiedWord/>
      <trackRevisions>false</trackRevisions>
    </reviewItem>
    <reviewItem>
      <errorID>9a807060-04d0-44a7-848b-6acceac6872c</errorID>
      <errorWord>:</errorWord>
      <group>L1_Format</group>
      <groupName>格式问题</groupName>
      <ability>L2_HalfPunc</ability>
      <abilityName>全半角检查</abilityName>
      <candidateList>
        <item>：</item>
      </candidateList>
      <explain>文本全半角错误。</explain>
      <paraID>16F133F6</paraID>
      <start>4</start>
      <end>5</end>
      <status>modified</status>
      <modifiedWord>：</modifiedWord>
      <trackRevisions>false</trackRevisions>
    </reviewItem>
    <reviewItem>
      <errorID>b90ce517-38c9-4782-a46a-86f811796e31</errorID>
      <errorWord>(</errorWord>
      <group>L1_Format</group>
      <groupName>格式问题</groupName>
      <ability>L2_HalfPunc</ability>
      <abilityName>全半角检查</abilityName>
      <candidateList>
        <item>（</item>
      </candidateList>
      <explain>文本全半角错误。</explain>
      <paraID>15EEC179</paraID>
      <start>2</start>
      <end>3</end>
      <status>modified</status>
      <modifiedWord>（</modifiedWord>
      <trackRevisions>false</trackRevisions>
    </reviewItem>
    <reviewItem>
      <errorID>4220c4b7-284a-4a91-90e1-2f1b46903aa2</errorID>
      <errorWord>)</errorWord>
      <group>L1_Format</group>
      <groupName>格式问题</groupName>
      <ability>L2_HalfPunc</ability>
      <abilityName>全半角检查</abilityName>
      <candidateList>
        <item>）</item>
      </candidateList>
      <explain>文本全半角错误。</explain>
      <paraID>15EEC179</paraID>
      <start>8</start>
      <end>9</end>
      <status>modified</status>
      <modifiedWord>）</modifiedWord>
      <trackRevisions>false</trackRevisions>
    </reviewItem>
    <reviewItem>
      <errorID>b24672ae-c3e8-4f97-85c5-68f20eec8b40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7C9883C4</paraID>
      <start>2</start>
      <end>12</end>
      <status>modified</status>
      <modifiedWord>一般公共预算财政拨款</modifiedWord>
      <trackRevisions>false</trackRevisions>
    </reviewItem>
    <reviewItem>
      <errorID>d4c5b080-d92e-42d8-a3b8-0cec4a72ad33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194C5185</paraID>
      <start>0</start>
      <end>10</end>
      <status>modified</status>
      <modifiedWord>一般公共预算财政拨款</modifiedWord>
      <trackRevisions>false</trackRevisions>
    </reviewItem>
    <reviewItem>
      <errorID>e8ef32eb-f170-4032-af1a-d8c0ab324c57</errorID>
      <errorWord>:</errorWord>
      <group>L1_Format</group>
      <groupName>格式问题</groupName>
      <ability>L2_HalfPunc</ability>
      <abilityName>全半角检查</abilityName>
      <candidateList>
        <item>：</item>
      </candidateList>
      <explain>文本全半角错误。</explain>
      <paraID>4667BE4F</paraID>
      <start>4</start>
      <end>5</end>
      <status>modified</status>
      <modifiedWord>：</modifiedWord>
      <trackRevisions>false</trackRevisions>
    </reviewItem>
    <reviewItem>
      <errorID>1d909621-1483-4bb6-8cd6-64ed91d3cc8d</errorID>
      <errorWord>*</errorWord>
      <group>L1_Punc</group>
      <groupName>标点问题</groupName>
      <ability>L2_Punc</ability>
      <abilityName>标点符号检查</abilityName>
      <candidateList/>
      <explain/>
      <paraID>7D611815</paraID>
      <start>0</start>
      <end>1</end>
      <status>unmodified</status>
      <modifiedWord/>
      <trackRevisions>false</trackRevisions>
    </reviewItem>
    <reviewItem>
      <errorID>b11b5115-dc50-4b79-84c4-21e34464d195</errorID>
      <errorWord>*</errorWord>
      <group>L1_Punc</group>
      <groupName>标点问题</groupName>
      <ability>L2_Punc</ability>
      <abilityName>标点符号检查</abilityName>
      <candidateList/>
      <explain/>
      <paraID>79089F0D</paraID>
      <start>0</start>
      <end>1</end>
      <status>unmodified</status>
      <modifiedWord/>
      <trackRevisions>false</trackRevisions>
    </reviewItem>
    <reviewItem>
      <errorID>306878bb-368f-46db-a1be-6821f02bac65</errorID>
      <errorWord>:</errorWord>
      <group>L1_Format</group>
      <groupName>格式问题</groupName>
      <ability>L2_HalfPunc</ability>
      <abilityName>全半角检查</abilityName>
      <candidateList>
        <item>：</item>
      </candidateList>
      <explain>文本全半角错误。</explain>
      <paraID>2E8D89A4</paraID>
      <start>4</start>
      <end>5</end>
      <status>modified</status>
      <modifiedWord>：</modifiedWord>
      <trackRevisions>false</trackRevisions>
    </reviewItem>
    <reviewItem>
      <errorID>90494974-0879-4b71-8a41-00ab4fabed27</errorID>
      <errorWord>*</errorWord>
      <group>L1_Punc</group>
      <groupName>标点问题</groupName>
      <ability>L2_Punc</ability>
      <abilityName>标点符号检查</abilityName>
      <candidateList/>
      <explain/>
      <paraID>62DCE05B</paraID>
      <start>0</start>
      <end>1</end>
      <status>unmodified</status>
      <modifiedWord/>
      <trackRevisions>false</trackRevisions>
    </reviewItem>
    <reviewItem>
      <errorID>295ff9a4-5519-4f74-a9ab-75222d92d639</errorID>
      <errorWord>*</errorWord>
      <group>L1_Punc</group>
      <groupName>标点问题</groupName>
      <ability>L2_Punc</ability>
      <abilityName>标点符号检查</abilityName>
      <candidateList/>
      <explain/>
      <paraID> 7B88C42</paraID>
      <start>0</start>
      <end>1</end>
      <status>unmodified</status>
      <modifiedWord/>
      <trackRevisions>false</trackRevisions>
    </reviewItem>
    <reviewItem>
      <errorID>2c1b96b5-8743-42e3-af48-b8cdb868fa21</errorID>
      <errorWord>:</errorWord>
      <group>L1_Format</group>
      <groupName>格式问题</groupName>
      <ability>L2_HalfPunc</ability>
      <abilityName>全半角检查</abilityName>
      <candidateList>
        <item>：</item>
      </candidateList>
      <explain>文本全半角错误。</explain>
      <paraID>1D8C18CC</paraID>
      <start>4</start>
      <end>5</end>
      <status>modified</status>
      <modifiedWord>：</modifiedWord>
      <trackRevisions>false</trackRevisions>
    </reviewItem>
    <reviewItem>
      <errorID>0da70421-ccfe-4ae0-b2e5-5b20e74e4c0c</errorID>
      <errorWord>(</errorWord>
      <group>L1_Format</group>
      <groupName>格式问题</groupName>
      <ability>L2_HalfPunc</ability>
      <abilityName>全半角检查</abilityName>
      <candidateList>
        <item>（</item>
      </candidateList>
      <explain>文本全半角错误。</explain>
      <paraID>312FB914</paraID>
      <start>4</start>
      <end>5</end>
      <status>modified</status>
      <modifiedWord>（</modifiedWord>
      <trackRevisions>false</trackRevisions>
    </reviewItem>
    <reviewItem>
      <errorID>f2d8baee-b035-46a3-b7c5-b25006ba38e4</errorID>
      <errorWord>)</errorWord>
      <group>L1_Format</group>
      <groupName>格式问题</groupName>
      <ability>L2_HalfPunc</ability>
      <abilityName>全半角检查</abilityName>
      <candidateList>
        <item>）</item>
      </candidateList>
      <explain>文本全半角错误。</explain>
      <paraID>312FB914</paraID>
      <start>6</start>
      <end>7</end>
      <status>modified</status>
      <modifiedWord>）</modifiedWord>
      <trackRevisions>false</trackRevisions>
    </reviewItem>
    <reviewItem>
      <errorID>e0b39a88-1beb-4f24-ad8b-e01273e7fe0d</errorID>
      <errorWord>:</errorWord>
      <group>L1_Format</group>
      <groupName>格式问题</groupName>
      <ability>L2_HalfPunc</ability>
      <abilityName>全半角检查</abilityName>
      <candidateList>
        <item>：</item>
      </candidateList>
      <explain>文本全半角错误。</explain>
      <paraID>3AC7202F</paraID>
      <start>4</start>
      <end>5</end>
      <status>modified</status>
      <modifiedWord>：</modifiedWord>
      <trackRevisions>false</trackRevisions>
    </reviewItem>
    <reviewItem>
      <errorID>72bcce64-07d2-48ca-890c-b90caa7bef1e</errorID>
      <errorWord>*</errorWord>
      <group>L1_Punc</group>
      <groupName>标点问题</groupName>
      <ability>L2_Punc</ability>
      <abilityName>标点符号检查</abilityName>
      <candidateList/>
      <explain/>
      <paraID>1CC589DC</paraID>
      <start>0</start>
      <end>1</end>
      <status>unmodified</status>
      <modifiedWord/>
      <trackRevisions>false</trackRevisions>
    </reviewItem>
    <reviewItem>
      <errorID>fd716383-4022-44d4-bbc4-532b8661865c</errorID>
      <errorWord>*</errorWord>
      <group>L1_Punc</group>
      <groupName>标点问题</groupName>
      <ability>L2_Punc</ability>
      <abilityName>标点符号检查</abilityName>
      <candidateList/>
      <explain/>
      <paraID>55F8EBDC</paraID>
      <start>0</start>
      <end>1</end>
      <status>unmodified</status>
      <modifiedWord/>
      <trackRevisions>false</trackRevisions>
    </reviewItem>
    <reviewItem>
      <errorID>8d5e173d-865c-492c-94c0-abc1cbc3567f</errorID>
      <errorWord>:</errorWord>
      <group>L1_Format</group>
      <groupName>格式问题</groupName>
      <ability>L2_HalfPunc</ability>
      <abilityName>全半角检查</abilityName>
      <candidateList>
        <item>：</item>
      </candidateList>
      <explain>文本全半角错误。</explain>
      <paraID>6887789F</paraID>
      <start>4</start>
      <end>5</end>
      <status>modified</status>
      <modifiedWord>：</modifiedWord>
      <trackRevisions>false</trackRevisions>
    </reviewItem>
    <reviewItem>
      <errorID>9f74e4a7-8e5e-41bb-9952-8a953ab4f8b9</errorID>
      <errorWord>*</errorWord>
      <group>L1_Punc</group>
      <groupName>标点问题</groupName>
      <ability>L2_Punc</ability>
      <abilityName>标点符号检查</abilityName>
      <candidateList/>
      <explain/>
      <paraID>5A0D40CC</paraID>
      <start>0</start>
      <end>1</end>
      <status>unmodified</status>
      <modifiedWord/>
      <trackRevisions>false</trackRevisions>
    </reviewItem>
    <reviewItem>
      <errorID>7fd2ea12-012a-4b01-93ee-99f818bd7390</errorID>
      <errorWord>*</errorWord>
      <group>L1_Punc</group>
      <groupName>标点问题</groupName>
      <ability>L2_Punc</ability>
      <abilityName>标点符号检查</abilityName>
      <candidateList/>
      <explain/>
      <paraID>52E6FD90</paraID>
      <start>0</start>
      <end>1</end>
      <status>unmodified</status>
      <modifiedWord/>
      <trackRevisions>false</trackRevisions>
    </reviewItem>
    <reviewItem>
      <errorID>1a5bcee9-16e9-4e8b-9e35-2a38e851ba71</errorID>
      <errorWord>-</errorWord>
      <group>L1_Format</group>
      <groupName>格式问题</groupName>
      <ability>L2_HalfPunc</ability>
      <abilityName>全半角检查</abilityName>
      <candidateList>
        <item>－</item>
      </candidateList>
      <explain>文本全半角错误。</explain>
      <paraID>337DE83B</paraID>
      <start>3</start>
      <end>4</end>
      <status>modified</status>
      <modifiedWord>－</modifiedWord>
      <trackRevisions>false</trackRevisions>
    </reviewItem>
    <reviewItem>
      <errorID>9b223ee3-5151-4663-b8f5-2e8fe502b78f</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73FBBB01</paraID>
      <start>1</start>
      <end>4</end>
      <status>modified</status>
      <modifiedWord>（一）</modifiedWord>
      <trackRevisions>false</trackRevisions>
    </reviewItem>
    <reviewItem>
      <errorID>75a6b04a-d636-46e9-8aa5-56ab474f0305</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56EA10E5</paraID>
      <start>1</start>
      <end>4</end>
      <status>modified</status>
      <modifiedWord>（二）</modifiedWord>
      <trackRevisions>false</trackRevisions>
    </reviewItem>
    <reviewItem>
      <errorID>ad75ed39-0597-4ad2-b9e6-48c4f944a20e</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44D42D45</paraID>
      <start>1</start>
      <end>4</end>
      <status>modified</status>
      <modifiedWord>（三）</modifiedWord>
      <trackRevisions>false</trackRevisions>
    </reviewItem>
    <reviewItem>
      <errorID>55d25538-82d4-40d6-8d19-451d403b27bd</errorID>
      <errorWord>,</errorWord>
      <group>L1_Format</group>
      <groupName>格式问题</groupName>
      <ability>L2_HalfPunc</ability>
      <abilityName>全半角检查</abilityName>
      <candidateList>
        <item>，</item>
      </candidateList>
      <explain>文本全半角错误。</explain>
      <paraID>16011A6B</paraID>
      <start>31</start>
      <end>32</end>
      <status>modified</status>
      <modifiedWord>，</modifiedWord>
      <trackRevisions>false</trackRevisions>
    </reviewItem>
    <reviewItem>
      <errorID>5c3ec361-99b4-400b-a36b-c91038378192</errorID>
      <errorWord>,</errorWord>
      <group>L1_Format</group>
      <groupName>格式问题</groupName>
      <ability>L2_HalfPunc</ability>
      <abilityName>全半角检查</abilityName>
      <candidateList>
        <item>，</item>
      </candidateList>
      <explain>文本全半角错误。</explain>
      <paraID>76327B3E</paraID>
      <start>21</start>
      <end>22</end>
      <status>modified</status>
      <modifiedWord>，</modifiedWord>
      <trackRevisions>false</trackRevisions>
    </reviewItem>
    <reviewItem>
      <errorID>984cf14f-b3be-4f50-a604-030b71002add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34D2F452</paraID>
      <start>0</start>
      <end>3</end>
      <status>modified</status>
      <modifiedWord>（四）</modifiedWord>
      <trackRevisions>false</trackRevisions>
    </reviewItem>
    <reviewItem>
      <errorID>5cf36af2-d7d1-410b-9621-8d449dc1e2b5</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7DA8362E</paraID>
      <start>0</start>
      <end>3</end>
      <status>modified</status>
      <modifiedWord>（五）</modifiedWord>
      <trackRevisions>false</trackRevisions>
    </reviewItem>
    <reviewItem>
      <errorID>11e718f7-0d29-477a-96d2-2dcc5c20f681</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5B2B04D9</paraID>
      <start>0</start>
      <end>3</end>
      <status>modified</status>
      <modifiedWord>（六）</modifiedWord>
      <trackRevisions>false</trackRevisions>
    </reviewItem>
    <reviewItem>
      <errorID>8897057f-a406-4fa9-a19e-858baf282d38</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6E4371A3</paraID>
      <start>0</start>
      <end>3</end>
      <status>modified</status>
      <modifiedWord>（七）</modifiedWord>
      <trackRevisions>false</trackRevisions>
    </reviewItem>
    <reviewItem>
      <errorID>5be54193-ae61-4c49-8090-9258c1da832f</errorID>
      <errorWord>,</errorWord>
      <group>L1_Format</group>
      <groupName>格式问题</groupName>
      <ability>L2_HalfPunc</ability>
      <abilityName>全半角检查</abilityName>
      <candidateList>
        <item>，</item>
      </candidateList>
      <explain>文本全半角错误。</explain>
      <paraID>63E1A945</paraID>
      <start>17</start>
      <end>18</end>
      <status>modified</status>
      <modifiedWord>，</modifiedWord>
      <trackRevisions>false</trackRevisions>
    </reviewItem>
    <reviewItem>
      <errorID>bb615c94-a592-4eea-b5fa-10a1a4a07207</errorID>
      <errorWord>:</errorWord>
      <group>L1_Format</group>
      <groupName>格式问题</groupName>
      <ability>L2_HalfPunc</ability>
      <abilityName>全半角检查</abilityName>
      <candidateList>
        <item>：</item>
      </candidateList>
      <explain>文本全半角错误。</explain>
      <paraID>63E1A945</paraID>
      <start>20</start>
      <end>21</end>
      <status>modified</status>
      <modifiedWord>：</modifiedWord>
      <trackRevisions>false</trackRevisions>
    </reviewItem>
    <reviewItem>
      <errorID>e1ac081d-f9b7-4f56-a282-1be07ab5729f</errorID>
      <errorWord>,</errorWord>
      <group>L1_Format</group>
      <groupName>格式问题</groupName>
      <ability>L2_HalfPunc</ability>
      <abilityName>全半角检查</abilityName>
      <candidateList>
        <item>，</item>
      </candidateList>
      <explain>文本全半角错误。</explain>
      <paraID>63E1A945</paraID>
      <start>37</start>
      <end>38</end>
      <status>modified</status>
      <modifiedWord>，</modifiedWord>
      <trackRevisions>false</trackRevisions>
    </reviewItem>
    <reviewItem>
      <errorID>5d764e9b-11f3-4fca-8604-f8d5cd3575ee</errorID>
      <errorWord>,</errorWord>
      <group>L1_Format</group>
      <groupName>格式问题</groupName>
      <ability>L2_HalfPunc</ability>
      <abilityName>全半角检查</abilityName>
      <candidateList>
        <item>，</item>
      </candidateList>
      <explain>文本全半角错误。</explain>
      <paraID>63E1A945</paraID>
      <start>53</start>
      <end>54</end>
      <status>modified</status>
      <modifiedWord>，</modifiedWord>
      <trackRevisions>false</trackRevisions>
    </reviewItem>
    <reviewItem>
      <errorID>04ae499e-92ee-439c-8192-8ec349e0589f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47776F1A</paraID>
      <start>0</start>
      <end>3</end>
      <status>modified</status>
      <modifiedWord>（八）</modifiedWord>
      <trackRevisions>false</trackRevisions>
    </reviewItem>
    <reviewItem>
      <errorID>b6ac0c7d-ebe2-4c04-b569-72e79842c26a</errorID>
      <errorWord>,</errorWord>
      <group>L1_Format</group>
      <groupName>格式问题</groupName>
      <ability>L2_HalfPunc</ability>
      <abilityName>全半角检查</abilityName>
      <candidateList>
        <item>，</item>
      </candidateList>
      <explain>文本全半角错误。</explain>
      <paraID>314D8E11</paraID>
      <start>12</start>
      <end>13</end>
      <status>modified</status>
      <modifiedWord>，</modifiedWord>
      <trackRevisions>false</trackRevisions>
    </reviewItem>
    <reviewItem>
      <errorID>e3f37a94-9bd4-4147-8249-3c11430b697b</errorID>
      <errorWord>,</errorWord>
      <group>L1_Format</group>
      <groupName>格式问题</groupName>
      <ability>L2_HalfPunc</ability>
      <abilityName>全半角检查</abilityName>
      <candidateList>
        <item>，</item>
      </candidateList>
      <explain>文本全半角错误。</explain>
      <paraID>314D8E11</paraID>
      <start>22</start>
      <end>23</end>
      <status>modified</status>
      <modifiedWord>，</modifiedWord>
      <trackRevisions>false</trackRevisions>
    </reviewItem>
    <reviewItem>
      <errorID>4c18dbf5-3d0f-425a-9b42-87bc4e571c2b</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105E6C94</paraID>
      <start>0</start>
      <end>3</end>
      <status>modified</status>
      <modifiedWord>（九）</modifiedWord>
      <trackRevisions>false</trackRevisions>
    </reviewItem>
    <reviewItem>
      <errorID>3f9ca956-908a-4eae-9399-7d29f2bae14e</errorID>
      <errorWord>【2018】18号</errorWord>
      <group>L1_Knowledge</group>
      <groupName>知识性问题</groupName>
      <ability>L2_Knowledge</ability>
      <abilityName>其他知识</abilityName>
      <candidateList>
        <item>〔2018〕18号</item>
      </candidateList>
      <explain>发文字号格式错误。</explain>
      <paraID>155B97E8</paraID>
      <start>43</start>
      <end>52</end>
      <status>modified</status>
      <modifiedWord>〔2018〕18号</modifiedWord>
      <trackRevisions>false</trackRevisions>
    </reviewItem>
    <reviewItem>
      <errorID>4e3bb2a8-1877-488a-8efa-999789bccb53</errorID>
      <errorWord>【2018】18号</errorWord>
      <group>L1_Knowledge</group>
      <groupName>知识性问题</groupName>
      <ability>L2_Knowledge</ability>
      <abilityName>其他知识</abilityName>
      <candidateList>
        <item>〔2018〕18号</item>
      </candidateList>
      <explain>发文字号格式错误。</explain>
      <paraID>540F3971</paraID>
      <start>43</start>
      <end>52</end>
      <status>modified</status>
      <modifiedWord>〔2018〕18号</modifiedWord>
      <trackRevisions>false</trackRevisions>
    </reviewItem>
    <reviewItem>
      <errorID>93de7126-8e0e-4844-9a25-04a93635c573</errorID>
      <errorWord>;</errorWord>
      <group>L1_Format</group>
      <groupName>格式问题</groupName>
      <ability>L2_HalfPunc</ability>
      <abilityName>全半角检查</abilityName>
      <candidateList>
        <item>；</item>
      </candidateList>
      <explain>文本全半角错误。</explain>
      <paraID> 3302A89</paraID>
      <start>22</start>
      <end>23</end>
      <status>modified</status>
      <modifiedWord>；</modifiedWord>
      <trackRevisions>false</trackRevisions>
    </reviewItem>
    <reviewItem>
      <errorID>911841d9-ff52-42a5-8745-c30c86b73c19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647A1E6D</paraID>
      <start>18</start>
      <end>24</end>
      <status>modified</status>
      <modifiedWord>“三公”经费</modifiedWord>
      <trackRevisions>false</trackRevisions>
    </reviewItem>
    <reviewItem>
      <errorID>6ce99943-d51c-4a22-8ce2-22b8fbc87291</errorID>
      <errorWord>,</errorWord>
      <group>L1_Format</group>
      <groupName>格式问题</groupName>
      <ability>L2_HalfPunc</ability>
      <abilityName>全半角检查</abilityName>
      <candidateList>
        <item>，</item>
      </candidateList>
      <explain>文本全半角错误。</explain>
      <paraID>123EFFF8</paraID>
      <start>10</start>
      <end>11</end>
      <status>modified</status>
      <modifiedWord>，</modifiedWord>
      <trackRevisions>false</trackRevisions>
    </reviewItem>
    <reviewItem>
      <errorID>f069648b-5747-4263-98b0-e3b3d7af3945</errorID>
      <errorWord>增</errorWord>
      <group>L1_Word</group>
      <groupName>字词问题</groupName>
      <ability>L2_Typo</ability>
      <abilityName>字词错误</abilityName>
      <candidateList>
        <item>增加</item>
      </candidateList>
      <explain>〈动〉在原有的基础上加多：～品种｜～抵抗力｜在校学生已由八百～到一千。</explain>
      <paraID>123EFFF8</paraID>
      <start>14</start>
      <end>16</end>
      <status>modified</status>
      <modifiedWord>增加</modifiedWord>
      <trackRevisions>false</trackRevisions>
    </reviewItem>
    <reviewItem>
      <errorID>2e7674d8-3fb3-4b47-952f-b183970d5e5d</errorID>
      <errorWord>,</errorWord>
      <group>L1_Format</group>
      <groupName>格式问题</groupName>
      <ability>L2_HalfPunc</ability>
      <abilityName>全半角检查</abilityName>
      <candidateList>
        <item>，</item>
      </candidateList>
      <explain>文本全半角错误。</explain>
      <paraID>4C1690D8</paraID>
      <start>10</start>
      <end>11</end>
      <status>modified</status>
      <modifiedWord>，</modifiedWord>
      <trackRevisions>false</trackRevisions>
    </reviewItem>
    <reviewItem>
      <errorID>ed283d35-4d1f-4cda-8ed2-ec445fee18af</errorID>
      <errorWord>增</errorWord>
      <group>L1_Word</group>
      <groupName>字词问题</groupName>
      <ability>L2_Typo</ability>
      <abilityName>字词错误</abilityName>
      <candidateList>
        <item>增加</item>
      </candidateList>
      <explain>〈动〉在原有的基础上加多：～品种｜～抵抗力｜在校学生已由八百～到一千。</explain>
      <paraID>4C1690D8</paraID>
      <start>14</start>
      <end>16</end>
      <status>modified</status>
      <modifiedWord>增加</modifiedWord>
      <trackRevisions>false</trackRevisions>
    </reviewItem>
    <reviewItem>
      <errorID>b4aaccf8-e1ba-4493-ae9b-0b273e10b9d2</errorID>
      <errorWord>,</errorWord>
      <group>L1_Format</group>
      <groupName>格式问题</groupName>
      <ability>L2_HalfPunc</ability>
      <abilityName>全半角检查</abilityName>
      <candidateList>
        <item>，</item>
      </candidateList>
      <explain>文本全半角错误。</explain>
      <paraID>3A1FAA6E</paraID>
      <start>12</start>
      <end>13</end>
      <status>modified</status>
      <modifiedWord>，</modifiedWord>
      <trackRevisions>false</trackRevisions>
    </reviewItem>
    <reviewItem>
      <errorID>25c966e3-5876-4189-a931-32a083121662</errorID>
      <errorWord>增</errorWord>
      <group>L1_Word</group>
      <groupName>字词问题</groupName>
      <ability>L2_Typo</ability>
      <abilityName>字词错误</abilityName>
      <candidateList>
        <item>增加</item>
      </candidateList>
      <explain>〈动〉在原有的基础上加多：～品种｜～抵抗力｜在校学生已由八百～到一千。</explain>
      <paraID>3A1FAA6E</paraID>
      <start>16</start>
      <end>18</end>
      <status>modified</status>
      <modifiedWord>增加</modifiedWord>
      <trackRevisions>false</trackRevisions>
    </reviewItem>
    <reviewItem>
      <errorID>05c77d3d-6fb2-4039-9f2a-8a54a4bca838</errorID>
      <errorWord>,</errorWord>
      <group>L1_Format</group>
      <groupName>格式问题</groupName>
      <ability>L2_HalfPunc</ability>
      <abilityName>全半角检查</abilityName>
      <candidateList>
        <item>，</item>
      </candidateList>
      <explain>文本全半角错误。</explain>
      <paraID>70CCE58F</paraID>
      <start>12</start>
      <end>13</end>
      <status>modified</status>
      <modifiedWord>，</modifiedWord>
      <trackRevisions>false</trackRevisions>
    </reviewItem>
    <reviewItem>
      <errorID>338ef353-b895-4a5d-82fb-526f651eda1d</errorID>
      <errorWord>增</errorWord>
      <group>L1_Word</group>
      <groupName>字词问题</groupName>
      <ability>L2_Typo</ability>
      <abilityName>字词错误</abilityName>
      <candidateList>
        <item>增加</item>
      </candidateList>
      <explain>〈动〉在原有的基础上加多：～品种｜～抵抗力｜在校学生已由八百～到一千。</explain>
      <paraID>70CCE58F</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57b25196-0bf4-4df1-a7d6-b3465f09ef3d}">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5022</Words>
  <Characters>6268</Characters>
  <Lines>47</Lines>
  <Paragraphs>13</Paragraphs>
  <TotalTime>2</TotalTime>
  <ScaleCrop>false</ScaleCrop>
  <LinksUpToDate>false</LinksUpToDate>
  <CharactersWithSpaces>6362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2026-03-13T09:15:28Z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36D4B7A2941C481A9A5963F56C225F92_13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