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817B9">
      <w:pPr>
        <w:pStyle w:val="17"/>
        <w:bidi w:val="0"/>
        <w:rPr>
          <w:rFonts w:hint="eastAsia"/>
          <w:color w:val="000000"/>
        </w:rPr>
      </w:pPr>
      <w:r>
        <w:rPr>
          <w:rFonts w:hint="eastAsia"/>
          <w:color w:val="000000"/>
          <w:lang w:eastAsia="zh-CN"/>
        </w:rPr>
        <w:t>兴国县凤凰公办幼儿园2026</w:t>
      </w:r>
      <w:r>
        <w:rPr>
          <w:rFonts w:hint="eastAsia"/>
          <w:color w:val="000000"/>
        </w:rPr>
        <w:t>年</w:t>
      </w:r>
      <w:r>
        <w:rPr>
          <w:rFonts w:hint="eastAsia"/>
          <w:color w:val="000000"/>
          <w:lang w:val="en-US" w:eastAsia="zh-CN"/>
        </w:rPr>
        <w:t>单位</w:t>
      </w:r>
      <w:r>
        <w:rPr>
          <w:rFonts w:hint="eastAsia"/>
          <w:color w:val="000000"/>
        </w:rPr>
        <w:t>预算</w:t>
      </w:r>
    </w:p>
    <w:p w14:paraId="5EA5F46D">
      <w:pPr>
        <w:pStyle w:val="14"/>
        <w:spacing w:line="600" w:lineRule="atLeast"/>
        <w:jc w:val="center"/>
        <w:rPr>
          <w:rFonts w:ascii="黑体" w:hAnsi="黑体" w:eastAsia="黑体"/>
          <w:color w:val="000000"/>
          <w:sz w:val="32"/>
          <w:szCs w:val="32"/>
        </w:rPr>
      </w:pPr>
    </w:p>
    <w:p w14:paraId="6DA7EB62">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197A98E8">
      <w:pPr>
        <w:pStyle w:val="14"/>
        <w:rPr>
          <w:rFonts w:ascii="宋体" w:hAnsi="宋体"/>
          <w:color w:val="000000"/>
        </w:rPr>
      </w:pPr>
    </w:p>
    <w:p w14:paraId="563714D6">
      <w:pPr>
        <w:pStyle w:val="18"/>
        <w:numPr>
          <w:ilvl w:val="0"/>
          <w:numId w:val="0"/>
        </w:numPr>
        <w:bidi w:val="0"/>
        <w:ind w:left="420" w:leftChars="200"/>
        <w:jc w:val="left"/>
        <w:rPr>
          <w:rFonts w:hint="eastAsia"/>
          <w:color w:val="000000"/>
          <w:lang w:eastAsia="zh-CN"/>
        </w:rPr>
      </w:pPr>
      <w:r>
        <w:rPr>
          <w:rFonts w:hint="eastAsia"/>
          <w:color w:val="000000"/>
          <w:lang w:val="en-US" w:eastAsia="zh-CN"/>
        </w:rPr>
        <w:t>第一部分  兴国县凤凰公办幼儿园概况</w:t>
      </w:r>
    </w:p>
    <w:p w14:paraId="74C76CA9">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一、</w:t>
      </w:r>
      <w:r>
        <w:rPr>
          <w:rFonts w:hint="eastAsia" w:cs="仿宋_GB2312"/>
          <w:color w:val="000000"/>
          <w:lang w:val="en-US" w:eastAsia="zh-CN"/>
        </w:rPr>
        <w:t>单位</w:t>
      </w:r>
      <w:r>
        <w:rPr>
          <w:rFonts w:hint="eastAsia" w:ascii="仿宋_GB2312" w:hAnsi="仿宋_GB2312" w:eastAsia="仿宋_GB2312" w:cs="仿宋_GB2312"/>
          <w:color w:val="000000"/>
        </w:rPr>
        <w:t>主要职责</w:t>
      </w:r>
    </w:p>
    <w:p w14:paraId="051C4DF5">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二、机构设置及人员情况</w:t>
      </w:r>
    </w:p>
    <w:p w14:paraId="618F8986">
      <w:pPr>
        <w:pStyle w:val="19"/>
        <w:bidi w:val="0"/>
        <w:rPr>
          <w:rFonts w:hint="eastAsia" w:ascii="仿宋_GB2312" w:hAnsi="仿宋_GB2312" w:eastAsia="仿宋_GB2312" w:cs="仿宋_GB2312"/>
          <w:color w:val="000000"/>
        </w:rPr>
      </w:pPr>
    </w:p>
    <w:p w14:paraId="6CB4815F">
      <w:pPr>
        <w:pStyle w:val="18"/>
        <w:numPr>
          <w:ilvl w:val="0"/>
          <w:numId w:val="0"/>
        </w:numPr>
        <w:bidi w:val="0"/>
        <w:ind w:left="420" w:leftChars="200"/>
        <w:jc w:val="left"/>
        <w:rPr>
          <w:rFonts w:hint="eastAsia"/>
          <w:color w:val="000000"/>
        </w:rPr>
      </w:pPr>
      <w:r>
        <w:rPr>
          <w:rFonts w:hint="eastAsia"/>
          <w:color w:val="000000"/>
        </w:rPr>
        <w:t xml:space="preserve">第二部分  </w:t>
      </w:r>
      <w:r>
        <w:rPr>
          <w:rFonts w:hint="eastAsia"/>
          <w:color w:val="000000"/>
          <w:lang w:eastAsia="zh-CN"/>
        </w:rPr>
        <w:t>兴国县凤凰公办幼儿园2026</w:t>
      </w:r>
      <w:r>
        <w:rPr>
          <w:rFonts w:hint="eastAsia"/>
          <w:color w:val="000000"/>
        </w:rPr>
        <w:t>年</w:t>
      </w:r>
      <w:r>
        <w:rPr>
          <w:rFonts w:hint="eastAsia"/>
          <w:color w:val="000000"/>
          <w:lang w:val="en-US" w:eastAsia="zh-CN"/>
        </w:rPr>
        <w:t>单位</w:t>
      </w:r>
      <w:r>
        <w:rPr>
          <w:rFonts w:hint="eastAsia"/>
          <w:color w:val="000000"/>
        </w:rPr>
        <w:t>预算表</w:t>
      </w:r>
    </w:p>
    <w:p w14:paraId="419C9FB1">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一、《收支预算总表》</w:t>
      </w:r>
    </w:p>
    <w:p w14:paraId="16EBCA51">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二、《</w:t>
      </w:r>
      <w:r>
        <w:rPr>
          <w:rFonts w:hint="eastAsia" w:cs="仿宋_GB2312"/>
          <w:color w:val="000000"/>
          <w:lang w:val="en-US" w:eastAsia="zh-CN"/>
        </w:rPr>
        <w:t>单位</w:t>
      </w:r>
      <w:r>
        <w:rPr>
          <w:rFonts w:hint="eastAsia" w:ascii="仿宋_GB2312" w:hAnsi="仿宋_GB2312" w:eastAsia="仿宋_GB2312" w:cs="仿宋_GB2312"/>
          <w:color w:val="000000"/>
        </w:rPr>
        <w:t>收入总表》</w:t>
      </w:r>
    </w:p>
    <w:p w14:paraId="6ADA4892">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三、《</w:t>
      </w:r>
      <w:r>
        <w:rPr>
          <w:rFonts w:hint="eastAsia" w:cs="仿宋_GB2312"/>
          <w:color w:val="000000"/>
          <w:lang w:val="en-US" w:eastAsia="zh-CN"/>
        </w:rPr>
        <w:t>单位</w:t>
      </w:r>
      <w:r>
        <w:rPr>
          <w:rFonts w:hint="eastAsia" w:ascii="仿宋_GB2312" w:hAnsi="仿宋_GB2312" w:eastAsia="仿宋_GB2312" w:cs="仿宋_GB2312"/>
          <w:color w:val="000000"/>
        </w:rPr>
        <w:t>支出总表》</w:t>
      </w:r>
    </w:p>
    <w:p w14:paraId="3D7A6E36">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四、《财政拨款收支总表》</w:t>
      </w:r>
    </w:p>
    <w:p w14:paraId="0CFB565F">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五、《一般公共预算支出表》</w:t>
      </w:r>
    </w:p>
    <w:p w14:paraId="4EE20FFA">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六、《一般公共预算基本支出表》</w:t>
      </w:r>
    </w:p>
    <w:p w14:paraId="5DA6DAB5">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七、《财政拨款“三公”经费支出表》</w:t>
      </w:r>
    </w:p>
    <w:p w14:paraId="463DF231">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八、《政府性基金预算支出表》</w:t>
      </w:r>
    </w:p>
    <w:p w14:paraId="17C1A5DF">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九、《国有资本经营预算支出表》</w:t>
      </w:r>
      <w:r>
        <w:rPr>
          <w:rFonts w:hint="eastAsia" w:ascii="仿宋_GB2312" w:hAnsi="仿宋_GB2312" w:eastAsia="仿宋_GB2312" w:cs="仿宋_GB2312"/>
          <w:color w:val="000000"/>
        </w:rPr>
        <w:tab/>
      </w:r>
    </w:p>
    <w:p w14:paraId="0C374688">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十、《项目绩效目标表》</w:t>
      </w:r>
    </w:p>
    <w:p w14:paraId="29C462E9">
      <w:pPr>
        <w:pStyle w:val="19"/>
        <w:bidi w:val="0"/>
        <w:ind w:left="0" w:leftChars="0" w:firstLine="0" w:firstLineChars="0"/>
        <w:rPr>
          <w:rFonts w:hint="eastAsia" w:ascii="仿宋_GB2312" w:hAnsi="仿宋_GB2312" w:eastAsia="仿宋_GB2312" w:cs="仿宋_GB2312"/>
          <w:color w:val="000000"/>
        </w:rPr>
      </w:pPr>
    </w:p>
    <w:p w14:paraId="278D96F9">
      <w:pPr>
        <w:pStyle w:val="18"/>
        <w:numPr>
          <w:ilvl w:val="0"/>
          <w:numId w:val="0"/>
        </w:numPr>
        <w:bidi w:val="0"/>
        <w:ind w:left="420" w:leftChars="200"/>
        <w:jc w:val="left"/>
        <w:rPr>
          <w:rFonts w:hint="eastAsia"/>
          <w:color w:val="000000"/>
          <w:lang w:eastAsia="zh-CN"/>
        </w:rPr>
      </w:pPr>
      <w:r>
        <w:rPr>
          <w:rFonts w:hint="eastAsia"/>
          <w:color w:val="000000"/>
          <w:lang w:eastAsia="zh-CN"/>
        </w:rPr>
        <w:t>第三部分 兴国县凤凰公办幼儿园 2026年</w:t>
      </w:r>
      <w:r>
        <w:rPr>
          <w:rFonts w:hint="eastAsia"/>
          <w:color w:val="000000"/>
          <w:lang w:val="en-US" w:eastAsia="zh-CN"/>
        </w:rPr>
        <w:t>单位</w:t>
      </w:r>
      <w:r>
        <w:rPr>
          <w:rFonts w:hint="eastAsia"/>
          <w:color w:val="000000"/>
          <w:lang w:eastAsia="zh-CN"/>
        </w:rPr>
        <w:t>预算情况说明</w:t>
      </w:r>
    </w:p>
    <w:p w14:paraId="3C9277BA">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一、</w:t>
      </w:r>
      <w:r>
        <w:rPr>
          <w:rFonts w:hint="eastAsia" w:ascii="仿宋_GB2312" w:hAnsi="仿宋_GB2312" w:eastAsia="仿宋_GB2312" w:cs="仿宋_GB2312"/>
          <w:color w:val="000000"/>
          <w:lang w:eastAsia="zh-CN"/>
        </w:rPr>
        <w:t>2026</w:t>
      </w:r>
      <w:r>
        <w:rPr>
          <w:rFonts w:hint="eastAsia" w:ascii="仿宋_GB2312" w:hAnsi="仿宋_GB2312" w:eastAsia="仿宋_GB2312" w:cs="仿宋_GB2312"/>
          <w:color w:val="000000"/>
        </w:rPr>
        <w:t>年</w:t>
      </w:r>
      <w:r>
        <w:rPr>
          <w:rFonts w:hint="eastAsia" w:cs="仿宋_GB2312"/>
          <w:color w:val="000000"/>
          <w:lang w:val="en-US" w:eastAsia="zh-CN"/>
        </w:rPr>
        <w:t>单位</w:t>
      </w:r>
      <w:r>
        <w:rPr>
          <w:rFonts w:hint="eastAsia" w:ascii="仿宋_GB2312" w:hAnsi="仿宋_GB2312" w:eastAsia="仿宋_GB2312" w:cs="仿宋_GB2312"/>
          <w:color w:val="000000"/>
        </w:rPr>
        <w:t>预算收支情况说明</w:t>
      </w:r>
    </w:p>
    <w:p w14:paraId="22583F3D">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rPr>
        <w:t>二、</w:t>
      </w:r>
      <w:r>
        <w:rPr>
          <w:rFonts w:hint="eastAsia" w:ascii="仿宋_GB2312" w:hAnsi="仿宋_GB2312" w:eastAsia="仿宋_GB2312" w:cs="仿宋_GB2312"/>
          <w:color w:val="000000"/>
          <w:lang w:eastAsia="zh-CN"/>
        </w:rPr>
        <w:t>2026</w:t>
      </w:r>
      <w:r>
        <w:rPr>
          <w:rFonts w:hint="eastAsia" w:ascii="仿宋_GB2312" w:hAnsi="仿宋_GB2312" w:eastAsia="仿宋_GB2312" w:cs="仿宋_GB2312"/>
          <w:color w:val="000000"/>
        </w:rPr>
        <w:t>年</w:t>
      </w:r>
      <w:r>
        <w:rPr>
          <w:rFonts w:hint="eastAsia" w:ascii="仿宋_GB2312" w:hAnsi="仿宋_GB2312" w:eastAsia="仿宋_GB2312" w:cs="仿宋_GB2312"/>
          <w:color w:val="000000"/>
          <w:lang w:val="en-US" w:eastAsia="zh-CN"/>
        </w:rPr>
        <w:t>财政拨款</w:t>
      </w:r>
      <w:r>
        <w:rPr>
          <w:rFonts w:hint="eastAsia" w:ascii="仿宋_GB2312" w:hAnsi="仿宋_GB2312" w:eastAsia="仿宋_GB2312" w:cs="仿宋_GB2312"/>
          <w:color w:val="000000"/>
        </w:rPr>
        <w:t>“三公”经费预算情况说明</w:t>
      </w:r>
    </w:p>
    <w:p w14:paraId="55F7588C">
      <w:pPr>
        <w:pStyle w:val="14"/>
        <w:tabs>
          <w:tab w:val="left" w:pos="6546"/>
        </w:tabs>
        <w:spacing w:line="600" w:lineRule="atLeast"/>
        <w:ind w:firstLine="1280"/>
        <w:jc w:val="left"/>
        <w:rPr>
          <w:rFonts w:ascii="Adobe 仿宋 Std R" w:hAnsi="Adobe 仿宋 Std R" w:eastAsia="Adobe 仿宋 Std R" w:cs="Times New Roman"/>
          <w:color w:val="000000"/>
          <w:kern w:val="2"/>
          <w:sz w:val="32"/>
          <w:szCs w:val="30"/>
        </w:rPr>
      </w:pPr>
    </w:p>
    <w:p w14:paraId="0F993BDE">
      <w:pPr>
        <w:pStyle w:val="18"/>
        <w:numPr>
          <w:ilvl w:val="0"/>
          <w:numId w:val="0"/>
        </w:numPr>
        <w:bidi w:val="0"/>
        <w:ind w:left="420" w:leftChars="200"/>
        <w:jc w:val="left"/>
        <w:rPr>
          <w:rFonts w:hint="eastAsia"/>
          <w:color w:val="000000"/>
          <w:lang w:eastAsia="zh-CN"/>
        </w:rPr>
      </w:pPr>
      <w:r>
        <w:rPr>
          <w:rFonts w:hint="eastAsia"/>
          <w:color w:val="000000"/>
          <w:lang w:eastAsia="zh-CN"/>
        </w:rPr>
        <w:t>第四部分  名词解释</w:t>
      </w:r>
    </w:p>
    <w:p w14:paraId="2204EE2A">
      <w:pPr>
        <w:widowControl/>
        <w:spacing w:line="580" w:lineRule="exact"/>
        <w:jc w:val="center"/>
        <w:rPr>
          <w:rFonts w:ascii="仿宋_GB2312" w:eastAsia="仿宋_GB2312"/>
          <w:b/>
          <w:color w:val="000000"/>
          <w:sz w:val="32"/>
          <w:szCs w:val="30"/>
        </w:rPr>
      </w:pPr>
    </w:p>
    <w:p w14:paraId="44980873">
      <w:pPr>
        <w:widowControl/>
        <w:spacing w:line="580" w:lineRule="exact"/>
        <w:jc w:val="center"/>
        <w:rPr>
          <w:rFonts w:ascii="仿宋_GB2312" w:eastAsia="仿宋_GB2312"/>
          <w:b/>
          <w:color w:val="000000"/>
          <w:sz w:val="32"/>
          <w:szCs w:val="30"/>
        </w:rPr>
      </w:pPr>
    </w:p>
    <w:p w14:paraId="2F40C21F">
      <w:pPr>
        <w:pStyle w:val="18"/>
        <w:numPr>
          <w:ilvl w:val="0"/>
          <w:numId w:val="0"/>
        </w:numPr>
        <w:bidi w:val="0"/>
        <w:ind w:left="420" w:leftChars="200"/>
        <w:jc w:val="center"/>
        <w:rPr>
          <w:rFonts w:hint="eastAsia"/>
          <w:color w:val="000000"/>
          <w:lang w:eastAsia="zh-CN"/>
        </w:rPr>
      </w:pPr>
      <w:r>
        <w:rPr>
          <w:rFonts w:hint="eastAsia"/>
          <w:color w:val="000000"/>
          <w:lang w:eastAsia="zh-CN"/>
        </w:rPr>
        <w:t>第一部分  兴国县凤凰公办幼儿园概况</w:t>
      </w:r>
    </w:p>
    <w:p w14:paraId="784CCCF5">
      <w:pPr>
        <w:widowControl/>
        <w:spacing w:line="580" w:lineRule="exact"/>
        <w:jc w:val="left"/>
        <w:rPr>
          <w:rFonts w:ascii="宋体" w:hAnsi="宋体"/>
          <w:b/>
          <w:color w:val="000000"/>
          <w:sz w:val="36"/>
          <w:szCs w:val="36"/>
        </w:rPr>
      </w:pPr>
    </w:p>
    <w:p w14:paraId="3CFA384D">
      <w:pPr>
        <w:pStyle w:val="18"/>
        <w:numPr>
          <w:ilvl w:val="0"/>
          <w:numId w:val="0"/>
        </w:numPr>
        <w:bidi w:val="0"/>
        <w:ind w:left="420" w:leftChars="200" w:firstLine="320" w:firstLineChars="100"/>
        <w:rPr>
          <w:rFonts w:hint="eastAsia"/>
          <w:color w:val="000000"/>
        </w:rPr>
      </w:pPr>
      <w:r>
        <w:rPr>
          <w:rFonts w:hint="eastAsia"/>
          <w:color w:val="000000"/>
        </w:rPr>
        <w:t>一、</w:t>
      </w:r>
      <w:r>
        <w:rPr>
          <w:rFonts w:hint="eastAsia"/>
          <w:color w:val="000000"/>
          <w:lang w:val="en-US" w:eastAsia="zh-CN"/>
        </w:rPr>
        <w:t>单位</w:t>
      </w:r>
      <w:r>
        <w:rPr>
          <w:rFonts w:hint="eastAsia"/>
          <w:color w:val="000000"/>
        </w:rPr>
        <w:t>主要职责</w:t>
      </w:r>
    </w:p>
    <w:p w14:paraId="3494B08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eastAsia" w:ascii="仿宋" w:hAnsi="仿宋" w:eastAsia="仿宋" w:cs="仿宋"/>
          <w:b w:val="0"/>
          <w:bCs/>
          <w:i w:val="0"/>
          <w:iCs w:val="0"/>
          <w:caps w:val="0"/>
          <w:color w:val="000000"/>
          <w:spacing w:val="0"/>
          <w:sz w:val="32"/>
          <w:szCs w:val="32"/>
          <w:u w:val="none"/>
          <w:shd w:val="clear" w:color="auto" w:fill="FFFFFF"/>
        </w:rPr>
      </w:pPr>
      <w:r>
        <w:rPr>
          <w:rFonts w:hint="eastAsia" w:ascii="仿宋" w:hAnsi="仿宋" w:eastAsia="仿宋" w:cs="仿宋"/>
          <w:b w:val="0"/>
          <w:bCs/>
          <w:i w:val="0"/>
          <w:iCs w:val="0"/>
          <w:caps w:val="0"/>
          <w:color w:val="000000"/>
          <w:spacing w:val="0"/>
          <w:sz w:val="32"/>
          <w:szCs w:val="32"/>
          <w:u w:val="none"/>
          <w:shd w:val="clear" w:color="auto" w:fill="FFFFFF"/>
        </w:rPr>
        <w:t>（一）负责全面贯彻党的教育方针，认真执行国家和上级有关部门有关政策</w:t>
      </w:r>
      <w:r>
        <w:rPr>
          <w:rFonts w:hint="eastAsia" w:ascii="仿宋" w:hAnsi="仿宋" w:eastAsia="仿宋" w:cs="仿宋"/>
          <w:b w:val="0"/>
          <w:bCs/>
          <w:i w:val="0"/>
          <w:iCs w:val="0"/>
          <w:caps w:val="0"/>
          <w:color w:val="000000"/>
          <w:spacing w:val="0"/>
          <w:sz w:val="32"/>
          <w:szCs w:val="32"/>
          <w:u w:val="none"/>
          <w:shd w:val="clear" w:color="auto" w:fill="FFFFFF"/>
          <w:lang w:val="en-US" w:eastAsia="zh-CN"/>
        </w:rPr>
        <w:t>文件</w:t>
      </w:r>
      <w:r>
        <w:rPr>
          <w:rFonts w:hint="eastAsia" w:ascii="仿宋" w:hAnsi="仿宋" w:eastAsia="仿宋" w:cs="仿宋"/>
          <w:b w:val="0"/>
          <w:bCs/>
          <w:i w:val="0"/>
          <w:iCs w:val="0"/>
          <w:caps w:val="0"/>
          <w:color w:val="000000"/>
          <w:spacing w:val="0"/>
          <w:sz w:val="32"/>
          <w:szCs w:val="32"/>
          <w:u w:val="none"/>
          <w:shd w:val="clear" w:color="auto" w:fill="FFFFFF"/>
        </w:rPr>
        <w:t>，正确处理国家、</w:t>
      </w:r>
      <w:r>
        <w:rPr>
          <w:rFonts w:hint="eastAsia" w:ascii="仿宋" w:hAnsi="仿宋" w:eastAsia="仿宋" w:cs="仿宋"/>
          <w:b w:val="0"/>
          <w:bCs/>
          <w:i w:val="0"/>
          <w:iCs w:val="0"/>
          <w:caps w:val="0"/>
          <w:color w:val="000000"/>
          <w:spacing w:val="0"/>
          <w:sz w:val="32"/>
          <w:szCs w:val="32"/>
          <w:u w:val="none"/>
          <w:shd w:val="clear" w:color="auto" w:fill="FFFFFF"/>
          <w:lang w:eastAsia="zh-CN"/>
        </w:rPr>
        <w:t>幼儿园</w:t>
      </w:r>
      <w:r>
        <w:rPr>
          <w:rFonts w:hint="eastAsia" w:ascii="仿宋" w:hAnsi="仿宋" w:eastAsia="仿宋" w:cs="仿宋"/>
          <w:b w:val="0"/>
          <w:bCs/>
          <w:i w:val="0"/>
          <w:iCs w:val="0"/>
          <w:caps w:val="0"/>
          <w:color w:val="000000"/>
          <w:spacing w:val="0"/>
          <w:sz w:val="32"/>
          <w:szCs w:val="32"/>
          <w:u w:val="none"/>
          <w:shd w:val="clear" w:color="auto" w:fill="FFFFFF"/>
        </w:rPr>
        <w:t>和教职工个人三者之间的关系。</w:t>
      </w:r>
    </w:p>
    <w:p w14:paraId="3632F6F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default" w:ascii="仿宋" w:hAnsi="仿宋" w:eastAsia="仿宋" w:cs="仿宋"/>
          <w:b w:val="0"/>
          <w:bCs/>
          <w:i w:val="0"/>
          <w:iCs w:val="0"/>
          <w:caps w:val="0"/>
          <w:color w:val="000000"/>
          <w:spacing w:val="0"/>
          <w:sz w:val="32"/>
          <w:szCs w:val="32"/>
          <w:u w:val="none"/>
          <w:shd w:val="clear" w:color="auto" w:fill="FFFFFF"/>
        </w:rPr>
      </w:pPr>
      <w:r>
        <w:rPr>
          <w:rFonts w:hint="eastAsia" w:ascii="仿宋" w:hAnsi="仿宋" w:eastAsia="仿宋" w:cs="仿宋"/>
          <w:b w:val="0"/>
          <w:bCs/>
          <w:i w:val="0"/>
          <w:iCs w:val="0"/>
          <w:caps w:val="0"/>
          <w:color w:val="000000"/>
          <w:spacing w:val="0"/>
          <w:sz w:val="32"/>
          <w:szCs w:val="32"/>
          <w:u w:val="none"/>
          <w:shd w:val="clear" w:color="auto" w:fill="FFFFFF"/>
        </w:rPr>
        <w:t>（二）根据上级主管部门下达的任务，制定</w:t>
      </w:r>
      <w:r>
        <w:rPr>
          <w:rFonts w:hint="eastAsia" w:ascii="仿宋" w:hAnsi="仿宋" w:eastAsia="仿宋" w:cs="仿宋"/>
          <w:b w:val="0"/>
          <w:bCs/>
          <w:i w:val="0"/>
          <w:iCs w:val="0"/>
          <w:caps w:val="0"/>
          <w:color w:val="000000"/>
          <w:spacing w:val="0"/>
          <w:sz w:val="32"/>
          <w:szCs w:val="32"/>
          <w:u w:val="none"/>
          <w:shd w:val="clear" w:color="auto" w:fill="FFFFFF"/>
          <w:lang w:eastAsia="zh-CN"/>
        </w:rPr>
        <w:t>幼儿园</w:t>
      </w:r>
      <w:r>
        <w:rPr>
          <w:rFonts w:hint="eastAsia" w:ascii="仿宋" w:hAnsi="仿宋" w:eastAsia="仿宋" w:cs="仿宋"/>
          <w:b w:val="0"/>
          <w:bCs/>
          <w:i w:val="0"/>
          <w:iCs w:val="0"/>
          <w:caps w:val="0"/>
          <w:color w:val="000000"/>
          <w:spacing w:val="0"/>
          <w:sz w:val="32"/>
          <w:szCs w:val="32"/>
          <w:u w:val="none"/>
          <w:shd w:val="clear" w:color="auto" w:fill="FFFFFF"/>
        </w:rPr>
        <w:t>的发展规划和学年、学期工作计划及各项工作管理制度和相应的检查评比考核办法，并认真组织实施，实现</w:t>
      </w:r>
      <w:r>
        <w:rPr>
          <w:rFonts w:hint="eastAsia" w:ascii="仿宋" w:hAnsi="仿宋" w:eastAsia="仿宋" w:cs="仿宋"/>
          <w:b w:val="0"/>
          <w:bCs/>
          <w:i w:val="0"/>
          <w:iCs w:val="0"/>
          <w:caps w:val="0"/>
          <w:color w:val="000000"/>
          <w:spacing w:val="0"/>
          <w:sz w:val="32"/>
          <w:szCs w:val="32"/>
          <w:u w:val="none"/>
          <w:shd w:val="clear" w:color="auto" w:fill="FFFFFF"/>
          <w:lang w:eastAsia="zh-CN"/>
        </w:rPr>
        <w:t>园长</w:t>
      </w:r>
      <w:r>
        <w:rPr>
          <w:rFonts w:hint="eastAsia" w:ascii="仿宋" w:hAnsi="仿宋" w:eastAsia="仿宋" w:cs="仿宋"/>
          <w:b w:val="0"/>
          <w:bCs/>
          <w:i w:val="0"/>
          <w:iCs w:val="0"/>
          <w:caps w:val="0"/>
          <w:color w:val="000000"/>
          <w:spacing w:val="0"/>
          <w:sz w:val="32"/>
          <w:szCs w:val="32"/>
          <w:u w:val="none"/>
          <w:shd w:val="clear" w:color="auto" w:fill="FFFFFF"/>
        </w:rPr>
        <w:t>任期工作目标。</w:t>
      </w:r>
    </w:p>
    <w:p w14:paraId="4C8A257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default" w:ascii="仿宋" w:hAnsi="仿宋" w:eastAsia="仿宋" w:cs="仿宋"/>
          <w:b w:val="0"/>
          <w:bCs/>
          <w:i w:val="0"/>
          <w:iCs w:val="0"/>
          <w:caps w:val="0"/>
          <w:color w:val="000000"/>
          <w:spacing w:val="0"/>
          <w:sz w:val="32"/>
          <w:szCs w:val="32"/>
          <w:u w:val="none"/>
          <w:shd w:val="clear" w:color="auto" w:fill="FFFFFF"/>
        </w:rPr>
      </w:pPr>
      <w:r>
        <w:rPr>
          <w:rFonts w:hint="eastAsia" w:ascii="仿宋" w:hAnsi="仿宋" w:eastAsia="仿宋" w:cs="仿宋"/>
          <w:b w:val="0"/>
          <w:bCs/>
          <w:i w:val="0"/>
          <w:iCs w:val="0"/>
          <w:caps w:val="0"/>
          <w:color w:val="000000"/>
          <w:spacing w:val="0"/>
          <w:sz w:val="32"/>
          <w:szCs w:val="32"/>
          <w:u w:val="none"/>
          <w:shd w:val="clear" w:color="auto" w:fill="FFFFFF"/>
        </w:rPr>
        <w:t>（三）坚持管理育人、教书育人、服务育人的工作方针，提高教职工队伍的综合素质。增强教师事业心和责任感，调动教师工作的积极性，争创一流的教育教学工作质量。培养和选拔使用干部。</w:t>
      </w:r>
    </w:p>
    <w:p w14:paraId="3413FC4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default" w:ascii="仿宋" w:hAnsi="仿宋" w:eastAsia="仿宋" w:cs="仿宋"/>
          <w:b w:val="0"/>
          <w:bCs/>
          <w:i w:val="0"/>
          <w:iCs w:val="0"/>
          <w:caps w:val="0"/>
          <w:color w:val="000000"/>
          <w:spacing w:val="0"/>
          <w:sz w:val="32"/>
          <w:szCs w:val="32"/>
          <w:u w:val="none"/>
          <w:shd w:val="clear" w:color="auto" w:fill="FFFFFF"/>
        </w:rPr>
      </w:pPr>
      <w:r>
        <w:rPr>
          <w:rFonts w:hint="eastAsia" w:ascii="仿宋" w:hAnsi="仿宋" w:eastAsia="仿宋" w:cs="仿宋"/>
          <w:b w:val="0"/>
          <w:bCs/>
          <w:i w:val="0"/>
          <w:iCs w:val="0"/>
          <w:caps w:val="0"/>
          <w:color w:val="000000"/>
          <w:spacing w:val="0"/>
          <w:sz w:val="32"/>
          <w:szCs w:val="32"/>
          <w:u w:val="none"/>
          <w:shd w:val="clear" w:color="auto" w:fill="FFFFFF"/>
        </w:rPr>
        <w:t>（四）加强</w:t>
      </w:r>
      <w:r>
        <w:rPr>
          <w:rFonts w:hint="eastAsia" w:ascii="仿宋" w:hAnsi="仿宋" w:eastAsia="仿宋" w:cs="仿宋"/>
          <w:b w:val="0"/>
          <w:bCs/>
          <w:i w:val="0"/>
          <w:iCs w:val="0"/>
          <w:caps w:val="0"/>
          <w:color w:val="000000"/>
          <w:spacing w:val="0"/>
          <w:sz w:val="32"/>
          <w:szCs w:val="32"/>
          <w:u w:val="none"/>
          <w:shd w:val="clear" w:color="auto" w:fill="FFFFFF"/>
          <w:lang w:eastAsia="zh-CN"/>
        </w:rPr>
        <w:t>幼儿园</w:t>
      </w:r>
      <w:r>
        <w:rPr>
          <w:rFonts w:hint="eastAsia" w:ascii="仿宋" w:hAnsi="仿宋" w:eastAsia="仿宋" w:cs="仿宋"/>
          <w:b w:val="0"/>
          <w:bCs/>
          <w:i w:val="0"/>
          <w:iCs w:val="0"/>
          <w:caps w:val="0"/>
          <w:color w:val="000000"/>
          <w:spacing w:val="0"/>
          <w:sz w:val="32"/>
          <w:szCs w:val="32"/>
          <w:u w:val="none"/>
          <w:shd w:val="clear" w:color="auto" w:fill="FFFFFF"/>
        </w:rPr>
        <w:t>人事教育教学、总务等各方面工作的组织管理，推动</w:t>
      </w:r>
      <w:r>
        <w:rPr>
          <w:rFonts w:hint="eastAsia" w:ascii="仿宋" w:hAnsi="仿宋" w:eastAsia="仿宋" w:cs="仿宋"/>
          <w:b w:val="0"/>
          <w:bCs/>
          <w:i w:val="0"/>
          <w:iCs w:val="0"/>
          <w:caps w:val="0"/>
          <w:color w:val="000000"/>
          <w:spacing w:val="0"/>
          <w:sz w:val="32"/>
          <w:szCs w:val="32"/>
          <w:u w:val="none"/>
          <w:shd w:val="clear" w:color="auto" w:fill="FFFFFF"/>
          <w:lang w:eastAsia="zh-CN"/>
        </w:rPr>
        <w:t>幼儿园</w:t>
      </w:r>
      <w:r>
        <w:rPr>
          <w:rFonts w:hint="eastAsia" w:ascii="仿宋" w:hAnsi="仿宋" w:eastAsia="仿宋" w:cs="仿宋"/>
          <w:b w:val="0"/>
          <w:bCs/>
          <w:i w:val="0"/>
          <w:iCs w:val="0"/>
          <w:caps w:val="0"/>
          <w:color w:val="000000"/>
          <w:spacing w:val="0"/>
          <w:sz w:val="32"/>
          <w:szCs w:val="32"/>
          <w:u w:val="none"/>
          <w:shd w:val="clear" w:color="auto" w:fill="FFFFFF"/>
        </w:rPr>
        <w:t>内部综合改革的不断深化，建立科学、高效、有活力的管理运行机制，使</w:t>
      </w:r>
      <w:r>
        <w:rPr>
          <w:rFonts w:hint="eastAsia" w:ascii="仿宋" w:hAnsi="仿宋" w:eastAsia="仿宋" w:cs="仿宋"/>
          <w:b w:val="0"/>
          <w:bCs/>
          <w:i w:val="0"/>
          <w:iCs w:val="0"/>
          <w:caps w:val="0"/>
          <w:color w:val="000000"/>
          <w:spacing w:val="0"/>
          <w:sz w:val="32"/>
          <w:szCs w:val="32"/>
          <w:u w:val="none"/>
          <w:shd w:val="clear" w:color="auto" w:fill="FFFFFF"/>
          <w:lang w:eastAsia="zh-CN"/>
        </w:rPr>
        <w:t>幼儿园</w:t>
      </w:r>
      <w:r>
        <w:rPr>
          <w:rFonts w:hint="eastAsia" w:ascii="仿宋" w:hAnsi="仿宋" w:eastAsia="仿宋" w:cs="仿宋"/>
          <w:b w:val="0"/>
          <w:bCs/>
          <w:i w:val="0"/>
          <w:iCs w:val="0"/>
          <w:caps w:val="0"/>
          <w:color w:val="000000"/>
          <w:spacing w:val="0"/>
          <w:sz w:val="32"/>
          <w:szCs w:val="32"/>
          <w:u w:val="none"/>
          <w:shd w:val="clear" w:color="auto" w:fill="FFFFFF"/>
        </w:rPr>
        <w:t>走向自我完善、自我发展的道路。</w:t>
      </w:r>
    </w:p>
    <w:p w14:paraId="529491B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default" w:ascii="仿宋" w:hAnsi="仿宋" w:eastAsia="仿宋" w:cs="仿宋"/>
          <w:b w:val="0"/>
          <w:bCs/>
          <w:i w:val="0"/>
          <w:iCs w:val="0"/>
          <w:caps w:val="0"/>
          <w:color w:val="000000"/>
          <w:spacing w:val="0"/>
          <w:sz w:val="32"/>
          <w:szCs w:val="32"/>
          <w:u w:val="none"/>
          <w:shd w:val="clear" w:color="auto" w:fill="FFFFFF"/>
        </w:rPr>
      </w:pPr>
      <w:r>
        <w:rPr>
          <w:rFonts w:hint="eastAsia" w:ascii="仿宋" w:hAnsi="仿宋" w:eastAsia="仿宋" w:cs="仿宋"/>
          <w:b w:val="0"/>
          <w:bCs/>
          <w:i w:val="0"/>
          <w:iCs w:val="0"/>
          <w:caps w:val="0"/>
          <w:color w:val="000000"/>
          <w:spacing w:val="0"/>
          <w:sz w:val="32"/>
          <w:szCs w:val="32"/>
          <w:u w:val="none"/>
          <w:shd w:val="clear" w:color="auto" w:fill="FFFFFF"/>
        </w:rPr>
        <w:t>（五）自觉接受党组织的监督，定期向党组织汇报工作，尊</w:t>
      </w:r>
      <w:r>
        <w:rPr>
          <w:rFonts w:hint="eastAsia" w:ascii="仿宋" w:hAnsi="仿宋" w:eastAsia="仿宋" w:cs="仿宋"/>
          <w:b w:val="0"/>
          <w:bCs/>
          <w:i w:val="0"/>
          <w:iCs w:val="0"/>
          <w:caps w:val="0"/>
          <w:color w:val="000000"/>
          <w:spacing w:val="0"/>
          <w:sz w:val="32"/>
          <w:szCs w:val="32"/>
          <w:u w:val="none"/>
          <w:shd w:val="clear" w:color="auto" w:fill="FFFFFF"/>
          <w:lang w:eastAsia="zh-CN"/>
        </w:rPr>
        <w:t>重和</w:t>
      </w:r>
      <w:r>
        <w:rPr>
          <w:rFonts w:hint="eastAsia" w:ascii="仿宋" w:hAnsi="仿宋" w:eastAsia="仿宋" w:cs="仿宋"/>
          <w:b w:val="0"/>
          <w:bCs/>
          <w:i w:val="0"/>
          <w:iCs w:val="0"/>
          <w:caps w:val="0"/>
          <w:color w:val="000000"/>
          <w:spacing w:val="0"/>
          <w:sz w:val="32"/>
          <w:szCs w:val="32"/>
          <w:u w:val="none"/>
          <w:shd w:val="clear" w:color="auto" w:fill="FFFFFF"/>
        </w:rPr>
        <w:t>支持教职工群众参与</w:t>
      </w:r>
      <w:r>
        <w:rPr>
          <w:rFonts w:hint="eastAsia" w:ascii="仿宋" w:hAnsi="仿宋" w:eastAsia="仿宋" w:cs="仿宋"/>
          <w:b w:val="0"/>
          <w:bCs/>
          <w:i w:val="0"/>
          <w:iCs w:val="0"/>
          <w:caps w:val="0"/>
          <w:color w:val="000000"/>
          <w:spacing w:val="0"/>
          <w:sz w:val="32"/>
          <w:szCs w:val="32"/>
          <w:u w:val="none"/>
          <w:shd w:val="clear" w:color="auto" w:fill="FFFFFF"/>
          <w:lang w:eastAsia="zh-CN"/>
        </w:rPr>
        <w:t>幼儿园</w:t>
      </w:r>
      <w:r>
        <w:rPr>
          <w:rFonts w:hint="eastAsia" w:ascii="仿宋" w:hAnsi="仿宋" w:eastAsia="仿宋" w:cs="仿宋"/>
          <w:b w:val="0"/>
          <w:bCs/>
          <w:i w:val="0"/>
          <w:iCs w:val="0"/>
          <w:caps w:val="0"/>
          <w:color w:val="000000"/>
          <w:spacing w:val="0"/>
          <w:sz w:val="32"/>
          <w:szCs w:val="32"/>
          <w:u w:val="none"/>
          <w:shd w:val="clear" w:color="auto" w:fill="FFFFFF"/>
        </w:rPr>
        <w:t>民主管理的权利。</w:t>
      </w:r>
    </w:p>
    <w:p w14:paraId="30D496A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eastAsia" w:ascii="楷体" w:hAnsi="楷体" w:eastAsia="楷体" w:cs="楷体"/>
          <w:color w:val="000000"/>
          <w:sz w:val="24"/>
          <w:szCs w:val="24"/>
          <w:u w:val="none"/>
        </w:rPr>
      </w:pPr>
      <w:r>
        <w:rPr>
          <w:rFonts w:hint="eastAsia" w:ascii="仿宋" w:hAnsi="仿宋" w:eastAsia="仿宋" w:cs="仿宋"/>
          <w:b w:val="0"/>
          <w:bCs/>
          <w:i w:val="0"/>
          <w:iCs w:val="0"/>
          <w:caps w:val="0"/>
          <w:color w:val="000000"/>
          <w:spacing w:val="0"/>
          <w:sz w:val="32"/>
          <w:szCs w:val="32"/>
          <w:u w:val="none"/>
          <w:shd w:val="clear" w:color="auto" w:fill="FFFFFF"/>
        </w:rPr>
        <w:t>（六）全身心地投入工作，关心群众生活。自觉加强自我制约机制，保证</w:t>
      </w:r>
      <w:r>
        <w:rPr>
          <w:rFonts w:hint="eastAsia" w:ascii="仿宋" w:hAnsi="仿宋" w:eastAsia="仿宋" w:cs="仿宋"/>
          <w:b w:val="0"/>
          <w:bCs/>
          <w:i w:val="0"/>
          <w:iCs w:val="0"/>
          <w:caps w:val="0"/>
          <w:color w:val="000000"/>
          <w:spacing w:val="0"/>
          <w:sz w:val="32"/>
          <w:szCs w:val="32"/>
          <w:u w:val="none"/>
          <w:shd w:val="clear" w:color="auto" w:fill="FFFFFF"/>
          <w:lang w:eastAsia="zh-CN"/>
        </w:rPr>
        <w:t>园长</w:t>
      </w:r>
      <w:r>
        <w:rPr>
          <w:rFonts w:hint="eastAsia" w:ascii="仿宋" w:hAnsi="仿宋" w:eastAsia="仿宋" w:cs="仿宋"/>
          <w:b w:val="0"/>
          <w:bCs/>
          <w:i w:val="0"/>
          <w:iCs w:val="0"/>
          <w:caps w:val="0"/>
          <w:color w:val="000000"/>
          <w:spacing w:val="0"/>
          <w:sz w:val="32"/>
          <w:szCs w:val="32"/>
          <w:u w:val="none"/>
          <w:shd w:val="clear" w:color="auto" w:fill="FFFFFF"/>
        </w:rPr>
        <w:t>负责制机制下的</w:t>
      </w:r>
      <w:r>
        <w:rPr>
          <w:rFonts w:hint="eastAsia" w:ascii="仿宋" w:hAnsi="仿宋" w:eastAsia="仿宋" w:cs="仿宋"/>
          <w:b w:val="0"/>
          <w:bCs/>
          <w:i w:val="0"/>
          <w:iCs w:val="0"/>
          <w:caps w:val="0"/>
          <w:color w:val="000000"/>
          <w:spacing w:val="0"/>
          <w:sz w:val="32"/>
          <w:szCs w:val="32"/>
          <w:u w:val="none"/>
          <w:shd w:val="clear" w:color="auto" w:fill="FFFFFF"/>
          <w:lang w:eastAsia="zh-CN"/>
        </w:rPr>
        <w:t>幼儿园</w:t>
      </w:r>
      <w:r>
        <w:rPr>
          <w:rFonts w:hint="eastAsia" w:ascii="仿宋" w:hAnsi="仿宋" w:eastAsia="仿宋" w:cs="仿宋"/>
          <w:b w:val="0"/>
          <w:bCs/>
          <w:i w:val="0"/>
          <w:iCs w:val="0"/>
          <w:caps w:val="0"/>
          <w:color w:val="000000"/>
          <w:spacing w:val="0"/>
          <w:sz w:val="32"/>
          <w:szCs w:val="32"/>
          <w:u w:val="none"/>
          <w:shd w:val="clear" w:color="auto" w:fill="FFFFFF"/>
        </w:rPr>
        <w:t>健康发展。</w:t>
      </w:r>
    </w:p>
    <w:p w14:paraId="7068D94F">
      <w:pPr>
        <w:pStyle w:val="19"/>
        <w:bidi w:val="0"/>
        <w:rPr>
          <w:rFonts w:hint="eastAsia" w:ascii="仿宋_GB2312" w:hAnsi="仿宋_GB2312" w:eastAsia="仿宋_GB2312" w:cs="仿宋_GB2312"/>
          <w:color w:val="000000"/>
        </w:rPr>
      </w:pPr>
    </w:p>
    <w:p w14:paraId="4749722C">
      <w:pPr>
        <w:pStyle w:val="18"/>
        <w:numPr>
          <w:ilvl w:val="0"/>
          <w:numId w:val="0"/>
        </w:numPr>
        <w:bidi w:val="0"/>
        <w:ind w:left="420" w:leftChars="200" w:firstLine="320" w:firstLineChars="100"/>
        <w:rPr>
          <w:rFonts w:hint="eastAsia"/>
          <w:color w:val="000000"/>
        </w:rPr>
      </w:pPr>
      <w:r>
        <w:rPr>
          <w:rFonts w:hint="eastAsia"/>
          <w:color w:val="000000"/>
        </w:rPr>
        <w:t>二、机构设置及人员情况</w:t>
      </w:r>
    </w:p>
    <w:p w14:paraId="29B3A329">
      <w:pPr>
        <w:pStyle w:val="19"/>
        <w:bidi w:val="0"/>
        <w:rPr>
          <w:rFonts w:hint="eastAsia" w:ascii="仿宋_GB2312" w:hAnsi="仿宋_GB2312" w:eastAsia="仿宋_GB2312" w:cs="仿宋_GB2312"/>
          <w:color w:val="000000"/>
        </w:rPr>
      </w:pPr>
      <w:r>
        <w:rPr>
          <w:rFonts w:hint="eastAsia" w:ascii="仿宋_GB2312" w:hAnsi="仿宋_GB2312" w:eastAsia="仿宋_GB2312" w:cs="仿宋_GB2312"/>
          <w:color w:val="000000"/>
          <w:lang w:eastAsia="zh-CN"/>
        </w:rPr>
        <w:t>兴国县凤凰公办幼儿园内设处室</w:t>
      </w:r>
      <w:r>
        <w:rPr>
          <w:rFonts w:hint="eastAsia" w:cs="仿宋_GB2312"/>
          <w:color w:val="000000"/>
          <w:lang w:val="en-US" w:eastAsia="zh-CN"/>
        </w:rPr>
        <w:t>2</w:t>
      </w:r>
      <w:r>
        <w:rPr>
          <w:rFonts w:hint="eastAsia" w:ascii="仿宋_GB2312" w:hAnsi="仿宋_GB2312" w:eastAsia="仿宋_GB2312" w:cs="仿宋_GB2312"/>
          <w:color w:val="000000"/>
          <w:lang w:eastAsia="zh-CN"/>
        </w:rPr>
        <w:t>个，包括：</w:t>
      </w:r>
      <w:r>
        <w:rPr>
          <w:rFonts w:hint="eastAsia" w:cs="仿宋_GB2312"/>
          <w:color w:val="000000"/>
          <w:lang w:val="en-US" w:eastAsia="zh-CN"/>
        </w:rPr>
        <w:t>保教处、后勤处</w:t>
      </w:r>
      <w:r>
        <w:rPr>
          <w:rFonts w:hint="eastAsia" w:ascii="仿宋_GB2312" w:hAnsi="仿宋_GB2312" w:eastAsia="仿宋_GB2312" w:cs="仿宋_GB2312"/>
          <w:color w:val="000000"/>
        </w:rPr>
        <w:t>。</w:t>
      </w:r>
    </w:p>
    <w:p w14:paraId="299185A0">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000000"/>
          <w:sz w:val="24"/>
          <w:szCs w:val="24"/>
          <w:u w:val="none"/>
          <w:lang w:eastAsia="zh-CN"/>
        </w:rPr>
      </w:pPr>
      <w:r>
        <w:rPr>
          <w:rFonts w:hint="eastAsia" w:ascii="仿宋" w:hAnsi="仿宋" w:eastAsia="仿宋"/>
          <w:color w:val="000000"/>
          <w:sz w:val="32"/>
          <w:szCs w:val="32"/>
          <w:u w:val="none"/>
          <w:lang w:val="en-US" w:eastAsia="zh-CN"/>
        </w:rPr>
        <w:t>2026年</w:t>
      </w:r>
      <w:r>
        <w:rPr>
          <w:rFonts w:hint="eastAsia" w:ascii="仿宋" w:hAnsi="仿宋" w:eastAsia="仿宋"/>
          <w:color w:val="000000"/>
          <w:sz w:val="32"/>
          <w:szCs w:val="32"/>
          <w:u w:val="none"/>
          <w:lang w:eastAsia="zh-CN"/>
        </w:rPr>
        <w:t>本单位</w:t>
      </w:r>
      <w:r>
        <w:rPr>
          <w:rFonts w:hint="eastAsia" w:ascii="仿宋" w:hAnsi="仿宋" w:eastAsia="仿宋"/>
          <w:color w:val="000000"/>
          <w:sz w:val="32"/>
          <w:szCs w:val="32"/>
          <w:u w:val="none"/>
        </w:rPr>
        <w:t>编制人数小计</w:t>
      </w:r>
      <w:r>
        <w:rPr>
          <w:rFonts w:hint="eastAsia" w:ascii="仿宋" w:hAnsi="仿宋" w:eastAsia="仿宋"/>
          <w:color w:val="000000"/>
          <w:sz w:val="32"/>
          <w:szCs w:val="32"/>
          <w:u w:val="none"/>
          <w:lang w:val="en-US" w:eastAsia="zh-CN"/>
        </w:rPr>
        <w:t>1</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w:t>
      </w:r>
      <w:r>
        <w:rPr>
          <w:rFonts w:hint="eastAsia" w:ascii="仿宋" w:hAnsi="仿宋" w:eastAsia="仿宋"/>
          <w:color w:val="000000"/>
          <w:sz w:val="32"/>
          <w:szCs w:val="32"/>
          <w:u w:val="none"/>
        </w:rPr>
        <w:t>其中：行政编制人数</w:t>
      </w:r>
      <w:r>
        <w:rPr>
          <w:rFonts w:hint="eastAsia" w:ascii="仿宋" w:hAnsi="仿宋" w:eastAsia="仿宋"/>
          <w:color w:val="000000"/>
          <w:sz w:val="32"/>
          <w:szCs w:val="32"/>
          <w:u w:val="none"/>
          <w:lang w:val="en-US" w:eastAsia="zh-CN"/>
        </w:rPr>
        <w:t>0</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w:t>
      </w:r>
      <w:r>
        <w:rPr>
          <w:rFonts w:hint="eastAsia" w:ascii="仿宋" w:hAnsi="仿宋" w:eastAsia="仿宋"/>
          <w:color w:val="000000"/>
          <w:sz w:val="32"/>
          <w:szCs w:val="32"/>
          <w:u w:val="none"/>
        </w:rPr>
        <w:t>参照公务员管理的事业编制人数</w:t>
      </w:r>
      <w:r>
        <w:rPr>
          <w:rFonts w:hint="eastAsia" w:ascii="仿宋" w:hAnsi="仿宋" w:eastAsia="仿宋"/>
          <w:color w:val="000000"/>
          <w:sz w:val="32"/>
          <w:szCs w:val="32"/>
          <w:u w:val="none"/>
          <w:lang w:val="en-US" w:eastAsia="zh-CN"/>
        </w:rPr>
        <w:t>0</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w:t>
      </w:r>
      <w:r>
        <w:rPr>
          <w:rFonts w:hint="eastAsia" w:ascii="仿宋" w:hAnsi="仿宋" w:eastAsia="仿宋"/>
          <w:color w:val="000000"/>
          <w:sz w:val="32"/>
          <w:szCs w:val="32"/>
          <w:u w:val="none"/>
        </w:rPr>
        <w:t>全部补助事业编制人数</w:t>
      </w:r>
      <w:r>
        <w:rPr>
          <w:rFonts w:hint="eastAsia" w:ascii="仿宋" w:hAnsi="仿宋" w:eastAsia="仿宋"/>
          <w:color w:val="000000"/>
          <w:sz w:val="32"/>
          <w:szCs w:val="32"/>
          <w:u w:val="none"/>
          <w:lang w:val="en-US" w:eastAsia="zh-CN"/>
        </w:rPr>
        <w:t>1</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w:t>
      </w:r>
      <w:r>
        <w:rPr>
          <w:rFonts w:hint="eastAsia" w:ascii="仿宋" w:hAnsi="仿宋" w:eastAsia="仿宋"/>
          <w:color w:val="000000"/>
          <w:sz w:val="32"/>
          <w:szCs w:val="32"/>
          <w:u w:val="none"/>
        </w:rPr>
        <w:t>自收自支编制人数</w:t>
      </w:r>
      <w:r>
        <w:rPr>
          <w:rFonts w:hint="eastAsia" w:ascii="仿宋" w:hAnsi="仿宋" w:eastAsia="仿宋"/>
          <w:color w:val="000000"/>
          <w:sz w:val="32"/>
          <w:szCs w:val="32"/>
          <w:u w:val="none"/>
          <w:lang w:val="en-US" w:eastAsia="zh-CN"/>
        </w:rPr>
        <w:t>0</w:t>
      </w:r>
      <w:r>
        <w:rPr>
          <w:rFonts w:hint="eastAsia" w:ascii="仿宋" w:hAnsi="仿宋" w:eastAsia="仿宋"/>
          <w:color w:val="000000"/>
          <w:sz w:val="32"/>
          <w:szCs w:val="32"/>
          <w:u w:val="none"/>
        </w:rPr>
        <w:t>人。实有人数小计</w:t>
      </w:r>
      <w:r>
        <w:rPr>
          <w:rFonts w:hint="eastAsia" w:ascii="仿宋" w:hAnsi="仿宋" w:eastAsia="仿宋"/>
          <w:color w:val="000000"/>
          <w:sz w:val="32"/>
          <w:szCs w:val="32"/>
          <w:u w:val="none"/>
          <w:lang w:val="en-US" w:eastAsia="zh-CN"/>
        </w:rPr>
        <w:t>1</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w:t>
      </w:r>
      <w:r>
        <w:rPr>
          <w:rFonts w:hint="eastAsia" w:ascii="仿宋" w:hAnsi="仿宋" w:eastAsia="仿宋"/>
          <w:color w:val="000000"/>
          <w:sz w:val="32"/>
          <w:szCs w:val="32"/>
          <w:u w:val="none"/>
        </w:rPr>
        <w:t>其中：在职人数小计</w:t>
      </w:r>
      <w:r>
        <w:rPr>
          <w:rFonts w:hint="eastAsia" w:ascii="仿宋" w:hAnsi="仿宋" w:eastAsia="仿宋"/>
          <w:color w:val="000000"/>
          <w:sz w:val="32"/>
          <w:szCs w:val="32"/>
          <w:u w:val="none"/>
          <w:lang w:val="en-US" w:eastAsia="zh-CN"/>
        </w:rPr>
        <w:t>1</w:t>
      </w:r>
      <w:r>
        <w:rPr>
          <w:rFonts w:hint="eastAsia" w:ascii="仿宋" w:hAnsi="仿宋" w:eastAsia="仿宋"/>
          <w:color w:val="000000"/>
          <w:sz w:val="32"/>
          <w:szCs w:val="32"/>
          <w:u w:val="none"/>
        </w:rPr>
        <w:t>人</w:t>
      </w:r>
      <w:r>
        <w:rPr>
          <w:rFonts w:hint="eastAsia" w:ascii="楷体" w:hAnsi="楷体" w:eastAsia="楷体" w:cs="楷体"/>
          <w:color w:val="000000"/>
          <w:sz w:val="30"/>
          <w:szCs w:val="30"/>
          <w:u w:val="none"/>
        </w:rPr>
        <w:t>（行政在职人数</w:t>
      </w:r>
      <w:r>
        <w:rPr>
          <w:rFonts w:hint="eastAsia" w:ascii="楷体" w:hAnsi="楷体" w:eastAsia="楷体" w:cs="楷体"/>
          <w:color w:val="000000"/>
          <w:sz w:val="30"/>
          <w:szCs w:val="30"/>
          <w:u w:val="none"/>
          <w:lang w:val="en-US" w:eastAsia="zh-CN"/>
        </w:rPr>
        <w:t>0</w:t>
      </w:r>
      <w:r>
        <w:rPr>
          <w:rFonts w:hint="eastAsia" w:ascii="楷体" w:hAnsi="楷体" w:eastAsia="楷体" w:cs="楷体"/>
          <w:color w:val="000000"/>
          <w:sz w:val="30"/>
          <w:szCs w:val="30"/>
          <w:u w:val="none"/>
        </w:rPr>
        <w:t>人</w:t>
      </w:r>
      <w:r>
        <w:rPr>
          <w:rFonts w:hint="eastAsia" w:ascii="楷体" w:hAnsi="楷体" w:eastAsia="楷体" w:cs="楷体"/>
          <w:color w:val="000000"/>
          <w:sz w:val="30"/>
          <w:szCs w:val="30"/>
          <w:u w:val="none"/>
          <w:lang w:eastAsia="zh-CN"/>
        </w:rPr>
        <w:t>，</w:t>
      </w:r>
      <w:r>
        <w:rPr>
          <w:rFonts w:hint="eastAsia" w:ascii="楷体" w:hAnsi="楷体" w:eastAsia="楷体" w:cs="楷体"/>
          <w:color w:val="000000"/>
          <w:sz w:val="30"/>
          <w:szCs w:val="30"/>
          <w:u w:val="none"/>
        </w:rPr>
        <w:t>参照公务员管理的事业单位在职人数</w:t>
      </w:r>
      <w:r>
        <w:rPr>
          <w:rFonts w:hint="eastAsia" w:ascii="楷体" w:hAnsi="楷体" w:eastAsia="楷体" w:cs="楷体"/>
          <w:color w:val="000000"/>
          <w:sz w:val="30"/>
          <w:szCs w:val="30"/>
          <w:u w:val="none"/>
          <w:lang w:val="en-US" w:eastAsia="zh-CN"/>
        </w:rPr>
        <w:t>0</w:t>
      </w:r>
      <w:r>
        <w:rPr>
          <w:rFonts w:hint="eastAsia" w:ascii="楷体" w:hAnsi="楷体" w:eastAsia="楷体" w:cs="楷体"/>
          <w:color w:val="000000"/>
          <w:sz w:val="30"/>
          <w:szCs w:val="30"/>
          <w:u w:val="none"/>
        </w:rPr>
        <w:t>人</w:t>
      </w:r>
      <w:r>
        <w:rPr>
          <w:rFonts w:hint="eastAsia" w:ascii="楷体" w:hAnsi="楷体" w:eastAsia="楷体" w:cs="楷体"/>
          <w:color w:val="000000"/>
          <w:sz w:val="30"/>
          <w:szCs w:val="30"/>
          <w:u w:val="none"/>
          <w:lang w:eastAsia="zh-CN"/>
        </w:rPr>
        <w:t>，</w:t>
      </w:r>
      <w:r>
        <w:rPr>
          <w:rFonts w:hint="eastAsia" w:ascii="楷体" w:hAnsi="楷体" w:eastAsia="楷体" w:cs="楷体"/>
          <w:color w:val="000000"/>
          <w:sz w:val="30"/>
          <w:szCs w:val="30"/>
          <w:u w:val="none"/>
        </w:rPr>
        <w:t>全部补助事业在职人数</w:t>
      </w:r>
      <w:r>
        <w:rPr>
          <w:rFonts w:hint="eastAsia" w:ascii="楷体" w:hAnsi="楷体" w:eastAsia="楷体" w:cs="楷体"/>
          <w:color w:val="000000"/>
          <w:sz w:val="30"/>
          <w:szCs w:val="30"/>
          <w:u w:val="none"/>
          <w:lang w:val="en-US" w:eastAsia="zh-CN"/>
        </w:rPr>
        <w:t>1</w:t>
      </w:r>
      <w:r>
        <w:rPr>
          <w:rFonts w:hint="eastAsia" w:ascii="楷体" w:hAnsi="楷体" w:eastAsia="楷体" w:cs="楷体"/>
          <w:color w:val="000000"/>
          <w:sz w:val="30"/>
          <w:szCs w:val="30"/>
          <w:u w:val="none"/>
        </w:rPr>
        <w:t>人）</w:t>
      </w:r>
      <w:r>
        <w:rPr>
          <w:rFonts w:hint="eastAsia" w:ascii="仿宋" w:hAnsi="仿宋" w:eastAsia="仿宋"/>
          <w:color w:val="000000"/>
          <w:sz w:val="32"/>
          <w:szCs w:val="32"/>
          <w:u w:val="none"/>
        </w:rPr>
        <w:t>；离休人数小计</w:t>
      </w:r>
      <w:r>
        <w:rPr>
          <w:rFonts w:hint="eastAsia" w:ascii="仿宋" w:hAnsi="仿宋" w:eastAsia="仿宋"/>
          <w:color w:val="000000"/>
          <w:sz w:val="32"/>
          <w:szCs w:val="32"/>
          <w:u w:val="none"/>
          <w:lang w:val="en-US" w:eastAsia="zh-CN"/>
        </w:rPr>
        <w:t>0</w:t>
      </w:r>
      <w:r>
        <w:rPr>
          <w:rFonts w:hint="eastAsia" w:ascii="仿宋" w:hAnsi="仿宋" w:eastAsia="仿宋"/>
          <w:color w:val="000000"/>
          <w:sz w:val="32"/>
          <w:szCs w:val="32"/>
          <w:u w:val="none"/>
        </w:rPr>
        <w:t>人；退休人数小计</w:t>
      </w:r>
      <w:r>
        <w:rPr>
          <w:rFonts w:hint="eastAsia" w:ascii="仿宋" w:hAnsi="仿宋" w:eastAsia="仿宋"/>
          <w:color w:val="000000"/>
          <w:sz w:val="32"/>
          <w:szCs w:val="32"/>
          <w:u w:val="none"/>
          <w:lang w:val="en-US" w:eastAsia="zh-CN"/>
        </w:rPr>
        <w:t>0</w:t>
      </w:r>
      <w:r>
        <w:rPr>
          <w:rFonts w:hint="eastAsia" w:ascii="仿宋" w:hAnsi="仿宋" w:eastAsia="仿宋"/>
          <w:color w:val="000000"/>
          <w:sz w:val="32"/>
          <w:szCs w:val="32"/>
          <w:u w:val="none"/>
        </w:rPr>
        <w:t>人。</w:t>
      </w:r>
    </w:p>
    <w:p w14:paraId="3BC9A8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000000"/>
          <w:sz w:val="32"/>
          <w:szCs w:val="32"/>
          <w:u w:val="none"/>
          <w:lang w:eastAsia="zh-CN"/>
        </w:rPr>
      </w:pPr>
      <w:r>
        <w:rPr>
          <w:rFonts w:hint="eastAsia" w:ascii="仿宋" w:hAnsi="仿宋" w:eastAsia="仿宋"/>
          <w:color w:val="000000"/>
          <w:sz w:val="32"/>
          <w:szCs w:val="32"/>
          <w:u w:val="none"/>
          <w:lang w:val="en-US" w:eastAsia="zh-CN"/>
        </w:rPr>
        <w:t>2026年</w:t>
      </w:r>
      <w:r>
        <w:rPr>
          <w:rFonts w:hint="eastAsia" w:ascii="仿宋" w:hAnsi="仿宋" w:eastAsia="仿宋"/>
          <w:color w:val="000000"/>
          <w:sz w:val="32"/>
          <w:szCs w:val="32"/>
          <w:u w:val="none"/>
          <w:lang w:eastAsia="zh-CN"/>
        </w:rPr>
        <w:t>本单位</w:t>
      </w:r>
      <w:r>
        <w:rPr>
          <w:rFonts w:hint="eastAsia" w:ascii="仿宋" w:hAnsi="仿宋" w:eastAsia="仿宋"/>
          <w:color w:val="000000"/>
          <w:sz w:val="32"/>
          <w:szCs w:val="32"/>
          <w:u w:val="none"/>
        </w:rPr>
        <w:t>在校学生</w:t>
      </w:r>
      <w:r>
        <w:rPr>
          <w:rFonts w:hint="eastAsia" w:ascii="仿宋" w:hAnsi="仿宋" w:eastAsia="仿宋"/>
          <w:color w:val="000000"/>
          <w:sz w:val="32"/>
          <w:szCs w:val="32"/>
          <w:u w:val="none"/>
          <w:lang w:val="en-US" w:eastAsia="zh-CN"/>
        </w:rPr>
        <w:t>196</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w:t>
      </w:r>
      <w:r>
        <w:rPr>
          <w:rFonts w:hint="eastAsia" w:ascii="仿宋" w:hAnsi="仿宋" w:eastAsia="仿宋"/>
          <w:color w:val="000000"/>
          <w:sz w:val="32"/>
          <w:szCs w:val="32"/>
          <w:u w:val="none"/>
        </w:rPr>
        <w:t>其中：本科生人数</w:t>
      </w:r>
      <w:r>
        <w:rPr>
          <w:rFonts w:hint="eastAsia" w:ascii="仿宋" w:hAnsi="仿宋" w:eastAsia="仿宋"/>
          <w:color w:val="000000"/>
          <w:sz w:val="32"/>
          <w:szCs w:val="32"/>
          <w:u w:val="none"/>
          <w:lang w:val="en-US" w:eastAsia="zh-CN"/>
        </w:rPr>
        <w:t>0</w:t>
      </w:r>
      <w:r>
        <w:rPr>
          <w:rFonts w:hint="eastAsia" w:ascii="仿宋" w:hAnsi="仿宋" w:eastAsia="仿宋"/>
          <w:color w:val="000000"/>
          <w:sz w:val="32"/>
          <w:szCs w:val="32"/>
          <w:u w:val="none"/>
        </w:rPr>
        <w:t>人，专科生人数</w:t>
      </w:r>
      <w:r>
        <w:rPr>
          <w:rFonts w:hint="eastAsia" w:ascii="仿宋" w:hAnsi="仿宋" w:eastAsia="仿宋"/>
          <w:color w:val="000000"/>
          <w:sz w:val="32"/>
          <w:szCs w:val="32"/>
          <w:u w:val="none"/>
          <w:lang w:val="en-US" w:eastAsia="zh-CN"/>
        </w:rPr>
        <w:t>0</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，高中人数</w:t>
      </w:r>
      <w:r>
        <w:rPr>
          <w:rFonts w:hint="eastAsia" w:ascii="仿宋" w:hAnsi="仿宋" w:eastAsia="仿宋"/>
          <w:color w:val="000000"/>
          <w:sz w:val="32"/>
          <w:szCs w:val="32"/>
          <w:u w:val="none"/>
          <w:lang w:val="en-US" w:eastAsia="zh-CN"/>
        </w:rPr>
        <w:t>0</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，初中人数</w:t>
      </w:r>
      <w:r>
        <w:rPr>
          <w:rFonts w:hint="eastAsia" w:ascii="仿宋" w:hAnsi="仿宋" w:eastAsia="仿宋"/>
          <w:color w:val="000000"/>
          <w:sz w:val="32"/>
          <w:szCs w:val="32"/>
          <w:u w:val="none"/>
          <w:lang w:val="en-US" w:eastAsia="zh-CN"/>
        </w:rPr>
        <w:t>0</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，小学人数</w:t>
      </w:r>
      <w:r>
        <w:rPr>
          <w:rFonts w:hint="eastAsia" w:ascii="仿宋" w:hAnsi="仿宋" w:eastAsia="仿宋"/>
          <w:color w:val="000000"/>
          <w:sz w:val="32"/>
          <w:szCs w:val="32"/>
          <w:u w:val="none"/>
          <w:lang w:val="en-US" w:eastAsia="zh-CN"/>
        </w:rPr>
        <w:t>0</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，幼儿园人数</w:t>
      </w:r>
      <w:r>
        <w:rPr>
          <w:rFonts w:hint="eastAsia" w:ascii="仿宋" w:hAnsi="仿宋" w:eastAsia="仿宋"/>
          <w:color w:val="000000"/>
          <w:sz w:val="32"/>
          <w:szCs w:val="32"/>
          <w:u w:val="none"/>
          <w:lang w:val="en-US" w:eastAsia="zh-CN"/>
        </w:rPr>
        <w:t>196</w:t>
      </w:r>
      <w:r>
        <w:rPr>
          <w:rFonts w:hint="eastAsia" w:ascii="仿宋" w:hAnsi="仿宋" w:eastAsia="仿宋"/>
          <w:color w:val="000000"/>
          <w:sz w:val="32"/>
          <w:szCs w:val="32"/>
          <w:u w:val="none"/>
        </w:rPr>
        <w:t>人</w:t>
      </w:r>
      <w:r>
        <w:rPr>
          <w:rFonts w:hint="eastAsia" w:ascii="仿宋" w:hAnsi="仿宋" w:eastAsia="仿宋"/>
          <w:color w:val="000000"/>
          <w:sz w:val="32"/>
          <w:szCs w:val="32"/>
          <w:u w:val="none"/>
          <w:lang w:eastAsia="zh-CN"/>
        </w:rPr>
        <w:t>。</w:t>
      </w:r>
    </w:p>
    <w:p w14:paraId="474F43E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000000"/>
          <w:sz w:val="32"/>
          <w:szCs w:val="32"/>
          <w:u w:val="none"/>
          <w:lang w:eastAsia="zh-CN"/>
        </w:rPr>
      </w:pPr>
    </w:p>
    <w:p w14:paraId="1F7E857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000000"/>
          <w:sz w:val="32"/>
          <w:szCs w:val="32"/>
          <w:u w:val="none"/>
          <w:lang w:eastAsia="zh-CN"/>
        </w:rPr>
      </w:pPr>
    </w:p>
    <w:p w14:paraId="2B1CBBCB">
      <w:pPr>
        <w:pStyle w:val="18"/>
        <w:numPr>
          <w:ilvl w:val="0"/>
          <w:numId w:val="0"/>
        </w:numPr>
        <w:bidi w:val="0"/>
        <w:ind w:left="420" w:leftChars="200"/>
        <w:jc w:val="center"/>
        <w:rPr>
          <w:rFonts w:hint="eastAsia"/>
          <w:color w:val="000000"/>
          <w:lang w:eastAsia="zh-CN"/>
        </w:rPr>
      </w:pPr>
      <w:r>
        <w:rPr>
          <w:rFonts w:hint="eastAsia"/>
          <w:color w:val="000000"/>
          <w:lang w:eastAsia="zh-CN"/>
        </w:rPr>
        <w:t>第二部分  兴国县凤凰公办幼儿园2026年</w:t>
      </w:r>
      <w:r>
        <w:rPr>
          <w:rFonts w:hint="eastAsia"/>
          <w:color w:val="000000"/>
          <w:lang w:val="en-US" w:eastAsia="zh-CN"/>
        </w:rPr>
        <w:t>单位</w:t>
      </w:r>
      <w:r>
        <w:rPr>
          <w:rFonts w:hint="eastAsia"/>
          <w:color w:val="000000"/>
          <w:lang w:eastAsia="zh-CN"/>
        </w:rPr>
        <w:t>预算表</w:t>
      </w:r>
    </w:p>
    <w:p w14:paraId="1B4B83D1">
      <w:pPr>
        <w:pStyle w:val="18"/>
        <w:numPr>
          <w:ilvl w:val="0"/>
          <w:numId w:val="0"/>
        </w:numPr>
        <w:bidi w:val="0"/>
        <w:ind w:left="420" w:leftChars="200"/>
        <w:rPr>
          <w:rFonts w:hint="eastAsia"/>
          <w:color w:val="000000"/>
          <w:lang w:eastAsia="zh-CN"/>
        </w:rPr>
        <w:sectPr>
          <w:headerReference r:id="rId3" w:type="default"/>
          <w:pgSz w:w="11906" w:h="16838"/>
          <w:pgMar w:top="2098" w:right="1587" w:bottom="2098" w:left="1587" w:header="851" w:footer="992" w:gutter="0"/>
          <w:cols w:space="720"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207932C9">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BADDFC0">
            <w:pPr>
              <w:widowControl/>
              <w:jc w:val="center"/>
              <w:rPr>
                <w:rFonts w:ascii="宋体" w:hAnsi="宋体" w:eastAsia="宋体" w:cs="Arial"/>
                <w:b/>
                <w:bCs/>
                <w:color w:val="000000"/>
                <w:kern w:val="0"/>
                <w:sz w:val="40"/>
                <w:szCs w:val="40"/>
              </w:rPr>
            </w:pPr>
            <w:r>
              <w:rPr>
                <w:rFonts w:hint="eastAsia" w:ascii="宋体" w:hAnsi="宋体" w:eastAsia="宋体" w:cs="宋体"/>
                <w:b/>
                <w:bCs/>
                <w:color w:val="000000"/>
                <w:kern w:val="0"/>
                <w:sz w:val="24"/>
                <w:szCs w:val="24"/>
                <w:lang w:bidi="ar"/>
              </w:rPr>
              <w:t>收支预算总表</w:t>
            </w:r>
          </w:p>
        </w:tc>
      </w:tr>
      <w:tr w14:paraId="4C9F1914">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1FA15D12">
            <w:pPr>
              <w:widowControl/>
              <w:snapToGrid w:val="0"/>
              <w:jc w:val="lef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21"/>
                <w:szCs w:val="21"/>
                <w:lang w:bidi="ar"/>
              </w:rPr>
              <w:t>填报单位</w:t>
            </w:r>
            <w:r>
              <w:rPr>
                <w:rFonts w:hint="eastAsia" w:ascii="宋体" w:hAnsi="宋体" w:cs="宋体"/>
                <w:color w:val="000000"/>
                <w:kern w:val="0"/>
                <w:sz w:val="21"/>
                <w:szCs w:val="21"/>
                <w:lang w:eastAsia="zh-CN" w:bidi="ar"/>
              </w:rPr>
              <w:t>：</w:t>
            </w:r>
            <w:r>
              <w:rPr>
                <w:rFonts w:hint="eastAsia" w:ascii="宋体" w:hAnsi="宋体" w:eastAsia="宋体" w:cs="宋体"/>
                <w:color w:val="000000"/>
                <w:kern w:val="0"/>
                <w:sz w:val="21"/>
                <w:szCs w:val="21"/>
                <w:lang w:eastAsia="zh-CN" w:bidi="ar"/>
              </w:rPr>
              <w:t>201109兴国县凤凰公办幼儿园</w:t>
            </w:r>
          </w:p>
        </w:tc>
        <w:tc>
          <w:tcPr>
            <w:tcW w:w="1655" w:type="pct"/>
            <w:noWrap/>
            <w:vAlign w:val="bottom"/>
          </w:tcPr>
          <w:p w14:paraId="7280BEAD">
            <w:pPr>
              <w:widowControl/>
              <w:snapToGrid w:val="0"/>
              <w:jc w:val="left"/>
              <w:textAlignment w:val="center"/>
              <w:rPr>
                <w:rFonts w:hint="eastAsia" w:ascii="宋体" w:hAnsi="宋体" w:eastAsia="宋体" w:cs="宋体"/>
                <w:color w:val="000000"/>
                <w:kern w:val="0"/>
                <w:sz w:val="18"/>
                <w:szCs w:val="18"/>
                <w:lang w:bidi="ar"/>
              </w:rPr>
            </w:pPr>
          </w:p>
        </w:tc>
        <w:tc>
          <w:tcPr>
            <w:tcW w:w="829" w:type="pct"/>
            <w:noWrap/>
            <w:vAlign w:val="center"/>
          </w:tcPr>
          <w:p w14:paraId="547F4A1F">
            <w:pPr>
              <w:widowControl/>
              <w:snapToGrid w:val="0"/>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21"/>
                <w:szCs w:val="21"/>
                <w:lang w:bidi="ar"/>
              </w:rPr>
              <w:t>单位：万元</w:t>
            </w:r>
          </w:p>
        </w:tc>
      </w:tr>
      <w:tr w14:paraId="76ADD4FF">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448CCB38">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0EEBC6EA">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支       出</w:t>
            </w:r>
          </w:p>
        </w:tc>
      </w:tr>
      <w:tr w14:paraId="110572EC">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261EDB21">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37A4C459">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5CCC5D76">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项目</w:t>
            </w:r>
            <w:r>
              <w:rPr>
                <w:rFonts w:hint="eastAsia" w:ascii="宋体" w:hAnsi="宋体" w:cs="宋体"/>
                <w:color w:val="000000"/>
                <w:kern w:val="0"/>
                <w:sz w:val="21"/>
                <w:szCs w:val="21"/>
                <w:lang w:eastAsia="zh-CN" w:bidi="ar"/>
              </w:rPr>
              <w:t>（</w:t>
            </w:r>
            <w:r>
              <w:rPr>
                <w:rFonts w:hint="eastAsia" w:ascii="宋体" w:hAnsi="宋体" w:eastAsia="宋体" w:cs="宋体"/>
                <w:color w:val="000000"/>
                <w:kern w:val="0"/>
                <w:sz w:val="21"/>
                <w:szCs w:val="21"/>
                <w:lang w:bidi="ar"/>
              </w:rPr>
              <w:t>按功能科目</w:t>
            </w:r>
            <w:r>
              <w:rPr>
                <w:rFonts w:hint="eastAsia" w:ascii="宋体" w:hAnsi="宋体" w:cs="宋体"/>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DC94148">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预算数</w:t>
            </w:r>
          </w:p>
        </w:tc>
      </w:tr>
      <w:tr w14:paraId="05ACBF0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325A884">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4A279849">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85.12</w:t>
            </w:r>
          </w:p>
        </w:tc>
        <w:tc>
          <w:tcPr>
            <w:tcW w:w="1655" w:type="pct"/>
            <w:tcBorders>
              <w:top w:val="nil"/>
              <w:left w:val="nil"/>
              <w:bottom w:val="single" w:color="000000" w:sz="4" w:space="0"/>
              <w:right w:val="single" w:color="000000" w:sz="4" w:space="0"/>
            </w:tcBorders>
            <w:noWrap/>
            <w:vAlign w:val="center"/>
          </w:tcPr>
          <w:p w14:paraId="3C20F399">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08CEB4FD">
            <w:pPr>
              <w:widowControl/>
              <w:snapToGrid w:val="0"/>
              <w:jc w:val="center"/>
              <w:textAlignment w:val="center"/>
              <w:rPr>
                <w:rFonts w:hint="eastAsia" w:ascii="宋体" w:hAnsi="宋体" w:eastAsia="宋体" w:cs="宋体"/>
                <w:color w:val="000000"/>
                <w:kern w:val="0"/>
                <w:sz w:val="21"/>
                <w:szCs w:val="21"/>
                <w:lang w:bidi="ar"/>
              </w:rPr>
            </w:pPr>
            <w:r>
              <w:rPr>
                <w:color w:val="000000"/>
              </w:rPr>
              <w:t>172.84</w:t>
            </w:r>
          </w:p>
        </w:tc>
      </w:tr>
      <w:tr w14:paraId="4610562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D7EB77">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noWrap w:val="0"/>
            <w:vAlign w:val="center"/>
          </w:tcPr>
          <w:p w14:paraId="46C4EBFB">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85.12</w:t>
            </w:r>
          </w:p>
        </w:tc>
        <w:tc>
          <w:tcPr>
            <w:tcW w:w="1655" w:type="pct"/>
            <w:tcBorders>
              <w:top w:val="nil"/>
              <w:left w:val="nil"/>
              <w:bottom w:val="single" w:color="000000" w:sz="4" w:space="0"/>
              <w:right w:val="single" w:color="000000" w:sz="4" w:space="0"/>
            </w:tcBorders>
            <w:noWrap/>
            <w:vAlign w:val="center"/>
          </w:tcPr>
          <w:p w14:paraId="32987273">
            <w:pPr>
              <w:widowControl/>
              <w:snapToGrid w:val="0"/>
              <w:jc w:val="center"/>
              <w:textAlignment w:val="center"/>
              <w:rPr>
                <w:rFonts w:hint="eastAsia" w:ascii="宋体" w:hAnsi="宋体" w:eastAsia="宋体" w:cs="宋体"/>
                <w:color w:val="000000"/>
                <w:kern w:val="0"/>
                <w:sz w:val="21"/>
                <w:szCs w:val="21"/>
                <w:lang w:bidi="ar"/>
              </w:rPr>
            </w:pPr>
            <w:r>
              <w:rPr>
                <w:color w:val="000000"/>
              </w:rPr>
              <w:t>社会保障和就业支出</w:t>
            </w:r>
          </w:p>
        </w:tc>
        <w:tc>
          <w:tcPr>
            <w:tcW w:w="829" w:type="pct"/>
            <w:tcBorders>
              <w:top w:val="nil"/>
              <w:left w:val="nil"/>
              <w:bottom w:val="single" w:color="000000" w:sz="4" w:space="0"/>
              <w:right w:val="single" w:color="000000" w:sz="4" w:space="0"/>
            </w:tcBorders>
            <w:noWrap/>
            <w:vAlign w:val="center"/>
          </w:tcPr>
          <w:p w14:paraId="6755926F">
            <w:pPr>
              <w:widowControl/>
              <w:snapToGrid w:val="0"/>
              <w:jc w:val="center"/>
              <w:textAlignment w:val="center"/>
              <w:rPr>
                <w:rFonts w:hint="eastAsia" w:ascii="宋体" w:hAnsi="宋体" w:eastAsia="宋体" w:cs="宋体"/>
                <w:color w:val="000000"/>
                <w:kern w:val="0"/>
                <w:sz w:val="21"/>
                <w:szCs w:val="21"/>
                <w:lang w:bidi="ar"/>
              </w:rPr>
            </w:pPr>
            <w:r>
              <w:rPr>
                <w:color w:val="000000"/>
              </w:rPr>
              <w:t>1.39</w:t>
            </w:r>
          </w:p>
        </w:tc>
      </w:tr>
      <w:tr w14:paraId="55B1A3B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9F35F30">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254E59B5">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A206A9F">
            <w:pPr>
              <w:widowControl/>
              <w:snapToGrid w:val="0"/>
              <w:jc w:val="center"/>
              <w:textAlignment w:val="center"/>
              <w:rPr>
                <w:rFonts w:hint="eastAsia" w:ascii="宋体" w:hAnsi="宋体" w:eastAsia="宋体" w:cs="宋体"/>
                <w:color w:val="000000"/>
                <w:kern w:val="0"/>
                <w:sz w:val="21"/>
                <w:szCs w:val="21"/>
                <w:lang w:bidi="ar"/>
              </w:rPr>
            </w:pPr>
            <w:r>
              <w:rPr>
                <w:color w:val="000000"/>
              </w:rPr>
              <w:t>卫生健康支出</w:t>
            </w:r>
          </w:p>
        </w:tc>
        <w:tc>
          <w:tcPr>
            <w:tcW w:w="829" w:type="pct"/>
            <w:tcBorders>
              <w:top w:val="nil"/>
              <w:left w:val="nil"/>
              <w:bottom w:val="single" w:color="000000" w:sz="4" w:space="0"/>
              <w:right w:val="single" w:color="000000" w:sz="4" w:space="0"/>
            </w:tcBorders>
            <w:noWrap/>
            <w:vAlign w:val="center"/>
          </w:tcPr>
          <w:p w14:paraId="01EA4520">
            <w:pPr>
              <w:widowControl/>
              <w:snapToGrid w:val="0"/>
              <w:jc w:val="center"/>
              <w:textAlignment w:val="center"/>
              <w:rPr>
                <w:rFonts w:hint="eastAsia" w:ascii="宋体" w:hAnsi="宋体" w:eastAsia="宋体" w:cs="宋体"/>
                <w:color w:val="000000"/>
                <w:kern w:val="0"/>
                <w:sz w:val="21"/>
                <w:szCs w:val="21"/>
                <w:lang w:bidi="ar"/>
              </w:rPr>
            </w:pPr>
            <w:r>
              <w:rPr>
                <w:color w:val="000000"/>
              </w:rPr>
              <w:t>0.89</w:t>
            </w:r>
          </w:p>
        </w:tc>
      </w:tr>
      <w:tr w14:paraId="147E0ED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5A14584">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noWrap w:val="0"/>
            <w:vAlign w:val="center"/>
          </w:tcPr>
          <w:p w14:paraId="1BF5B55A">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091990C">
            <w:pPr>
              <w:widowControl/>
              <w:snapToGrid w:val="0"/>
              <w:jc w:val="center"/>
              <w:textAlignment w:val="center"/>
              <w:rPr>
                <w:rFonts w:hint="eastAsia" w:ascii="宋体" w:hAnsi="宋体" w:eastAsia="宋体" w:cs="宋体"/>
                <w:color w:val="000000"/>
                <w:kern w:val="0"/>
                <w:sz w:val="21"/>
                <w:szCs w:val="21"/>
                <w:lang w:bidi="ar"/>
              </w:rPr>
            </w:pPr>
            <w:r>
              <w:rPr>
                <w:color w:val="000000"/>
              </w:rPr>
              <w:t>其他支出</w:t>
            </w:r>
          </w:p>
        </w:tc>
        <w:tc>
          <w:tcPr>
            <w:tcW w:w="829" w:type="pct"/>
            <w:tcBorders>
              <w:top w:val="nil"/>
              <w:left w:val="nil"/>
              <w:bottom w:val="single" w:color="000000" w:sz="4" w:space="0"/>
              <w:right w:val="single" w:color="000000" w:sz="4" w:space="0"/>
            </w:tcBorders>
            <w:noWrap/>
            <w:vAlign w:val="center"/>
          </w:tcPr>
          <w:p w14:paraId="057ACDF7">
            <w:pPr>
              <w:widowControl/>
              <w:snapToGrid w:val="0"/>
              <w:jc w:val="center"/>
              <w:textAlignment w:val="center"/>
              <w:rPr>
                <w:rFonts w:hint="eastAsia" w:ascii="宋体" w:hAnsi="宋体" w:eastAsia="宋体" w:cs="宋体"/>
                <w:color w:val="000000"/>
                <w:kern w:val="0"/>
                <w:sz w:val="21"/>
                <w:szCs w:val="21"/>
                <w:lang w:bidi="ar"/>
              </w:rPr>
            </w:pPr>
            <w:r>
              <w:rPr>
                <w:color w:val="000000"/>
              </w:rPr>
              <w:t>100.00</w:t>
            </w:r>
          </w:p>
        </w:tc>
      </w:tr>
      <w:tr w14:paraId="362D1FF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19EC4D8">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noWrap w:val="0"/>
            <w:vAlign w:val="center"/>
          </w:tcPr>
          <w:p w14:paraId="7871C1DF">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90.00</w:t>
            </w:r>
          </w:p>
        </w:tc>
        <w:tc>
          <w:tcPr>
            <w:tcW w:w="1655" w:type="pct"/>
            <w:tcBorders>
              <w:top w:val="nil"/>
              <w:left w:val="nil"/>
              <w:bottom w:val="single" w:color="000000" w:sz="4" w:space="0"/>
              <w:right w:val="single" w:color="000000" w:sz="4" w:space="0"/>
            </w:tcBorders>
            <w:noWrap/>
            <w:vAlign w:val="center"/>
          </w:tcPr>
          <w:p w14:paraId="3244991C">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68313DF">
            <w:pPr>
              <w:widowControl/>
              <w:snapToGrid w:val="0"/>
              <w:jc w:val="center"/>
              <w:textAlignment w:val="center"/>
              <w:rPr>
                <w:rFonts w:hint="eastAsia" w:ascii="宋体" w:hAnsi="宋体" w:eastAsia="宋体" w:cs="宋体"/>
                <w:color w:val="000000"/>
                <w:kern w:val="0"/>
                <w:sz w:val="21"/>
                <w:szCs w:val="21"/>
                <w:lang w:bidi="ar"/>
              </w:rPr>
            </w:pPr>
          </w:p>
        </w:tc>
      </w:tr>
      <w:tr w14:paraId="54C2BC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26CA7C9">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三、事业收入</w:t>
            </w:r>
          </w:p>
        </w:tc>
        <w:tc>
          <w:tcPr>
            <w:tcW w:w="1053" w:type="pct"/>
            <w:tcBorders>
              <w:top w:val="nil"/>
              <w:left w:val="nil"/>
              <w:bottom w:val="single" w:color="000000" w:sz="4" w:space="0"/>
              <w:right w:val="single" w:color="000000" w:sz="4" w:space="0"/>
            </w:tcBorders>
            <w:noWrap w:val="0"/>
            <w:vAlign w:val="center"/>
          </w:tcPr>
          <w:p w14:paraId="61615C29">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6060952">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25E9E2">
            <w:pPr>
              <w:widowControl/>
              <w:snapToGrid w:val="0"/>
              <w:jc w:val="center"/>
              <w:textAlignment w:val="center"/>
              <w:rPr>
                <w:rFonts w:hint="eastAsia" w:ascii="宋体" w:hAnsi="宋体" w:eastAsia="宋体" w:cs="宋体"/>
                <w:color w:val="000000"/>
                <w:kern w:val="0"/>
                <w:sz w:val="21"/>
                <w:szCs w:val="21"/>
                <w:lang w:bidi="ar"/>
              </w:rPr>
            </w:pPr>
          </w:p>
        </w:tc>
      </w:tr>
      <w:tr w14:paraId="4FE0299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76C732B">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noWrap w:val="0"/>
            <w:vAlign w:val="center"/>
          </w:tcPr>
          <w:p w14:paraId="68B4E7B1">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67D8F18">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63451B">
            <w:pPr>
              <w:widowControl/>
              <w:snapToGrid w:val="0"/>
              <w:jc w:val="center"/>
              <w:textAlignment w:val="center"/>
              <w:rPr>
                <w:rFonts w:hint="eastAsia" w:ascii="宋体" w:hAnsi="宋体" w:eastAsia="宋体" w:cs="宋体"/>
                <w:color w:val="000000"/>
                <w:kern w:val="0"/>
                <w:sz w:val="21"/>
                <w:szCs w:val="21"/>
                <w:lang w:bidi="ar"/>
              </w:rPr>
            </w:pPr>
          </w:p>
        </w:tc>
      </w:tr>
      <w:tr w14:paraId="26F49EC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E0802AC">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57664B6D">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31B1EB0">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868EACC">
            <w:pPr>
              <w:widowControl/>
              <w:snapToGrid w:val="0"/>
              <w:jc w:val="center"/>
              <w:textAlignment w:val="center"/>
              <w:rPr>
                <w:rFonts w:hint="eastAsia" w:ascii="宋体" w:hAnsi="宋体" w:eastAsia="宋体" w:cs="宋体"/>
                <w:color w:val="000000"/>
                <w:kern w:val="0"/>
                <w:sz w:val="21"/>
                <w:szCs w:val="21"/>
                <w:lang w:bidi="ar"/>
              </w:rPr>
            </w:pPr>
          </w:p>
        </w:tc>
      </w:tr>
      <w:tr w14:paraId="7091F11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E57311D">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76863725">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DBFB80B">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F3D7C5">
            <w:pPr>
              <w:widowControl/>
              <w:snapToGrid w:val="0"/>
              <w:jc w:val="center"/>
              <w:textAlignment w:val="center"/>
              <w:rPr>
                <w:rFonts w:hint="eastAsia" w:ascii="宋体" w:hAnsi="宋体" w:eastAsia="宋体" w:cs="宋体"/>
                <w:color w:val="000000"/>
                <w:kern w:val="0"/>
                <w:sz w:val="21"/>
                <w:szCs w:val="21"/>
                <w:lang w:bidi="ar"/>
              </w:rPr>
            </w:pPr>
          </w:p>
        </w:tc>
      </w:tr>
      <w:tr w14:paraId="632977E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6612C34">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6B6B4FAD">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100.00</w:t>
            </w:r>
          </w:p>
        </w:tc>
        <w:tc>
          <w:tcPr>
            <w:tcW w:w="1655" w:type="pct"/>
            <w:tcBorders>
              <w:top w:val="nil"/>
              <w:left w:val="nil"/>
              <w:bottom w:val="single" w:color="000000" w:sz="4" w:space="0"/>
              <w:right w:val="single" w:color="000000" w:sz="4" w:space="0"/>
            </w:tcBorders>
            <w:noWrap/>
            <w:vAlign w:val="center"/>
          </w:tcPr>
          <w:p w14:paraId="73E3D8AE">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8F3EDB">
            <w:pPr>
              <w:widowControl/>
              <w:snapToGrid w:val="0"/>
              <w:jc w:val="center"/>
              <w:textAlignment w:val="center"/>
              <w:rPr>
                <w:rFonts w:hint="eastAsia" w:ascii="宋体" w:hAnsi="宋体" w:eastAsia="宋体" w:cs="宋体"/>
                <w:color w:val="000000"/>
                <w:kern w:val="0"/>
                <w:sz w:val="21"/>
                <w:szCs w:val="21"/>
                <w:lang w:bidi="ar"/>
              </w:rPr>
            </w:pPr>
          </w:p>
        </w:tc>
      </w:tr>
      <w:tr w14:paraId="4B093DA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BC35016">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1053" w:type="pct"/>
            <w:tcBorders>
              <w:top w:val="nil"/>
              <w:left w:val="nil"/>
              <w:bottom w:val="single" w:color="000000" w:sz="4" w:space="0"/>
              <w:right w:val="single" w:color="000000" w:sz="4" w:space="0"/>
            </w:tcBorders>
            <w:noWrap w:val="0"/>
            <w:vAlign w:val="center"/>
          </w:tcPr>
          <w:p w14:paraId="0F637F2E">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EDB686F">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DFBCE0">
            <w:pPr>
              <w:widowControl/>
              <w:snapToGrid w:val="0"/>
              <w:jc w:val="center"/>
              <w:textAlignment w:val="center"/>
              <w:rPr>
                <w:rFonts w:hint="eastAsia" w:ascii="宋体" w:hAnsi="宋体" w:eastAsia="宋体" w:cs="宋体"/>
                <w:color w:val="000000"/>
                <w:kern w:val="0"/>
                <w:sz w:val="21"/>
                <w:szCs w:val="21"/>
                <w:lang w:bidi="ar"/>
              </w:rPr>
            </w:pPr>
          </w:p>
        </w:tc>
      </w:tr>
      <w:tr w14:paraId="744C69E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B89F986">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1053" w:type="pct"/>
            <w:tcBorders>
              <w:top w:val="nil"/>
              <w:left w:val="nil"/>
              <w:bottom w:val="single" w:color="000000" w:sz="4" w:space="0"/>
              <w:right w:val="single" w:color="000000" w:sz="4" w:space="0"/>
            </w:tcBorders>
            <w:noWrap w:val="0"/>
            <w:vAlign w:val="center"/>
          </w:tcPr>
          <w:p w14:paraId="6CC10F44">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567E8F">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FE231FE">
            <w:pPr>
              <w:widowControl/>
              <w:snapToGrid w:val="0"/>
              <w:jc w:val="center"/>
              <w:textAlignment w:val="center"/>
              <w:rPr>
                <w:rFonts w:hint="eastAsia" w:ascii="宋体" w:hAnsi="宋体" w:eastAsia="宋体" w:cs="宋体"/>
                <w:color w:val="000000"/>
                <w:kern w:val="0"/>
                <w:sz w:val="21"/>
                <w:szCs w:val="21"/>
                <w:lang w:bidi="ar"/>
              </w:rPr>
            </w:pPr>
          </w:p>
        </w:tc>
      </w:tr>
      <w:tr w14:paraId="216B523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85ED139">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4E2522AD">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0195D31">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CEC26A9">
            <w:pPr>
              <w:widowControl/>
              <w:snapToGrid w:val="0"/>
              <w:jc w:val="center"/>
              <w:textAlignment w:val="center"/>
              <w:rPr>
                <w:rFonts w:hint="eastAsia" w:ascii="宋体" w:hAnsi="宋体" w:eastAsia="宋体" w:cs="宋体"/>
                <w:color w:val="000000"/>
                <w:kern w:val="0"/>
                <w:sz w:val="21"/>
                <w:szCs w:val="21"/>
                <w:lang w:bidi="ar"/>
              </w:rPr>
            </w:pPr>
          </w:p>
        </w:tc>
      </w:tr>
      <w:tr w14:paraId="135CC43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6935B5C">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06C59EEE">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C735F9F">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7B67E7">
            <w:pPr>
              <w:widowControl/>
              <w:snapToGrid w:val="0"/>
              <w:jc w:val="center"/>
              <w:textAlignment w:val="center"/>
              <w:rPr>
                <w:rFonts w:hint="eastAsia" w:ascii="宋体" w:hAnsi="宋体" w:eastAsia="宋体" w:cs="宋体"/>
                <w:color w:val="000000"/>
                <w:kern w:val="0"/>
                <w:sz w:val="21"/>
                <w:szCs w:val="21"/>
                <w:lang w:bidi="ar"/>
              </w:rPr>
            </w:pPr>
          </w:p>
        </w:tc>
      </w:tr>
      <w:tr w14:paraId="2C98592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4D2F3C">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12FFD9BC">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750DEF">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29E4799">
            <w:pPr>
              <w:widowControl/>
              <w:snapToGrid w:val="0"/>
              <w:jc w:val="center"/>
              <w:textAlignment w:val="center"/>
              <w:rPr>
                <w:rFonts w:hint="eastAsia" w:ascii="宋体" w:hAnsi="宋体" w:eastAsia="宋体" w:cs="宋体"/>
                <w:color w:val="000000"/>
                <w:kern w:val="0"/>
                <w:sz w:val="21"/>
                <w:szCs w:val="21"/>
                <w:lang w:bidi="ar"/>
              </w:rPr>
            </w:pPr>
          </w:p>
        </w:tc>
      </w:tr>
      <w:tr w14:paraId="4CCB04F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0F139CA">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1C003AE3">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12F5C95">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A29AD8">
            <w:pPr>
              <w:widowControl/>
              <w:snapToGrid w:val="0"/>
              <w:jc w:val="center"/>
              <w:textAlignment w:val="center"/>
              <w:rPr>
                <w:rFonts w:hint="eastAsia" w:ascii="宋体" w:hAnsi="宋体" w:eastAsia="宋体" w:cs="宋体"/>
                <w:color w:val="000000"/>
                <w:kern w:val="0"/>
                <w:sz w:val="21"/>
                <w:szCs w:val="21"/>
                <w:lang w:bidi="ar"/>
              </w:rPr>
            </w:pPr>
          </w:p>
        </w:tc>
      </w:tr>
      <w:tr w14:paraId="1960013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F74677D">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35411F3E">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66A90E">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4BD3A5">
            <w:pPr>
              <w:widowControl/>
              <w:snapToGrid w:val="0"/>
              <w:jc w:val="center"/>
              <w:textAlignment w:val="center"/>
              <w:rPr>
                <w:rFonts w:hint="eastAsia" w:ascii="宋体" w:hAnsi="宋体" w:eastAsia="宋体" w:cs="宋体"/>
                <w:color w:val="000000"/>
                <w:kern w:val="0"/>
                <w:sz w:val="21"/>
                <w:szCs w:val="21"/>
                <w:lang w:bidi="ar"/>
              </w:rPr>
            </w:pPr>
          </w:p>
        </w:tc>
      </w:tr>
      <w:tr w14:paraId="4CE8C1F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22F450E">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15537413">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AFF568">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DEDB16">
            <w:pPr>
              <w:widowControl/>
              <w:snapToGrid w:val="0"/>
              <w:jc w:val="center"/>
              <w:textAlignment w:val="center"/>
              <w:rPr>
                <w:rFonts w:hint="eastAsia" w:ascii="宋体" w:hAnsi="宋体" w:eastAsia="宋体" w:cs="宋体"/>
                <w:color w:val="000000"/>
                <w:kern w:val="0"/>
                <w:sz w:val="21"/>
                <w:szCs w:val="21"/>
                <w:lang w:bidi="ar"/>
              </w:rPr>
            </w:pPr>
          </w:p>
        </w:tc>
      </w:tr>
      <w:tr w14:paraId="303D909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C863153">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42F9B119">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1DE3938">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CAECEEF">
            <w:pPr>
              <w:widowControl/>
              <w:snapToGrid w:val="0"/>
              <w:jc w:val="center"/>
              <w:textAlignment w:val="center"/>
              <w:rPr>
                <w:rFonts w:hint="eastAsia" w:ascii="宋体" w:hAnsi="宋体" w:eastAsia="宋体" w:cs="宋体"/>
                <w:color w:val="000000"/>
                <w:kern w:val="0"/>
                <w:sz w:val="21"/>
                <w:szCs w:val="21"/>
                <w:lang w:bidi="ar"/>
              </w:rPr>
            </w:pPr>
          </w:p>
        </w:tc>
      </w:tr>
      <w:tr w14:paraId="492EF2C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37DE9BB">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6484B687">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5AA9228">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0A80E5">
            <w:pPr>
              <w:widowControl/>
              <w:snapToGrid w:val="0"/>
              <w:jc w:val="center"/>
              <w:textAlignment w:val="center"/>
              <w:rPr>
                <w:rFonts w:hint="eastAsia" w:ascii="宋体" w:hAnsi="宋体" w:eastAsia="宋体" w:cs="宋体"/>
                <w:color w:val="000000"/>
                <w:kern w:val="0"/>
                <w:sz w:val="21"/>
                <w:szCs w:val="21"/>
                <w:lang w:bidi="ar"/>
              </w:rPr>
            </w:pPr>
          </w:p>
        </w:tc>
      </w:tr>
      <w:tr w14:paraId="7FAADAF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CF8A5B">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14F6479B">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C472EB7">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A118CEF">
            <w:pPr>
              <w:widowControl/>
              <w:snapToGrid w:val="0"/>
              <w:jc w:val="center"/>
              <w:textAlignment w:val="center"/>
              <w:rPr>
                <w:rFonts w:hint="eastAsia" w:ascii="宋体" w:hAnsi="宋体" w:eastAsia="宋体" w:cs="宋体"/>
                <w:color w:val="000000"/>
                <w:kern w:val="0"/>
                <w:sz w:val="21"/>
                <w:szCs w:val="21"/>
                <w:lang w:bidi="ar"/>
              </w:rPr>
            </w:pPr>
          </w:p>
        </w:tc>
      </w:tr>
      <w:tr w14:paraId="3EA8538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B3677E">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2078304B">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A30CFF2">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8D770D9">
            <w:pPr>
              <w:widowControl/>
              <w:snapToGrid w:val="0"/>
              <w:jc w:val="center"/>
              <w:textAlignment w:val="center"/>
              <w:rPr>
                <w:rFonts w:hint="eastAsia" w:ascii="宋体" w:hAnsi="宋体" w:eastAsia="宋体" w:cs="宋体"/>
                <w:color w:val="000000"/>
                <w:kern w:val="0"/>
                <w:sz w:val="21"/>
                <w:szCs w:val="21"/>
                <w:lang w:bidi="ar"/>
              </w:rPr>
            </w:pPr>
          </w:p>
        </w:tc>
      </w:tr>
      <w:tr w14:paraId="26F867B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65D1403">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287D4387">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A817928">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4A0624">
            <w:pPr>
              <w:widowControl/>
              <w:snapToGrid w:val="0"/>
              <w:jc w:val="center"/>
              <w:textAlignment w:val="center"/>
              <w:rPr>
                <w:rFonts w:hint="eastAsia" w:ascii="宋体" w:hAnsi="宋体" w:eastAsia="宋体" w:cs="宋体"/>
                <w:color w:val="000000"/>
                <w:kern w:val="0"/>
                <w:sz w:val="21"/>
                <w:szCs w:val="21"/>
                <w:lang w:bidi="ar"/>
              </w:rPr>
            </w:pPr>
          </w:p>
        </w:tc>
      </w:tr>
      <w:tr w14:paraId="57899FD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CCB0481">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15B02C66">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19F0C4C">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1EF43A">
            <w:pPr>
              <w:widowControl/>
              <w:snapToGrid w:val="0"/>
              <w:jc w:val="center"/>
              <w:textAlignment w:val="center"/>
              <w:rPr>
                <w:rFonts w:hint="eastAsia" w:ascii="宋体" w:hAnsi="宋体" w:eastAsia="宋体" w:cs="宋体"/>
                <w:color w:val="000000"/>
                <w:kern w:val="0"/>
                <w:sz w:val="21"/>
                <w:szCs w:val="21"/>
                <w:lang w:bidi="ar"/>
              </w:rPr>
            </w:pPr>
          </w:p>
        </w:tc>
      </w:tr>
      <w:tr w14:paraId="7E10185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DA8A899">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330614FF">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C81B06">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D8590C3">
            <w:pPr>
              <w:widowControl/>
              <w:snapToGrid w:val="0"/>
              <w:jc w:val="center"/>
              <w:textAlignment w:val="center"/>
              <w:rPr>
                <w:rFonts w:hint="eastAsia" w:ascii="宋体" w:hAnsi="宋体" w:eastAsia="宋体" w:cs="宋体"/>
                <w:color w:val="000000"/>
                <w:kern w:val="0"/>
                <w:sz w:val="21"/>
                <w:szCs w:val="21"/>
                <w:lang w:bidi="ar"/>
              </w:rPr>
            </w:pPr>
          </w:p>
        </w:tc>
      </w:tr>
      <w:tr w14:paraId="5A072F7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DB35F0B">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7E054230">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74E4279">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A5B846">
            <w:pPr>
              <w:widowControl/>
              <w:snapToGrid w:val="0"/>
              <w:jc w:val="center"/>
              <w:textAlignment w:val="center"/>
              <w:rPr>
                <w:rFonts w:hint="eastAsia" w:ascii="宋体" w:hAnsi="宋体" w:eastAsia="宋体" w:cs="宋体"/>
                <w:color w:val="000000"/>
                <w:kern w:val="0"/>
                <w:sz w:val="21"/>
                <w:szCs w:val="21"/>
                <w:lang w:bidi="ar"/>
              </w:rPr>
            </w:pPr>
          </w:p>
        </w:tc>
      </w:tr>
      <w:tr w14:paraId="2AE8E77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280364A">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33433FFB">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40EB822">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CA974A">
            <w:pPr>
              <w:widowControl/>
              <w:snapToGrid w:val="0"/>
              <w:jc w:val="center"/>
              <w:textAlignment w:val="center"/>
              <w:rPr>
                <w:rFonts w:hint="eastAsia" w:ascii="宋体" w:hAnsi="宋体" w:eastAsia="宋体" w:cs="宋体"/>
                <w:color w:val="000000"/>
                <w:kern w:val="0"/>
                <w:sz w:val="21"/>
                <w:szCs w:val="21"/>
                <w:lang w:bidi="ar"/>
              </w:rPr>
            </w:pPr>
          </w:p>
        </w:tc>
      </w:tr>
      <w:tr w14:paraId="0B6565C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817EFCD">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5E80FDFD">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A12BFCB">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FDCA867">
            <w:pPr>
              <w:widowControl/>
              <w:snapToGrid w:val="0"/>
              <w:jc w:val="center"/>
              <w:textAlignment w:val="center"/>
              <w:rPr>
                <w:rFonts w:hint="eastAsia" w:ascii="宋体" w:hAnsi="宋体" w:eastAsia="宋体" w:cs="宋体"/>
                <w:color w:val="000000"/>
                <w:kern w:val="0"/>
                <w:sz w:val="21"/>
                <w:szCs w:val="21"/>
                <w:lang w:bidi="ar"/>
              </w:rPr>
            </w:pPr>
          </w:p>
        </w:tc>
      </w:tr>
      <w:tr w14:paraId="1C7793E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46696E0">
            <w:pPr>
              <w:widowControl/>
              <w:snapToGrid w:val="0"/>
              <w:jc w:val="left"/>
              <w:textAlignment w:val="center"/>
              <w:rPr>
                <w:rFonts w:hint="eastAsia" w:ascii="宋体" w:hAnsi="宋体" w:eastAsia="宋体" w:cs="宋体"/>
                <w:color w:val="000000"/>
                <w:kern w:val="0"/>
                <w:sz w:val="21"/>
                <w:szCs w:val="21"/>
                <w:lang w:bidi="ar"/>
              </w:rPr>
            </w:pPr>
          </w:p>
        </w:tc>
        <w:tc>
          <w:tcPr>
            <w:tcW w:w="1053" w:type="pct"/>
            <w:tcBorders>
              <w:top w:val="nil"/>
              <w:left w:val="nil"/>
              <w:bottom w:val="single" w:color="000000" w:sz="4" w:space="0"/>
              <w:right w:val="single" w:color="000000" w:sz="4" w:space="0"/>
            </w:tcBorders>
            <w:noWrap w:val="0"/>
            <w:vAlign w:val="center"/>
          </w:tcPr>
          <w:p w14:paraId="41D0AD51">
            <w:pPr>
              <w:widowControl/>
              <w:snapToGrid w:val="0"/>
              <w:jc w:val="center"/>
              <w:textAlignment w:val="center"/>
              <w:rPr>
                <w:rFonts w:hint="eastAsia" w:ascii="宋体" w:hAnsi="宋体" w:eastAsia="宋体" w:cs="宋体"/>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3B926EC">
            <w:pPr>
              <w:widowControl/>
              <w:snapToGrid w:val="0"/>
              <w:jc w:val="center"/>
              <w:textAlignment w:val="center"/>
              <w:rPr>
                <w:rFonts w:hint="eastAsia" w:ascii="宋体" w:hAnsi="宋体" w:eastAsia="宋体" w:cs="宋体"/>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3BAD6E1">
            <w:pPr>
              <w:widowControl/>
              <w:snapToGrid w:val="0"/>
              <w:jc w:val="center"/>
              <w:textAlignment w:val="center"/>
              <w:rPr>
                <w:rFonts w:hint="eastAsia" w:ascii="宋体" w:hAnsi="宋体" w:eastAsia="宋体" w:cs="宋体"/>
                <w:color w:val="000000"/>
                <w:kern w:val="0"/>
                <w:sz w:val="21"/>
                <w:szCs w:val="21"/>
                <w:lang w:bidi="ar"/>
              </w:rPr>
            </w:pPr>
          </w:p>
        </w:tc>
      </w:tr>
      <w:tr w14:paraId="3662ED6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0084EBA5">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本年收入合计</w:t>
            </w:r>
          </w:p>
        </w:tc>
        <w:tc>
          <w:tcPr>
            <w:tcW w:w="1053" w:type="pct"/>
            <w:tcBorders>
              <w:top w:val="nil"/>
              <w:left w:val="nil"/>
              <w:bottom w:val="single" w:color="auto" w:sz="4" w:space="0"/>
              <w:right w:val="single" w:color="000000" w:sz="4" w:space="0"/>
            </w:tcBorders>
            <w:noWrap w:val="0"/>
            <w:vAlign w:val="center"/>
          </w:tcPr>
          <w:p w14:paraId="075AE49F">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275.12</w:t>
            </w:r>
          </w:p>
        </w:tc>
        <w:tc>
          <w:tcPr>
            <w:tcW w:w="1655" w:type="pct"/>
            <w:tcBorders>
              <w:top w:val="nil"/>
              <w:left w:val="nil"/>
              <w:bottom w:val="single" w:color="auto" w:sz="4" w:space="0"/>
              <w:right w:val="single" w:color="000000" w:sz="4" w:space="0"/>
            </w:tcBorders>
            <w:noWrap/>
            <w:vAlign w:val="center"/>
          </w:tcPr>
          <w:p w14:paraId="3975434F">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01887CED">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275.12</w:t>
            </w:r>
          </w:p>
        </w:tc>
      </w:tr>
      <w:tr w14:paraId="5AA5B4AE">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4594B54">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noWrap w:val="0"/>
            <w:vAlign w:val="center"/>
          </w:tcPr>
          <w:p w14:paraId="5E766DF8">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060880B">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noWrap w:val="0"/>
            <w:vAlign w:val="center"/>
          </w:tcPr>
          <w:p w14:paraId="46578383">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r>
      <w:tr w14:paraId="0BCDE7CF">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032EE3CA">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559E7CF1">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46BF3A88">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noWrap w:val="0"/>
            <w:vAlign w:val="center"/>
          </w:tcPr>
          <w:p w14:paraId="5ED1D02A">
            <w:pPr>
              <w:widowControl/>
              <w:snapToGrid w:val="0"/>
              <w:jc w:val="center"/>
              <w:textAlignment w:val="center"/>
              <w:rPr>
                <w:rFonts w:hint="eastAsia" w:ascii="宋体" w:hAnsi="宋体" w:eastAsia="宋体" w:cs="宋体"/>
                <w:color w:val="000000"/>
                <w:kern w:val="0"/>
                <w:sz w:val="21"/>
                <w:szCs w:val="21"/>
                <w:lang w:bidi="ar"/>
              </w:rPr>
            </w:pPr>
          </w:p>
        </w:tc>
      </w:tr>
      <w:tr w14:paraId="24CC27A1">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1D877504">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9D323FC">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275.12</w:t>
            </w:r>
          </w:p>
        </w:tc>
        <w:tc>
          <w:tcPr>
            <w:tcW w:w="1655" w:type="pct"/>
            <w:tcBorders>
              <w:top w:val="single" w:color="auto" w:sz="4" w:space="0"/>
              <w:left w:val="single" w:color="auto" w:sz="4" w:space="0"/>
              <w:bottom w:val="single" w:color="auto" w:sz="4" w:space="0"/>
              <w:right w:val="single" w:color="auto" w:sz="4" w:space="0"/>
            </w:tcBorders>
            <w:noWrap/>
            <w:vAlign w:val="center"/>
          </w:tcPr>
          <w:p w14:paraId="588F8BAB">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79314360">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275.12</w:t>
            </w:r>
          </w:p>
        </w:tc>
      </w:tr>
    </w:tbl>
    <w:p w14:paraId="2680AAD9">
      <w:pPr>
        <w:widowControl/>
        <w:jc w:val="left"/>
        <w:rPr>
          <w:rStyle w:val="13"/>
          <w:rFonts w:ascii="仿宋" w:hAnsi="仿宋" w:eastAsia="仿宋"/>
          <w:bCs/>
          <w:color w:val="000000"/>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4D73452B">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noWrap/>
            <w:vAlign w:val="center"/>
          </w:tcPr>
          <w:p w14:paraId="05E1AA2B">
            <w:pPr>
              <w:widowControl/>
              <w:jc w:val="center"/>
              <w:rPr>
                <w:rFonts w:ascii="宋体" w:hAnsi="宋体" w:eastAsia="宋体" w:cs="Arial"/>
                <w:b/>
                <w:bCs/>
                <w:color w:val="000000"/>
                <w:kern w:val="0"/>
                <w:sz w:val="32"/>
                <w:szCs w:val="32"/>
              </w:rPr>
            </w:pPr>
            <w:r>
              <w:rPr>
                <w:rFonts w:hint="eastAsia" w:ascii="宋体" w:hAnsi="宋体" w:cs="宋体"/>
                <w:color w:val="000000"/>
                <w:sz w:val="18"/>
                <w:szCs w:val="18"/>
                <w:lang w:val="en-US" w:eastAsia="zh-CN"/>
              </w:rPr>
              <w:t>单位</w:t>
            </w:r>
            <w:r>
              <w:rPr>
                <w:rFonts w:hint="eastAsia" w:ascii="宋体" w:hAnsi="宋体" w:eastAsia="宋体" w:cs="宋体"/>
                <w:color w:val="000000"/>
                <w:sz w:val="18"/>
                <w:szCs w:val="18"/>
              </w:rPr>
              <w:t>收入总表</w:t>
            </w:r>
          </w:p>
        </w:tc>
      </w:tr>
      <w:tr w14:paraId="7DA73D01">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noWrap/>
            <w:vAlign w:val="center"/>
          </w:tcPr>
          <w:p w14:paraId="1DE7E989">
            <w:pPr>
              <w:widowControl/>
              <w:jc w:val="left"/>
              <w:rPr>
                <w:rFonts w:ascii="Times New Roman" w:hAnsi="Times New Roman" w:eastAsia="Times New Roman" w:cs="Times New Roman"/>
                <w:color w:val="000000"/>
                <w:kern w:val="0"/>
                <w:sz w:val="20"/>
                <w:szCs w:val="20"/>
              </w:rPr>
            </w:pPr>
            <w:r>
              <w:rPr>
                <w:rFonts w:hint="eastAsia" w:ascii="宋体" w:hAnsi="宋体" w:cs="宋体"/>
                <w:color w:val="000000"/>
                <w:kern w:val="0"/>
                <w:sz w:val="18"/>
                <w:szCs w:val="18"/>
                <w:lang w:eastAsia="zh-CN" w:bidi="ar"/>
              </w:rPr>
              <w:t>填报单位：201109兴国县凤凰公办幼儿园</w:t>
            </w:r>
          </w:p>
        </w:tc>
        <w:tc>
          <w:tcPr>
            <w:tcW w:w="366" w:type="pct"/>
            <w:tcBorders>
              <w:top w:val="nil"/>
              <w:left w:val="nil"/>
              <w:bottom w:val="single" w:color="auto" w:sz="4" w:space="0"/>
              <w:right w:val="nil"/>
            </w:tcBorders>
            <w:noWrap/>
            <w:vAlign w:val="bottom"/>
          </w:tcPr>
          <w:p w14:paraId="690F2774">
            <w:pPr>
              <w:widowControl/>
              <w:jc w:val="left"/>
              <w:rPr>
                <w:rFonts w:ascii="Times New Roman" w:hAnsi="Times New Roman" w:eastAsia="Times New Roman" w:cs="Times New Roman"/>
                <w:color w:val="000000"/>
                <w:kern w:val="0"/>
                <w:sz w:val="20"/>
                <w:szCs w:val="20"/>
              </w:rPr>
            </w:pPr>
          </w:p>
        </w:tc>
        <w:tc>
          <w:tcPr>
            <w:tcW w:w="300" w:type="pct"/>
            <w:tcBorders>
              <w:top w:val="nil"/>
              <w:left w:val="nil"/>
              <w:bottom w:val="single" w:color="auto" w:sz="4" w:space="0"/>
              <w:right w:val="nil"/>
            </w:tcBorders>
            <w:noWrap/>
            <w:vAlign w:val="bottom"/>
          </w:tcPr>
          <w:p w14:paraId="19A2C135">
            <w:pPr>
              <w:widowControl/>
              <w:jc w:val="left"/>
              <w:rPr>
                <w:rFonts w:ascii="Times New Roman" w:hAnsi="Times New Roman" w:eastAsia="Times New Roman" w:cs="Times New Roman"/>
                <w:color w:val="000000"/>
                <w:kern w:val="0"/>
                <w:sz w:val="20"/>
                <w:szCs w:val="20"/>
              </w:rPr>
            </w:pPr>
          </w:p>
        </w:tc>
        <w:tc>
          <w:tcPr>
            <w:tcW w:w="328" w:type="pct"/>
            <w:tcBorders>
              <w:top w:val="nil"/>
              <w:left w:val="nil"/>
              <w:bottom w:val="single" w:color="auto" w:sz="4" w:space="0"/>
              <w:right w:val="nil"/>
            </w:tcBorders>
            <w:noWrap/>
            <w:vAlign w:val="bottom"/>
          </w:tcPr>
          <w:p w14:paraId="02FC9642">
            <w:pPr>
              <w:widowControl/>
              <w:jc w:val="left"/>
              <w:rPr>
                <w:rFonts w:ascii="Times New Roman" w:hAnsi="Times New Roman" w:eastAsia="Times New Roman" w:cs="Times New Roman"/>
                <w:color w:val="000000"/>
                <w:kern w:val="0"/>
                <w:sz w:val="20"/>
                <w:szCs w:val="20"/>
              </w:rPr>
            </w:pPr>
          </w:p>
        </w:tc>
        <w:tc>
          <w:tcPr>
            <w:tcW w:w="290" w:type="pct"/>
            <w:tcBorders>
              <w:top w:val="nil"/>
              <w:left w:val="nil"/>
              <w:bottom w:val="single" w:color="auto" w:sz="4" w:space="0"/>
              <w:right w:val="nil"/>
            </w:tcBorders>
            <w:noWrap/>
            <w:vAlign w:val="bottom"/>
          </w:tcPr>
          <w:p w14:paraId="27618148">
            <w:pPr>
              <w:widowControl/>
              <w:jc w:val="left"/>
              <w:rPr>
                <w:rFonts w:ascii="Times New Roman" w:hAnsi="Times New Roman" w:eastAsia="Times New Roman" w:cs="Times New Roman"/>
                <w:color w:val="000000"/>
                <w:kern w:val="0"/>
                <w:sz w:val="20"/>
                <w:szCs w:val="20"/>
              </w:rPr>
            </w:pPr>
          </w:p>
        </w:tc>
        <w:tc>
          <w:tcPr>
            <w:tcW w:w="335" w:type="pct"/>
            <w:tcBorders>
              <w:top w:val="nil"/>
              <w:left w:val="nil"/>
              <w:bottom w:val="single" w:color="auto" w:sz="4" w:space="0"/>
              <w:right w:val="nil"/>
            </w:tcBorders>
            <w:noWrap/>
            <w:vAlign w:val="bottom"/>
          </w:tcPr>
          <w:p w14:paraId="561B41B1">
            <w:pPr>
              <w:widowControl/>
              <w:jc w:val="left"/>
              <w:rPr>
                <w:rFonts w:ascii="Times New Roman" w:hAnsi="Times New Roman" w:eastAsia="Times New Roman" w:cs="Times New Roman"/>
                <w:color w:val="000000"/>
                <w:kern w:val="0"/>
                <w:sz w:val="20"/>
                <w:szCs w:val="20"/>
              </w:rPr>
            </w:pPr>
          </w:p>
        </w:tc>
        <w:tc>
          <w:tcPr>
            <w:tcW w:w="319" w:type="pct"/>
            <w:tcBorders>
              <w:top w:val="nil"/>
              <w:left w:val="nil"/>
              <w:bottom w:val="single" w:color="auto" w:sz="4" w:space="0"/>
              <w:right w:val="nil"/>
            </w:tcBorders>
            <w:noWrap/>
            <w:vAlign w:val="bottom"/>
          </w:tcPr>
          <w:p w14:paraId="2F7D3507">
            <w:pPr>
              <w:widowControl/>
              <w:jc w:val="left"/>
              <w:rPr>
                <w:rFonts w:ascii="Times New Roman" w:hAnsi="Times New Roman" w:eastAsia="Times New Roman" w:cs="Times New Roman"/>
                <w:color w:val="000000"/>
                <w:kern w:val="0"/>
                <w:sz w:val="20"/>
                <w:szCs w:val="20"/>
              </w:rPr>
            </w:pPr>
          </w:p>
        </w:tc>
        <w:tc>
          <w:tcPr>
            <w:tcW w:w="288" w:type="pct"/>
            <w:tcBorders>
              <w:top w:val="nil"/>
              <w:left w:val="nil"/>
              <w:bottom w:val="single" w:color="auto" w:sz="4" w:space="0"/>
              <w:right w:val="nil"/>
            </w:tcBorders>
            <w:noWrap/>
            <w:vAlign w:val="bottom"/>
          </w:tcPr>
          <w:p w14:paraId="5514CDD8">
            <w:pPr>
              <w:widowControl/>
              <w:jc w:val="left"/>
              <w:rPr>
                <w:rFonts w:ascii="Times New Roman" w:hAnsi="Times New Roman" w:eastAsia="Times New Roman" w:cs="Times New Roman"/>
                <w:color w:val="000000"/>
                <w:kern w:val="0"/>
                <w:sz w:val="20"/>
                <w:szCs w:val="20"/>
              </w:rPr>
            </w:pPr>
          </w:p>
        </w:tc>
        <w:tc>
          <w:tcPr>
            <w:tcW w:w="219" w:type="pct"/>
            <w:tcBorders>
              <w:top w:val="nil"/>
              <w:left w:val="nil"/>
              <w:bottom w:val="single" w:color="auto" w:sz="4" w:space="0"/>
              <w:right w:val="nil"/>
            </w:tcBorders>
            <w:noWrap/>
            <w:vAlign w:val="bottom"/>
          </w:tcPr>
          <w:p w14:paraId="2EFAABD7">
            <w:pPr>
              <w:widowControl/>
              <w:jc w:val="left"/>
              <w:rPr>
                <w:rFonts w:ascii="Times New Roman" w:hAnsi="Times New Roman" w:eastAsia="Times New Roman" w:cs="Times New Roman"/>
                <w:color w:val="000000"/>
                <w:kern w:val="0"/>
                <w:sz w:val="20"/>
                <w:szCs w:val="20"/>
              </w:rPr>
            </w:pPr>
          </w:p>
        </w:tc>
        <w:tc>
          <w:tcPr>
            <w:tcW w:w="603" w:type="pct"/>
            <w:gridSpan w:val="2"/>
            <w:tcBorders>
              <w:top w:val="nil"/>
              <w:left w:val="nil"/>
              <w:bottom w:val="single" w:color="auto" w:sz="4" w:space="0"/>
              <w:right w:val="nil"/>
            </w:tcBorders>
            <w:noWrap/>
            <w:vAlign w:val="bottom"/>
          </w:tcPr>
          <w:p w14:paraId="256F9F97">
            <w:pPr>
              <w:widowControl/>
              <w:jc w:val="right"/>
              <w:rPr>
                <w:rFonts w:hint="eastAsia" w:ascii="宋体" w:hAnsi="宋体" w:eastAsia="宋体" w:cs="宋体"/>
                <w:color w:val="000000"/>
                <w:kern w:val="0"/>
                <w:sz w:val="18"/>
                <w:szCs w:val="18"/>
                <w:lang w:eastAsia="zh-CN" w:bidi="ar"/>
              </w:rPr>
            </w:pPr>
            <w:r>
              <w:rPr>
                <w:rFonts w:hint="eastAsia" w:ascii="宋体" w:hAnsi="宋体" w:cs="宋体"/>
                <w:color w:val="000000"/>
                <w:kern w:val="0"/>
                <w:sz w:val="18"/>
                <w:szCs w:val="18"/>
                <w:lang w:eastAsia="zh-CN" w:bidi="ar"/>
              </w:rPr>
              <w:t>单位：万元</w:t>
            </w:r>
          </w:p>
        </w:tc>
      </w:tr>
      <w:tr w14:paraId="2E054DE5">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noWrap/>
            <w:vAlign w:val="center"/>
          </w:tcPr>
          <w:p w14:paraId="23E0F9BA">
            <w:pPr>
              <w:widowControl/>
              <w:snapToGrid w:val="0"/>
              <w:jc w:val="center"/>
              <w:textAlignment w:val="center"/>
              <w:rPr>
                <w:rFonts w:hint="default" w:ascii="宋体" w:hAnsi="宋体" w:eastAsia="宋体" w:cs="宋体"/>
                <w:color w:val="000000"/>
                <w:kern w:val="0"/>
                <w:sz w:val="13"/>
                <w:szCs w:val="13"/>
                <w:lang w:val="en-US" w:eastAsia="zh-CN" w:bidi="ar"/>
              </w:rPr>
            </w:pPr>
            <w:r>
              <w:rPr>
                <w:rFonts w:hint="eastAsia" w:ascii="宋体" w:hAnsi="宋体" w:cs="宋体"/>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noWrap/>
            <w:vAlign w:val="center"/>
          </w:tcPr>
          <w:p w14:paraId="46EE0C0C">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noWrap w:val="0"/>
            <w:vAlign w:val="center"/>
          </w:tcPr>
          <w:p w14:paraId="53B97084">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noWrap/>
            <w:vAlign w:val="center"/>
          </w:tcPr>
          <w:p w14:paraId="1E521E4D">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noWrap w:val="0"/>
            <w:vAlign w:val="center"/>
          </w:tcPr>
          <w:p w14:paraId="50FED602">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noWrap w:val="0"/>
            <w:vAlign w:val="center"/>
          </w:tcPr>
          <w:p w14:paraId="30B3BDEC">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noWrap w:val="0"/>
            <w:vAlign w:val="center"/>
          </w:tcPr>
          <w:p w14:paraId="34269AC1">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noWrap w:val="0"/>
            <w:vAlign w:val="center"/>
          </w:tcPr>
          <w:p w14:paraId="7793C006">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noWrap w:val="0"/>
            <w:vAlign w:val="center"/>
          </w:tcPr>
          <w:p w14:paraId="541144C1">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noWrap w:val="0"/>
            <w:vAlign w:val="center"/>
          </w:tcPr>
          <w:p w14:paraId="0B20DFF1">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noWrap w:val="0"/>
            <w:vAlign w:val="center"/>
          </w:tcPr>
          <w:p w14:paraId="0F3654F5">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使用非财政拨款结余</w:t>
            </w:r>
          </w:p>
        </w:tc>
      </w:tr>
      <w:tr w14:paraId="10996E88">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noWrap w:val="0"/>
            <w:vAlign w:val="center"/>
          </w:tcPr>
          <w:p w14:paraId="18606362">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noWrap w:val="0"/>
            <w:vAlign w:val="center"/>
          </w:tcPr>
          <w:p w14:paraId="170A38A8">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noWrap w:val="0"/>
            <w:vAlign w:val="center"/>
          </w:tcPr>
          <w:p w14:paraId="7B2015BA">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noWrap w:val="0"/>
            <w:vAlign w:val="center"/>
          </w:tcPr>
          <w:p w14:paraId="3966BB9B">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noWrap w:val="0"/>
            <w:vAlign w:val="center"/>
          </w:tcPr>
          <w:p w14:paraId="0022AE5C">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eastAsia="zh-CN" w:bidi="ar"/>
              </w:rPr>
              <w:t>一般公共预算财政拨款</w:t>
            </w:r>
            <w:r>
              <w:rPr>
                <w:rFonts w:hint="eastAsia" w:ascii="宋体" w:hAnsi="宋体" w:cs="宋体"/>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noWrap w:val="0"/>
            <w:vAlign w:val="center"/>
          </w:tcPr>
          <w:p w14:paraId="7A24507A">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noWrap w:val="0"/>
            <w:vAlign w:val="center"/>
          </w:tcPr>
          <w:p w14:paraId="208061A5">
            <w:pPr>
              <w:widowControl/>
              <w:snapToGrid w:val="0"/>
              <w:jc w:val="center"/>
              <w:textAlignment w:val="center"/>
              <w:rPr>
                <w:rFonts w:hint="eastAsia" w:ascii="宋体" w:hAnsi="宋体" w:cs="宋体"/>
                <w:color w:val="000000"/>
                <w:kern w:val="0"/>
                <w:sz w:val="13"/>
                <w:szCs w:val="13"/>
                <w:lang w:bidi="ar"/>
              </w:rPr>
            </w:pPr>
            <w:r>
              <w:rPr>
                <w:rFonts w:hint="eastAsia" w:ascii="宋体" w:hAnsi="宋体" w:cs="宋体"/>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noWrap w:val="0"/>
            <w:vAlign w:val="center"/>
          </w:tcPr>
          <w:p w14:paraId="0434D87C">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noWrap w:val="0"/>
            <w:vAlign w:val="center"/>
          </w:tcPr>
          <w:p w14:paraId="1F6CBFC1">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noWrap w:val="0"/>
            <w:vAlign w:val="center"/>
          </w:tcPr>
          <w:p w14:paraId="66DB5AEB">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noWrap w:val="0"/>
            <w:vAlign w:val="center"/>
          </w:tcPr>
          <w:p w14:paraId="6D147194">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noWrap w:val="0"/>
            <w:vAlign w:val="center"/>
          </w:tcPr>
          <w:p w14:paraId="5A7C8480">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noWrap w:val="0"/>
            <w:vAlign w:val="center"/>
          </w:tcPr>
          <w:p w14:paraId="73D20129">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noWrap w:val="0"/>
            <w:vAlign w:val="center"/>
          </w:tcPr>
          <w:p w14:paraId="1CC97E80">
            <w:pPr>
              <w:widowControl/>
              <w:jc w:val="left"/>
              <w:rPr>
                <w:rFonts w:ascii="宋体" w:hAnsi="宋体" w:eastAsia="宋体" w:cs="Arial"/>
                <w:color w:val="000000"/>
                <w:kern w:val="0"/>
                <w:sz w:val="13"/>
                <w:szCs w:val="13"/>
              </w:rPr>
            </w:pPr>
          </w:p>
        </w:tc>
      </w:tr>
      <w:tr w14:paraId="280C9A13">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noWrap/>
            <w:vAlign w:val="center"/>
          </w:tcPr>
          <w:p w14:paraId="4B3E1107">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noWrap/>
            <w:vAlign w:val="center"/>
          </w:tcPr>
          <w:p w14:paraId="412E91CC">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noWrap/>
            <w:vAlign w:val="center"/>
          </w:tcPr>
          <w:p w14:paraId="509DC30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noWrap/>
            <w:vAlign w:val="center"/>
          </w:tcPr>
          <w:p w14:paraId="4F54969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noWrap/>
            <w:vAlign w:val="center"/>
          </w:tcPr>
          <w:p w14:paraId="440A9E8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noWrap/>
            <w:vAlign w:val="center"/>
          </w:tcPr>
          <w:p w14:paraId="531E95B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noWrap/>
            <w:vAlign w:val="center"/>
          </w:tcPr>
          <w:p w14:paraId="4182EB9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noWrap/>
            <w:vAlign w:val="center"/>
          </w:tcPr>
          <w:p w14:paraId="7DB729C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noWrap/>
            <w:vAlign w:val="center"/>
          </w:tcPr>
          <w:p w14:paraId="04BB688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noWrap/>
            <w:vAlign w:val="center"/>
          </w:tcPr>
          <w:p w14:paraId="67DF167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noWrap/>
            <w:vAlign w:val="center"/>
          </w:tcPr>
          <w:p w14:paraId="0FE1E235">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noWrap/>
            <w:vAlign w:val="center"/>
          </w:tcPr>
          <w:p w14:paraId="2AABEB55">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noWrap/>
            <w:vAlign w:val="center"/>
          </w:tcPr>
          <w:p w14:paraId="7F43C8C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noWrap/>
            <w:vAlign w:val="center"/>
          </w:tcPr>
          <w:p w14:paraId="63D3A6E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43618C7E">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noWrap/>
            <w:vAlign w:val="center"/>
          </w:tcPr>
          <w:p w14:paraId="04BF33E8">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兴国县凤凰公办幼儿园</w:t>
            </w:r>
          </w:p>
        </w:tc>
        <w:tc>
          <w:tcPr>
            <w:tcW w:w="493" w:type="pct"/>
            <w:tcBorders>
              <w:top w:val="single" w:color="auto" w:sz="4" w:space="0"/>
              <w:left w:val="single" w:color="auto" w:sz="4" w:space="0"/>
              <w:bottom w:val="single" w:color="auto" w:sz="4" w:space="0"/>
              <w:right w:val="single" w:color="auto" w:sz="4" w:space="0"/>
            </w:tcBorders>
            <w:noWrap/>
            <w:vAlign w:val="center"/>
          </w:tcPr>
          <w:p w14:paraId="1D68E09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275.12</w:t>
            </w:r>
          </w:p>
        </w:tc>
        <w:tc>
          <w:tcPr>
            <w:tcW w:w="333" w:type="pct"/>
            <w:tcBorders>
              <w:top w:val="single" w:color="auto" w:sz="4" w:space="0"/>
              <w:left w:val="single" w:color="auto" w:sz="4" w:space="0"/>
              <w:bottom w:val="single" w:color="auto" w:sz="4" w:space="0"/>
              <w:right w:val="single" w:color="auto" w:sz="4" w:space="0"/>
            </w:tcBorders>
            <w:noWrap/>
            <w:vAlign w:val="center"/>
          </w:tcPr>
          <w:p w14:paraId="03DF32E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noWrap/>
            <w:vAlign w:val="center"/>
          </w:tcPr>
          <w:p w14:paraId="7C2894C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85.12</w:t>
            </w:r>
          </w:p>
        </w:tc>
        <w:tc>
          <w:tcPr>
            <w:tcW w:w="366" w:type="pct"/>
            <w:tcBorders>
              <w:top w:val="single" w:color="auto" w:sz="4" w:space="0"/>
              <w:left w:val="single" w:color="auto" w:sz="4" w:space="0"/>
              <w:bottom w:val="single" w:color="auto" w:sz="4" w:space="0"/>
              <w:right w:val="single" w:color="auto" w:sz="4" w:space="0"/>
            </w:tcBorders>
            <w:noWrap/>
            <w:vAlign w:val="center"/>
          </w:tcPr>
          <w:p w14:paraId="1E5A6B6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85.12</w:t>
            </w:r>
          </w:p>
        </w:tc>
        <w:tc>
          <w:tcPr>
            <w:tcW w:w="300" w:type="pct"/>
            <w:tcBorders>
              <w:top w:val="single" w:color="auto" w:sz="4" w:space="0"/>
              <w:left w:val="single" w:color="auto" w:sz="4" w:space="0"/>
              <w:bottom w:val="single" w:color="auto" w:sz="4" w:space="0"/>
              <w:right w:val="single" w:color="auto" w:sz="4" w:space="0"/>
            </w:tcBorders>
            <w:noWrap/>
            <w:vAlign w:val="center"/>
          </w:tcPr>
          <w:p w14:paraId="2C3C976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noWrap/>
            <w:vAlign w:val="center"/>
          </w:tcPr>
          <w:p w14:paraId="004FEC6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noWrap/>
            <w:vAlign w:val="center"/>
          </w:tcPr>
          <w:p w14:paraId="6E1BFA2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90.00</w:t>
            </w:r>
          </w:p>
        </w:tc>
        <w:tc>
          <w:tcPr>
            <w:tcW w:w="335" w:type="pct"/>
            <w:tcBorders>
              <w:top w:val="single" w:color="auto" w:sz="4" w:space="0"/>
              <w:left w:val="single" w:color="auto" w:sz="4" w:space="0"/>
              <w:bottom w:val="single" w:color="auto" w:sz="4" w:space="0"/>
              <w:right w:val="single" w:color="auto" w:sz="4" w:space="0"/>
            </w:tcBorders>
            <w:noWrap/>
            <w:vAlign w:val="center"/>
          </w:tcPr>
          <w:p w14:paraId="0F42737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noWrap/>
            <w:vAlign w:val="center"/>
          </w:tcPr>
          <w:p w14:paraId="2F1C0CC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noWrap/>
            <w:vAlign w:val="center"/>
          </w:tcPr>
          <w:p w14:paraId="0563719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noWrap/>
            <w:vAlign w:val="center"/>
          </w:tcPr>
          <w:p w14:paraId="52D86DA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noWrap/>
            <w:vAlign w:val="center"/>
          </w:tcPr>
          <w:p w14:paraId="7AEC07B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100.00</w:t>
            </w:r>
          </w:p>
        </w:tc>
        <w:tc>
          <w:tcPr>
            <w:tcW w:w="283" w:type="pct"/>
            <w:tcBorders>
              <w:top w:val="single" w:color="auto" w:sz="4" w:space="0"/>
              <w:left w:val="single" w:color="auto" w:sz="4" w:space="0"/>
              <w:bottom w:val="single" w:color="auto" w:sz="4" w:space="0"/>
              <w:right w:val="single" w:color="auto" w:sz="4" w:space="0"/>
            </w:tcBorders>
            <w:noWrap w:val="0"/>
            <w:vAlign w:val="center"/>
          </w:tcPr>
          <w:p w14:paraId="0793D09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409676B4">
      <w:pPr>
        <w:widowControl/>
        <w:jc w:val="left"/>
        <w:rPr>
          <w:rStyle w:val="13"/>
          <w:rFonts w:ascii="仿宋" w:hAnsi="仿宋" w:eastAsia="仿宋"/>
          <w:bCs/>
          <w:color w:val="000000"/>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1CE5C5B9">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noWrap/>
            <w:vAlign w:val="center"/>
          </w:tcPr>
          <w:p w14:paraId="6A3BD64C">
            <w:pPr>
              <w:widowControl/>
              <w:jc w:val="center"/>
              <w:rPr>
                <w:rFonts w:ascii="宋体" w:hAnsi="宋体" w:eastAsia="宋体" w:cs="Arial"/>
                <w:b/>
                <w:bCs/>
                <w:color w:val="000000"/>
                <w:kern w:val="0"/>
                <w:sz w:val="44"/>
                <w:szCs w:val="44"/>
              </w:rPr>
            </w:pPr>
            <w:r>
              <w:rPr>
                <w:rFonts w:hint="eastAsia" w:ascii="宋体" w:hAnsi="宋体" w:cs="宋体"/>
                <w:b/>
                <w:bCs/>
                <w:color w:val="000000"/>
                <w:kern w:val="0"/>
                <w:sz w:val="24"/>
                <w:szCs w:val="24"/>
                <w:lang w:val="en-US" w:eastAsia="zh-CN" w:bidi="ar"/>
              </w:rPr>
              <w:t>单位</w:t>
            </w:r>
            <w:r>
              <w:rPr>
                <w:rFonts w:hint="eastAsia" w:ascii="宋体" w:hAnsi="宋体" w:eastAsia="宋体" w:cs="宋体"/>
                <w:b/>
                <w:bCs/>
                <w:color w:val="000000"/>
                <w:kern w:val="0"/>
                <w:sz w:val="24"/>
                <w:szCs w:val="24"/>
                <w:lang w:bidi="ar"/>
              </w:rPr>
              <w:t>支出总表</w:t>
            </w:r>
          </w:p>
        </w:tc>
      </w:tr>
      <w:tr w14:paraId="75FA368B">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noWrap/>
            <w:vAlign w:val="center"/>
          </w:tcPr>
          <w:p w14:paraId="576CEBBD">
            <w:pPr>
              <w:widowControl/>
              <w:snapToGrid w:val="0"/>
              <w:jc w:val="left"/>
              <w:textAlignment w:val="center"/>
              <w:rPr>
                <w:rFonts w:hint="eastAsia" w:ascii="宋体" w:hAnsi="宋体" w:cs="宋体"/>
                <w:color w:val="000000"/>
                <w:kern w:val="0"/>
                <w:sz w:val="13"/>
                <w:szCs w:val="13"/>
                <w:lang w:eastAsia="zh-CN" w:bidi="ar"/>
              </w:rPr>
            </w:pPr>
            <w:r>
              <w:rPr>
                <w:rFonts w:hint="eastAsia" w:ascii="宋体" w:hAnsi="宋体" w:cs="宋体"/>
                <w:color w:val="000000"/>
                <w:kern w:val="0"/>
                <w:sz w:val="18"/>
                <w:szCs w:val="18"/>
                <w:lang w:bidi="ar"/>
              </w:rPr>
              <w:t>填报单位</w:t>
            </w:r>
            <w:r>
              <w:rPr>
                <w:rFonts w:hint="eastAsia" w:ascii="宋体" w:hAnsi="宋体" w:cs="宋体"/>
                <w:color w:val="000000"/>
                <w:kern w:val="0"/>
                <w:sz w:val="18"/>
                <w:szCs w:val="18"/>
                <w:lang w:eastAsia="zh-CN" w:bidi="ar"/>
              </w:rPr>
              <w:t>：201109兴国县凤凰公办幼儿园</w:t>
            </w:r>
          </w:p>
        </w:tc>
        <w:tc>
          <w:tcPr>
            <w:tcW w:w="914" w:type="pct"/>
            <w:tcBorders>
              <w:top w:val="nil"/>
              <w:left w:val="nil"/>
              <w:bottom w:val="nil"/>
              <w:right w:val="nil"/>
            </w:tcBorders>
            <w:noWrap/>
            <w:vAlign w:val="bottom"/>
          </w:tcPr>
          <w:p w14:paraId="5D48D462">
            <w:pPr>
              <w:widowControl/>
              <w:snapToGrid w:val="0"/>
              <w:jc w:val="center"/>
              <w:textAlignment w:val="center"/>
              <w:rPr>
                <w:rFonts w:hint="eastAsia" w:ascii="宋体" w:hAnsi="宋体" w:cs="宋体"/>
                <w:color w:val="000000"/>
                <w:kern w:val="0"/>
                <w:sz w:val="13"/>
                <w:szCs w:val="13"/>
                <w:lang w:bidi="ar"/>
              </w:rPr>
            </w:pPr>
          </w:p>
        </w:tc>
        <w:tc>
          <w:tcPr>
            <w:tcW w:w="645" w:type="pct"/>
            <w:tcBorders>
              <w:top w:val="nil"/>
              <w:left w:val="nil"/>
              <w:bottom w:val="nil"/>
              <w:right w:val="nil"/>
            </w:tcBorders>
            <w:noWrap/>
            <w:vAlign w:val="bottom"/>
          </w:tcPr>
          <w:p w14:paraId="55578325">
            <w:pPr>
              <w:widowControl/>
              <w:snapToGrid w:val="0"/>
              <w:jc w:val="center"/>
              <w:textAlignment w:val="center"/>
              <w:rPr>
                <w:rFonts w:hint="eastAsia" w:ascii="宋体" w:hAnsi="宋体" w:cs="宋体"/>
                <w:color w:val="000000"/>
                <w:kern w:val="0"/>
                <w:sz w:val="13"/>
                <w:szCs w:val="13"/>
                <w:lang w:bidi="ar"/>
              </w:rPr>
            </w:pPr>
          </w:p>
        </w:tc>
        <w:tc>
          <w:tcPr>
            <w:tcW w:w="705" w:type="pct"/>
            <w:tcBorders>
              <w:top w:val="nil"/>
              <w:left w:val="nil"/>
              <w:bottom w:val="nil"/>
              <w:right w:val="nil"/>
            </w:tcBorders>
            <w:noWrap/>
            <w:vAlign w:val="bottom"/>
          </w:tcPr>
          <w:p w14:paraId="0A2FBDED">
            <w:pPr>
              <w:widowControl/>
              <w:snapToGrid w:val="0"/>
              <w:jc w:val="right"/>
              <w:textAlignment w:val="center"/>
              <w:rPr>
                <w:rFonts w:hint="eastAsia" w:ascii="宋体" w:hAnsi="宋体" w:cs="宋体"/>
                <w:color w:val="000000"/>
                <w:kern w:val="0"/>
                <w:sz w:val="13"/>
                <w:szCs w:val="13"/>
                <w:lang w:bidi="ar"/>
              </w:rPr>
            </w:pPr>
            <w:r>
              <w:rPr>
                <w:rFonts w:hint="eastAsia" w:ascii="宋体" w:hAnsi="宋体" w:cs="宋体"/>
                <w:color w:val="000000"/>
                <w:kern w:val="0"/>
                <w:sz w:val="18"/>
                <w:szCs w:val="18"/>
                <w:lang w:bidi="ar"/>
              </w:rPr>
              <w:t>单位：万元</w:t>
            </w:r>
          </w:p>
        </w:tc>
      </w:tr>
      <w:tr w14:paraId="78AAB918">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noWrap/>
            <w:vAlign w:val="center"/>
          </w:tcPr>
          <w:p w14:paraId="1ED6AB5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noWrap w:val="0"/>
            <w:vAlign w:val="center"/>
          </w:tcPr>
          <w:p w14:paraId="3910CDE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noWrap/>
            <w:vAlign w:val="center"/>
          </w:tcPr>
          <w:p w14:paraId="3FF1851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noWrap/>
            <w:vAlign w:val="center"/>
          </w:tcPr>
          <w:p w14:paraId="56FC74C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项目支出</w:t>
            </w:r>
          </w:p>
        </w:tc>
      </w:tr>
      <w:tr w14:paraId="3FDD250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noWrap/>
            <w:vAlign w:val="center"/>
          </w:tcPr>
          <w:p w14:paraId="554A2D3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科目编码</w:t>
            </w:r>
          </w:p>
        </w:tc>
        <w:tc>
          <w:tcPr>
            <w:tcW w:w="1816" w:type="pct"/>
            <w:tcBorders>
              <w:top w:val="nil"/>
              <w:left w:val="nil"/>
              <w:bottom w:val="single" w:color="000000" w:sz="4" w:space="0"/>
              <w:right w:val="single" w:color="000000" w:sz="4" w:space="0"/>
            </w:tcBorders>
            <w:noWrap/>
            <w:vAlign w:val="center"/>
          </w:tcPr>
          <w:p w14:paraId="1EC3AAA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noWrap w:val="0"/>
            <w:vAlign w:val="center"/>
          </w:tcPr>
          <w:p w14:paraId="5B4ED64D">
            <w:pPr>
              <w:widowControl/>
              <w:snapToGrid w:val="0"/>
              <w:jc w:val="center"/>
              <w:textAlignment w:val="center"/>
              <w:rPr>
                <w:rFonts w:hint="eastAsia" w:ascii="宋体" w:hAnsi="宋体" w:cs="宋体"/>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noWrap w:val="0"/>
            <w:vAlign w:val="center"/>
          </w:tcPr>
          <w:p w14:paraId="295EF3CD">
            <w:pPr>
              <w:widowControl/>
              <w:snapToGrid w:val="0"/>
              <w:jc w:val="center"/>
              <w:textAlignment w:val="center"/>
              <w:rPr>
                <w:rFonts w:hint="eastAsia" w:ascii="宋体" w:hAnsi="宋体" w:cs="宋体"/>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7CE0D5">
            <w:pPr>
              <w:widowControl/>
              <w:snapToGrid w:val="0"/>
              <w:jc w:val="center"/>
              <w:textAlignment w:val="center"/>
              <w:rPr>
                <w:rFonts w:hint="eastAsia" w:ascii="宋体" w:hAnsi="宋体" w:cs="宋体"/>
                <w:color w:val="000000"/>
                <w:kern w:val="0"/>
                <w:sz w:val="18"/>
                <w:szCs w:val="18"/>
                <w:lang w:bidi="ar"/>
              </w:rPr>
            </w:pPr>
          </w:p>
        </w:tc>
      </w:tr>
      <w:tr w14:paraId="7B32419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noWrap/>
            <w:vAlign w:val="center"/>
          </w:tcPr>
          <w:p w14:paraId="3CA518A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816" w:type="pct"/>
            <w:tcBorders>
              <w:top w:val="nil"/>
              <w:left w:val="nil"/>
              <w:bottom w:val="nil"/>
              <w:right w:val="single" w:color="000000" w:sz="4" w:space="0"/>
            </w:tcBorders>
            <w:noWrap/>
            <w:vAlign w:val="center"/>
          </w:tcPr>
          <w:p w14:paraId="73072F7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914" w:type="pct"/>
            <w:tcBorders>
              <w:top w:val="nil"/>
              <w:left w:val="nil"/>
              <w:bottom w:val="nil"/>
              <w:right w:val="single" w:color="000000" w:sz="4" w:space="0"/>
            </w:tcBorders>
            <w:noWrap/>
            <w:vAlign w:val="center"/>
          </w:tcPr>
          <w:p w14:paraId="2F8D90D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645" w:type="pct"/>
            <w:tcBorders>
              <w:top w:val="nil"/>
              <w:left w:val="nil"/>
              <w:bottom w:val="nil"/>
              <w:right w:val="single" w:color="000000" w:sz="4" w:space="0"/>
            </w:tcBorders>
            <w:noWrap/>
            <w:vAlign w:val="center"/>
          </w:tcPr>
          <w:p w14:paraId="6A0ECAE8">
            <w:pPr>
              <w:widowControl/>
              <w:snapToGrid w:val="0"/>
              <w:jc w:val="center"/>
              <w:textAlignment w:val="center"/>
              <w:rPr>
                <w:rFonts w:hint="eastAsia"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w:t>
            </w:r>
          </w:p>
        </w:tc>
        <w:tc>
          <w:tcPr>
            <w:tcW w:w="705" w:type="pct"/>
            <w:tcBorders>
              <w:top w:val="nil"/>
              <w:left w:val="nil"/>
              <w:bottom w:val="nil"/>
              <w:right w:val="single" w:color="000000" w:sz="4" w:space="0"/>
            </w:tcBorders>
            <w:noWrap/>
            <w:vAlign w:val="center"/>
          </w:tcPr>
          <w:p w14:paraId="6A4B5D01">
            <w:pPr>
              <w:widowControl/>
              <w:snapToGrid w:val="0"/>
              <w:jc w:val="center"/>
              <w:textAlignment w:val="center"/>
              <w:rPr>
                <w:rFonts w:hint="eastAsia"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3</w:t>
            </w:r>
          </w:p>
        </w:tc>
      </w:tr>
      <w:tr w14:paraId="5FA8187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3F310D36">
            <w:pPr>
              <w:widowControl/>
              <w:snapToGrid w:val="0"/>
              <w:jc w:val="center"/>
              <w:textAlignment w:val="center"/>
              <w:rPr>
                <w:rFonts w:hint="eastAsia" w:ascii="宋体" w:hAnsi="宋体" w:cs="宋体"/>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noWrap/>
            <w:vAlign w:val="center"/>
          </w:tcPr>
          <w:p w14:paraId="3AB0562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noWrap/>
            <w:vAlign w:val="center"/>
          </w:tcPr>
          <w:p w14:paraId="4EA7591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275.12</w:t>
            </w:r>
          </w:p>
        </w:tc>
        <w:tc>
          <w:tcPr>
            <w:tcW w:w="645" w:type="pct"/>
            <w:tcBorders>
              <w:top w:val="single" w:color="000000" w:sz="4" w:space="0"/>
              <w:left w:val="nil"/>
              <w:bottom w:val="single" w:color="000000" w:sz="4" w:space="0"/>
              <w:right w:val="single" w:color="000000" w:sz="4" w:space="0"/>
            </w:tcBorders>
            <w:noWrap/>
            <w:vAlign w:val="center"/>
          </w:tcPr>
          <w:p w14:paraId="35996EB2">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163.36</w:t>
            </w:r>
          </w:p>
        </w:tc>
        <w:tc>
          <w:tcPr>
            <w:tcW w:w="705" w:type="pct"/>
            <w:tcBorders>
              <w:top w:val="single" w:color="000000" w:sz="4" w:space="0"/>
              <w:left w:val="nil"/>
              <w:bottom w:val="single" w:color="000000" w:sz="4" w:space="0"/>
              <w:right w:val="single" w:color="000000" w:sz="4" w:space="0"/>
            </w:tcBorders>
            <w:noWrap/>
            <w:vAlign w:val="center"/>
          </w:tcPr>
          <w:p w14:paraId="0FDB3C7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111.76</w:t>
            </w:r>
          </w:p>
        </w:tc>
      </w:tr>
      <w:tr w14:paraId="07D091B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051CB02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noWrap/>
            <w:vAlign w:val="center"/>
          </w:tcPr>
          <w:p w14:paraId="79B37D0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noWrap/>
            <w:vAlign w:val="center"/>
          </w:tcPr>
          <w:p w14:paraId="54AF5F0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172.84</w:t>
            </w:r>
          </w:p>
        </w:tc>
        <w:tc>
          <w:tcPr>
            <w:tcW w:w="645" w:type="pct"/>
            <w:tcBorders>
              <w:top w:val="single" w:color="000000" w:sz="4" w:space="0"/>
              <w:left w:val="nil"/>
              <w:bottom w:val="single" w:color="000000" w:sz="4" w:space="0"/>
              <w:right w:val="single" w:color="000000" w:sz="4" w:space="0"/>
            </w:tcBorders>
            <w:noWrap/>
            <w:vAlign w:val="center"/>
          </w:tcPr>
          <w:p w14:paraId="5FBBCCA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161.08</w:t>
            </w:r>
          </w:p>
        </w:tc>
        <w:tc>
          <w:tcPr>
            <w:tcW w:w="705" w:type="pct"/>
            <w:tcBorders>
              <w:top w:val="single" w:color="000000" w:sz="4" w:space="0"/>
              <w:left w:val="nil"/>
              <w:bottom w:val="single" w:color="000000" w:sz="4" w:space="0"/>
              <w:right w:val="single" w:color="000000" w:sz="4" w:space="0"/>
            </w:tcBorders>
            <w:noWrap/>
            <w:vAlign w:val="center"/>
          </w:tcPr>
          <w:p w14:paraId="72569A4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11.76</w:t>
            </w:r>
          </w:p>
        </w:tc>
      </w:tr>
      <w:tr w14:paraId="7AF23E3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58A976C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noWrap/>
            <w:vAlign w:val="center"/>
          </w:tcPr>
          <w:p w14:paraId="0D7BAA0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noWrap/>
            <w:vAlign w:val="center"/>
          </w:tcPr>
          <w:p w14:paraId="1359770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172.84</w:t>
            </w:r>
          </w:p>
        </w:tc>
        <w:tc>
          <w:tcPr>
            <w:tcW w:w="645" w:type="pct"/>
            <w:tcBorders>
              <w:top w:val="single" w:color="000000" w:sz="4" w:space="0"/>
              <w:left w:val="nil"/>
              <w:bottom w:val="single" w:color="000000" w:sz="4" w:space="0"/>
              <w:right w:val="single" w:color="000000" w:sz="4" w:space="0"/>
            </w:tcBorders>
            <w:noWrap/>
            <w:vAlign w:val="center"/>
          </w:tcPr>
          <w:p w14:paraId="64B6FD2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161.08</w:t>
            </w:r>
          </w:p>
        </w:tc>
        <w:tc>
          <w:tcPr>
            <w:tcW w:w="705" w:type="pct"/>
            <w:tcBorders>
              <w:top w:val="single" w:color="000000" w:sz="4" w:space="0"/>
              <w:left w:val="nil"/>
              <w:bottom w:val="single" w:color="000000" w:sz="4" w:space="0"/>
              <w:right w:val="single" w:color="000000" w:sz="4" w:space="0"/>
            </w:tcBorders>
            <w:noWrap/>
            <w:vAlign w:val="center"/>
          </w:tcPr>
          <w:p w14:paraId="0F3669F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11.76</w:t>
            </w:r>
          </w:p>
        </w:tc>
      </w:tr>
      <w:tr w14:paraId="09E534F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4EB7760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2050201</w:t>
            </w:r>
          </w:p>
        </w:tc>
        <w:tc>
          <w:tcPr>
            <w:tcW w:w="1816" w:type="pct"/>
            <w:tcBorders>
              <w:top w:val="single" w:color="000000" w:sz="4" w:space="0"/>
              <w:left w:val="nil"/>
              <w:bottom w:val="single" w:color="000000" w:sz="4" w:space="0"/>
              <w:right w:val="single" w:color="000000" w:sz="4" w:space="0"/>
            </w:tcBorders>
            <w:noWrap/>
            <w:vAlign w:val="center"/>
          </w:tcPr>
          <w:p w14:paraId="7332D5B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学前教育</w:t>
            </w:r>
          </w:p>
        </w:tc>
        <w:tc>
          <w:tcPr>
            <w:tcW w:w="914" w:type="pct"/>
            <w:tcBorders>
              <w:top w:val="single" w:color="000000" w:sz="4" w:space="0"/>
              <w:left w:val="nil"/>
              <w:bottom w:val="single" w:color="000000" w:sz="4" w:space="0"/>
              <w:right w:val="single" w:color="000000" w:sz="4" w:space="0"/>
            </w:tcBorders>
            <w:noWrap/>
            <w:vAlign w:val="center"/>
          </w:tcPr>
          <w:p w14:paraId="20701DC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172.84</w:t>
            </w:r>
          </w:p>
        </w:tc>
        <w:tc>
          <w:tcPr>
            <w:tcW w:w="645" w:type="pct"/>
            <w:tcBorders>
              <w:top w:val="single" w:color="000000" w:sz="4" w:space="0"/>
              <w:left w:val="nil"/>
              <w:bottom w:val="single" w:color="000000" w:sz="4" w:space="0"/>
              <w:right w:val="single" w:color="000000" w:sz="4" w:space="0"/>
            </w:tcBorders>
            <w:noWrap/>
            <w:vAlign w:val="center"/>
          </w:tcPr>
          <w:p w14:paraId="27948CC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161.08</w:t>
            </w:r>
          </w:p>
        </w:tc>
        <w:tc>
          <w:tcPr>
            <w:tcW w:w="705" w:type="pct"/>
            <w:tcBorders>
              <w:top w:val="single" w:color="000000" w:sz="4" w:space="0"/>
              <w:left w:val="nil"/>
              <w:bottom w:val="single" w:color="000000" w:sz="4" w:space="0"/>
              <w:right w:val="single" w:color="000000" w:sz="4" w:space="0"/>
            </w:tcBorders>
            <w:noWrap/>
            <w:vAlign w:val="center"/>
          </w:tcPr>
          <w:p w14:paraId="243F7F9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11.76</w:t>
            </w:r>
          </w:p>
        </w:tc>
      </w:tr>
      <w:tr w14:paraId="5899EDB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3BE9D20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noWrap/>
            <w:vAlign w:val="center"/>
          </w:tcPr>
          <w:p w14:paraId="416AC92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noWrap/>
            <w:vAlign w:val="center"/>
          </w:tcPr>
          <w:p w14:paraId="725E506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1.39</w:t>
            </w:r>
          </w:p>
        </w:tc>
        <w:tc>
          <w:tcPr>
            <w:tcW w:w="645" w:type="pct"/>
            <w:tcBorders>
              <w:top w:val="single" w:color="000000" w:sz="4" w:space="0"/>
              <w:left w:val="nil"/>
              <w:bottom w:val="single" w:color="000000" w:sz="4" w:space="0"/>
              <w:right w:val="single" w:color="000000" w:sz="4" w:space="0"/>
            </w:tcBorders>
            <w:noWrap/>
            <w:vAlign w:val="center"/>
          </w:tcPr>
          <w:p w14:paraId="50F7295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1.39</w:t>
            </w:r>
          </w:p>
        </w:tc>
        <w:tc>
          <w:tcPr>
            <w:tcW w:w="705" w:type="pct"/>
            <w:tcBorders>
              <w:top w:val="single" w:color="000000" w:sz="4" w:space="0"/>
              <w:left w:val="nil"/>
              <w:bottom w:val="single" w:color="000000" w:sz="4" w:space="0"/>
              <w:right w:val="single" w:color="000000" w:sz="4" w:space="0"/>
            </w:tcBorders>
            <w:noWrap/>
            <w:vAlign w:val="center"/>
          </w:tcPr>
          <w:p w14:paraId="51EA467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4B0986F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5B19822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noWrap/>
            <w:vAlign w:val="center"/>
          </w:tcPr>
          <w:p w14:paraId="770EA16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noWrap/>
            <w:vAlign w:val="center"/>
          </w:tcPr>
          <w:p w14:paraId="1CF914A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1.32</w:t>
            </w:r>
          </w:p>
        </w:tc>
        <w:tc>
          <w:tcPr>
            <w:tcW w:w="645" w:type="pct"/>
            <w:tcBorders>
              <w:top w:val="single" w:color="000000" w:sz="4" w:space="0"/>
              <w:left w:val="nil"/>
              <w:bottom w:val="single" w:color="000000" w:sz="4" w:space="0"/>
              <w:right w:val="single" w:color="000000" w:sz="4" w:space="0"/>
            </w:tcBorders>
            <w:noWrap/>
            <w:vAlign w:val="center"/>
          </w:tcPr>
          <w:p w14:paraId="5FD6714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1.32</w:t>
            </w:r>
          </w:p>
        </w:tc>
        <w:tc>
          <w:tcPr>
            <w:tcW w:w="705" w:type="pct"/>
            <w:tcBorders>
              <w:top w:val="single" w:color="000000" w:sz="4" w:space="0"/>
              <w:left w:val="nil"/>
              <w:bottom w:val="single" w:color="000000" w:sz="4" w:space="0"/>
              <w:right w:val="single" w:color="000000" w:sz="4" w:space="0"/>
            </w:tcBorders>
            <w:noWrap/>
            <w:vAlign w:val="center"/>
          </w:tcPr>
          <w:p w14:paraId="0734A69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336BADE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598D60D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noWrap/>
            <w:vAlign w:val="center"/>
          </w:tcPr>
          <w:p w14:paraId="6554ADD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noWrap/>
            <w:vAlign w:val="center"/>
          </w:tcPr>
          <w:p w14:paraId="5F95608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1.32</w:t>
            </w:r>
          </w:p>
        </w:tc>
        <w:tc>
          <w:tcPr>
            <w:tcW w:w="645" w:type="pct"/>
            <w:tcBorders>
              <w:top w:val="single" w:color="000000" w:sz="4" w:space="0"/>
              <w:left w:val="nil"/>
              <w:bottom w:val="single" w:color="000000" w:sz="4" w:space="0"/>
              <w:right w:val="single" w:color="000000" w:sz="4" w:space="0"/>
            </w:tcBorders>
            <w:noWrap/>
            <w:vAlign w:val="center"/>
          </w:tcPr>
          <w:p w14:paraId="648FC4B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1.32</w:t>
            </w:r>
          </w:p>
        </w:tc>
        <w:tc>
          <w:tcPr>
            <w:tcW w:w="705" w:type="pct"/>
            <w:tcBorders>
              <w:top w:val="single" w:color="000000" w:sz="4" w:space="0"/>
              <w:left w:val="nil"/>
              <w:bottom w:val="single" w:color="000000" w:sz="4" w:space="0"/>
              <w:right w:val="single" w:color="000000" w:sz="4" w:space="0"/>
            </w:tcBorders>
            <w:noWrap/>
            <w:vAlign w:val="center"/>
          </w:tcPr>
          <w:p w14:paraId="273F8A2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r>
      <w:tr w14:paraId="49CC2BE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510D6D9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noWrap/>
            <w:vAlign w:val="center"/>
          </w:tcPr>
          <w:p w14:paraId="75F90DE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noWrap/>
            <w:vAlign w:val="center"/>
          </w:tcPr>
          <w:p w14:paraId="0EC0AED2">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0.07</w:t>
            </w:r>
          </w:p>
        </w:tc>
        <w:tc>
          <w:tcPr>
            <w:tcW w:w="645" w:type="pct"/>
            <w:tcBorders>
              <w:top w:val="single" w:color="000000" w:sz="4" w:space="0"/>
              <w:left w:val="nil"/>
              <w:bottom w:val="single" w:color="000000" w:sz="4" w:space="0"/>
              <w:right w:val="single" w:color="000000" w:sz="4" w:space="0"/>
            </w:tcBorders>
            <w:noWrap/>
            <w:vAlign w:val="center"/>
          </w:tcPr>
          <w:p w14:paraId="0D9E10A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0.07</w:t>
            </w:r>
          </w:p>
        </w:tc>
        <w:tc>
          <w:tcPr>
            <w:tcW w:w="705" w:type="pct"/>
            <w:tcBorders>
              <w:top w:val="single" w:color="000000" w:sz="4" w:space="0"/>
              <w:left w:val="nil"/>
              <w:bottom w:val="single" w:color="000000" w:sz="4" w:space="0"/>
              <w:right w:val="single" w:color="000000" w:sz="4" w:space="0"/>
            </w:tcBorders>
            <w:noWrap/>
            <w:vAlign w:val="center"/>
          </w:tcPr>
          <w:p w14:paraId="0994F51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413F724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64A0ED2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noWrap/>
            <w:vAlign w:val="center"/>
          </w:tcPr>
          <w:p w14:paraId="1265CBB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noWrap/>
            <w:vAlign w:val="center"/>
          </w:tcPr>
          <w:p w14:paraId="17B47F6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0.07</w:t>
            </w:r>
          </w:p>
        </w:tc>
        <w:tc>
          <w:tcPr>
            <w:tcW w:w="645" w:type="pct"/>
            <w:tcBorders>
              <w:top w:val="single" w:color="000000" w:sz="4" w:space="0"/>
              <w:left w:val="nil"/>
              <w:bottom w:val="single" w:color="000000" w:sz="4" w:space="0"/>
              <w:right w:val="single" w:color="000000" w:sz="4" w:space="0"/>
            </w:tcBorders>
            <w:noWrap/>
            <w:vAlign w:val="center"/>
          </w:tcPr>
          <w:p w14:paraId="4BF7D57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0.07</w:t>
            </w:r>
          </w:p>
        </w:tc>
        <w:tc>
          <w:tcPr>
            <w:tcW w:w="705" w:type="pct"/>
            <w:tcBorders>
              <w:top w:val="single" w:color="000000" w:sz="4" w:space="0"/>
              <w:left w:val="nil"/>
              <w:bottom w:val="single" w:color="000000" w:sz="4" w:space="0"/>
              <w:right w:val="single" w:color="000000" w:sz="4" w:space="0"/>
            </w:tcBorders>
            <w:noWrap/>
            <w:vAlign w:val="center"/>
          </w:tcPr>
          <w:p w14:paraId="430D5BC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r>
      <w:tr w14:paraId="0E9A790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0BFFD44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noWrap/>
            <w:vAlign w:val="center"/>
          </w:tcPr>
          <w:p w14:paraId="2542FFA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noWrap/>
            <w:vAlign w:val="center"/>
          </w:tcPr>
          <w:p w14:paraId="1F04C19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0.89</w:t>
            </w:r>
          </w:p>
        </w:tc>
        <w:tc>
          <w:tcPr>
            <w:tcW w:w="645" w:type="pct"/>
            <w:tcBorders>
              <w:top w:val="single" w:color="000000" w:sz="4" w:space="0"/>
              <w:left w:val="nil"/>
              <w:bottom w:val="single" w:color="000000" w:sz="4" w:space="0"/>
              <w:right w:val="single" w:color="000000" w:sz="4" w:space="0"/>
            </w:tcBorders>
            <w:noWrap/>
            <w:vAlign w:val="center"/>
          </w:tcPr>
          <w:p w14:paraId="3A6FCC0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0.89</w:t>
            </w:r>
          </w:p>
        </w:tc>
        <w:tc>
          <w:tcPr>
            <w:tcW w:w="705" w:type="pct"/>
            <w:tcBorders>
              <w:top w:val="single" w:color="000000" w:sz="4" w:space="0"/>
              <w:left w:val="nil"/>
              <w:bottom w:val="single" w:color="000000" w:sz="4" w:space="0"/>
              <w:right w:val="single" w:color="000000" w:sz="4" w:space="0"/>
            </w:tcBorders>
            <w:noWrap/>
            <w:vAlign w:val="center"/>
          </w:tcPr>
          <w:p w14:paraId="4F20E46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6120C1D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03FA6B5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noWrap/>
            <w:vAlign w:val="center"/>
          </w:tcPr>
          <w:p w14:paraId="4B97E55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noWrap/>
            <w:vAlign w:val="center"/>
          </w:tcPr>
          <w:p w14:paraId="3790F60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0.89</w:t>
            </w:r>
          </w:p>
        </w:tc>
        <w:tc>
          <w:tcPr>
            <w:tcW w:w="645" w:type="pct"/>
            <w:tcBorders>
              <w:top w:val="single" w:color="000000" w:sz="4" w:space="0"/>
              <w:left w:val="nil"/>
              <w:bottom w:val="single" w:color="000000" w:sz="4" w:space="0"/>
              <w:right w:val="single" w:color="000000" w:sz="4" w:space="0"/>
            </w:tcBorders>
            <w:noWrap/>
            <w:vAlign w:val="center"/>
          </w:tcPr>
          <w:p w14:paraId="0E6875A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0.89</w:t>
            </w:r>
          </w:p>
        </w:tc>
        <w:tc>
          <w:tcPr>
            <w:tcW w:w="705" w:type="pct"/>
            <w:tcBorders>
              <w:top w:val="single" w:color="000000" w:sz="4" w:space="0"/>
              <w:left w:val="nil"/>
              <w:bottom w:val="single" w:color="000000" w:sz="4" w:space="0"/>
              <w:right w:val="single" w:color="000000" w:sz="4" w:space="0"/>
            </w:tcBorders>
            <w:noWrap/>
            <w:vAlign w:val="center"/>
          </w:tcPr>
          <w:p w14:paraId="53A01A3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096D86E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75CEB49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noWrap/>
            <w:vAlign w:val="center"/>
          </w:tcPr>
          <w:p w14:paraId="6E98911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noWrap/>
            <w:vAlign w:val="center"/>
          </w:tcPr>
          <w:p w14:paraId="65B58AB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0.56</w:t>
            </w:r>
          </w:p>
        </w:tc>
        <w:tc>
          <w:tcPr>
            <w:tcW w:w="645" w:type="pct"/>
            <w:tcBorders>
              <w:top w:val="single" w:color="000000" w:sz="4" w:space="0"/>
              <w:left w:val="nil"/>
              <w:bottom w:val="single" w:color="000000" w:sz="4" w:space="0"/>
              <w:right w:val="single" w:color="000000" w:sz="4" w:space="0"/>
            </w:tcBorders>
            <w:noWrap/>
            <w:vAlign w:val="center"/>
          </w:tcPr>
          <w:p w14:paraId="1F6AD33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0.56</w:t>
            </w:r>
          </w:p>
        </w:tc>
        <w:tc>
          <w:tcPr>
            <w:tcW w:w="705" w:type="pct"/>
            <w:tcBorders>
              <w:top w:val="single" w:color="000000" w:sz="4" w:space="0"/>
              <w:left w:val="nil"/>
              <w:bottom w:val="single" w:color="000000" w:sz="4" w:space="0"/>
              <w:right w:val="single" w:color="000000" w:sz="4" w:space="0"/>
            </w:tcBorders>
            <w:noWrap/>
            <w:vAlign w:val="center"/>
          </w:tcPr>
          <w:p w14:paraId="6E8A3F9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r>
      <w:tr w14:paraId="7525F3A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4236F1A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noWrap/>
            <w:vAlign w:val="center"/>
          </w:tcPr>
          <w:p w14:paraId="5164C3E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noWrap/>
            <w:vAlign w:val="center"/>
          </w:tcPr>
          <w:p w14:paraId="749B258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0.33</w:t>
            </w:r>
          </w:p>
        </w:tc>
        <w:tc>
          <w:tcPr>
            <w:tcW w:w="645" w:type="pct"/>
            <w:tcBorders>
              <w:top w:val="single" w:color="000000" w:sz="4" w:space="0"/>
              <w:left w:val="nil"/>
              <w:bottom w:val="single" w:color="000000" w:sz="4" w:space="0"/>
              <w:right w:val="single" w:color="000000" w:sz="4" w:space="0"/>
            </w:tcBorders>
            <w:noWrap/>
            <w:vAlign w:val="center"/>
          </w:tcPr>
          <w:p w14:paraId="5583203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0.33</w:t>
            </w:r>
          </w:p>
        </w:tc>
        <w:tc>
          <w:tcPr>
            <w:tcW w:w="705" w:type="pct"/>
            <w:tcBorders>
              <w:top w:val="single" w:color="000000" w:sz="4" w:space="0"/>
              <w:left w:val="nil"/>
              <w:bottom w:val="single" w:color="000000" w:sz="4" w:space="0"/>
              <w:right w:val="single" w:color="000000" w:sz="4" w:space="0"/>
            </w:tcBorders>
            <w:noWrap/>
            <w:vAlign w:val="center"/>
          </w:tcPr>
          <w:p w14:paraId="5AB027C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r>
      <w:tr w14:paraId="2DD2AFA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6D7F169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noWrap/>
            <w:vAlign w:val="center"/>
          </w:tcPr>
          <w:p w14:paraId="3AAC39E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noWrap/>
            <w:vAlign w:val="center"/>
          </w:tcPr>
          <w:p w14:paraId="18CC063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100.00</w:t>
            </w:r>
          </w:p>
        </w:tc>
        <w:tc>
          <w:tcPr>
            <w:tcW w:w="645" w:type="pct"/>
            <w:tcBorders>
              <w:top w:val="single" w:color="000000" w:sz="4" w:space="0"/>
              <w:left w:val="nil"/>
              <w:bottom w:val="single" w:color="000000" w:sz="4" w:space="0"/>
              <w:right w:val="single" w:color="000000" w:sz="4" w:space="0"/>
            </w:tcBorders>
            <w:noWrap/>
            <w:vAlign w:val="center"/>
          </w:tcPr>
          <w:p w14:paraId="21C9B7C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26871D3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100.00</w:t>
            </w:r>
          </w:p>
        </w:tc>
      </w:tr>
      <w:tr w14:paraId="176A800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102D496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noWrap/>
            <w:vAlign w:val="center"/>
          </w:tcPr>
          <w:p w14:paraId="20DEF60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noWrap/>
            <w:vAlign w:val="center"/>
          </w:tcPr>
          <w:p w14:paraId="1795BAB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100.00</w:t>
            </w:r>
          </w:p>
        </w:tc>
        <w:tc>
          <w:tcPr>
            <w:tcW w:w="645" w:type="pct"/>
            <w:tcBorders>
              <w:top w:val="single" w:color="000000" w:sz="4" w:space="0"/>
              <w:left w:val="nil"/>
              <w:bottom w:val="single" w:color="000000" w:sz="4" w:space="0"/>
              <w:right w:val="single" w:color="000000" w:sz="4" w:space="0"/>
            </w:tcBorders>
            <w:noWrap/>
            <w:vAlign w:val="center"/>
          </w:tcPr>
          <w:p w14:paraId="6209E12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608F63C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100.00</w:t>
            </w:r>
          </w:p>
        </w:tc>
      </w:tr>
      <w:tr w14:paraId="201816D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noWrap/>
            <w:vAlign w:val="center"/>
          </w:tcPr>
          <w:p w14:paraId="04120E3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noWrap/>
            <w:vAlign w:val="center"/>
          </w:tcPr>
          <w:p w14:paraId="7E9CD90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noWrap/>
            <w:vAlign w:val="center"/>
          </w:tcPr>
          <w:p w14:paraId="73E1752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100.00</w:t>
            </w:r>
          </w:p>
        </w:tc>
        <w:tc>
          <w:tcPr>
            <w:tcW w:w="645" w:type="pct"/>
            <w:tcBorders>
              <w:top w:val="single" w:color="000000" w:sz="4" w:space="0"/>
              <w:left w:val="nil"/>
              <w:bottom w:val="single" w:color="000000" w:sz="4" w:space="0"/>
              <w:right w:val="single" w:color="000000" w:sz="4" w:space="0"/>
            </w:tcBorders>
            <w:noWrap/>
            <w:vAlign w:val="center"/>
          </w:tcPr>
          <w:p w14:paraId="7D67365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noWrap/>
            <w:vAlign w:val="center"/>
          </w:tcPr>
          <w:p w14:paraId="0F1E184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100.00</w:t>
            </w:r>
          </w:p>
        </w:tc>
      </w:tr>
    </w:tbl>
    <w:p w14:paraId="22730798">
      <w:pPr>
        <w:widowControl/>
        <w:jc w:val="left"/>
        <w:rPr>
          <w:rStyle w:val="13"/>
          <w:rFonts w:ascii="仿宋" w:hAnsi="仿宋" w:eastAsia="仿宋"/>
          <w:bCs/>
          <w:color w:val="000000"/>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39BA454D">
        <w:tblPrEx>
          <w:tblCellMar>
            <w:top w:w="0" w:type="dxa"/>
            <w:left w:w="108" w:type="dxa"/>
            <w:bottom w:w="0" w:type="dxa"/>
            <w:right w:w="108" w:type="dxa"/>
          </w:tblCellMar>
        </w:tblPrEx>
        <w:trPr>
          <w:trHeight w:val="585" w:hRule="atLeast"/>
          <w:tblHeader/>
        </w:trPr>
        <w:tc>
          <w:tcPr>
            <w:tcW w:w="5000" w:type="pct"/>
            <w:gridSpan w:val="7"/>
            <w:noWrap/>
            <w:vAlign w:val="center"/>
          </w:tcPr>
          <w:p w14:paraId="0728A12F">
            <w:pPr>
              <w:widowControl/>
              <w:jc w:val="center"/>
              <w:rPr>
                <w:rFonts w:hint="eastAsia" w:ascii="宋体" w:hAnsi="宋体" w:eastAsia="宋体" w:cs="Arial"/>
                <w:b/>
                <w:bCs/>
                <w:color w:val="000000"/>
                <w:kern w:val="0"/>
                <w:sz w:val="40"/>
                <w:szCs w:val="40"/>
              </w:rPr>
            </w:pPr>
            <w:r>
              <w:rPr>
                <w:rFonts w:hint="eastAsia" w:ascii="宋体" w:hAnsi="宋体" w:eastAsia="宋体" w:cs="宋体"/>
                <w:b/>
                <w:bCs/>
                <w:color w:val="000000"/>
                <w:kern w:val="0"/>
                <w:sz w:val="24"/>
                <w:szCs w:val="24"/>
                <w:lang w:bidi="ar"/>
              </w:rPr>
              <w:br w:type="page"/>
            </w:r>
            <w:r>
              <w:rPr>
                <w:rFonts w:hint="eastAsia" w:ascii="宋体" w:hAnsi="宋体" w:eastAsia="宋体" w:cs="宋体"/>
                <w:b/>
                <w:bCs/>
                <w:color w:val="000000"/>
                <w:kern w:val="0"/>
                <w:sz w:val="24"/>
                <w:szCs w:val="24"/>
                <w:lang w:bidi="ar"/>
              </w:rPr>
              <w:t>财政拨款收支总表</w:t>
            </w:r>
          </w:p>
        </w:tc>
      </w:tr>
      <w:tr w14:paraId="1B1B2714">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1D66531D">
            <w:pPr>
              <w:widowControl/>
              <w:snapToGrid w:val="0"/>
              <w:jc w:val="left"/>
              <w:textAlignment w:val="center"/>
              <w:rPr>
                <w:rFonts w:hint="eastAsia" w:ascii="宋体" w:hAnsi="宋体" w:cs="宋体"/>
                <w:color w:val="000000"/>
                <w:kern w:val="0"/>
                <w:sz w:val="13"/>
                <w:szCs w:val="13"/>
                <w:lang w:bidi="ar"/>
              </w:rPr>
            </w:pPr>
            <w:r>
              <w:rPr>
                <w:rFonts w:hint="eastAsia" w:ascii="宋体" w:hAnsi="宋体" w:cs="宋体"/>
                <w:color w:val="000000"/>
                <w:kern w:val="0"/>
                <w:sz w:val="21"/>
                <w:szCs w:val="21"/>
                <w:lang w:bidi="ar"/>
              </w:rPr>
              <w:t>填报单位</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bidi="ar"/>
              </w:rPr>
              <w:t>201109兴国县凤凰公办幼儿园</w:t>
            </w:r>
          </w:p>
        </w:tc>
        <w:tc>
          <w:tcPr>
            <w:tcW w:w="577" w:type="pct"/>
            <w:noWrap/>
            <w:vAlign w:val="bottom"/>
          </w:tcPr>
          <w:p w14:paraId="30F8FEFD">
            <w:pPr>
              <w:widowControl/>
              <w:snapToGrid w:val="0"/>
              <w:jc w:val="center"/>
              <w:textAlignment w:val="center"/>
              <w:rPr>
                <w:rFonts w:hint="eastAsia" w:ascii="宋体" w:hAnsi="宋体" w:cs="宋体"/>
                <w:color w:val="000000"/>
                <w:kern w:val="0"/>
                <w:sz w:val="13"/>
                <w:szCs w:val="13"/>
                <w:lang w:bidi="ar"/>
              </w:rPr>
            </w:pPr>
          </w:p>
        </w:tc>
        <w:tc>
          <w:tcPr>
            <w:tcW w:w="612" w:type="pct"/>
            <w:noWrap/>
            <w:vAlign w:val="bottom"/>
          </w:tcPr>
          <w:p w14:paraId="36A49399">
            <w:pPr>
              <w:widowControl/>
              <w:snapToGrid w:val="0"/>
              <w:jc w:val="center"/>
              <w:textAlignment w:val="center"/>
              <w:rPr>
                <w:rFonts w:hint="eastAsia" w:ascii="宋体" w:hAnsi="宋体" w:cs="宋体"/>
                <w:color w:val="000000"/>
                <w:kern w:val="0"/>
                <w:sz w:val="13"/>
                <w:szCs w:val="13"/>
                <w:lang w:bidi="ar"/>
              </w:rPr>
            </w:pPr>
          </w:p>
        </w:tc>
        <w:tc>
          <w:tcPr>
            <w:tcW w:w="1235" w:type="pct"/>
            <w:gridSpan w:val="2"/>
            <w:noWrap/>
            <w:vAlign w:val="center"/>
          </w:tcPr>
          <w:p w14:paraId="416D61F8">
            <w:pPr>
              <w:widowControl/>
              <w:snapToGrid w:val="0"/>
              <w:jc w:val="right"/>
              <w:textAlignment w:val="center"/>
              <w:rPr>
                <w:rFonts w:hint="eastAsia" w:ascii="宋体" w:hAnsi="宋体" w:cs="宋体"/>
                <w:color w:val="000000"/>
                <w:kern w:val="0"/>
                <w:sz w:val="13"/>
                <w:szCs w:val="13"/>
                <w:lang w:bidi="ar"/>
              </w:rPr>
            </w:pPr>
            <w:r>
              <w:rPr>
                <w:rFonts w:hint="eastAsia" w:ascii="宋体" w:hAnsi="宋体" w:cs="宋体"/>
                <w:color w:val="000000"/>
                <w:kern w:val="0"/>
                <w:sz w:val="21"/>
                <w:szCs w:val="21"/>
                <w:lang w:bidi="ar"/>
              </w:rPr>
              <w:t>单位：万元</w:t>
            </w:r>
          </w:p>
        </w:tc>
      </w:tr>
      <w:tr w14:paraId="61909A1F">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28396444">
            <w:pPr>
              <w:widowControl/>
              <w:snapToGrid w:val="0"/>
              <w:jc w:val="center"/>
              <w:textAlignment w:val="center"/>
              <w:rPr>
                <w:rFonts w:hint="eastAsia" w:ascii="宋体" w:hAnsi="宋体" w:cs="宋体"/>
                <w:color w:val="000000"/>
                <w:kern w:val="0"/>
                <w:sz w:val="21"/>
                <w:szCs w:val="21"/>
                <w:lang w:bidi="ar"/>
              </w:rPr>
            </w:pPr>
            <w:r>
              <w:rPr>
                <w:rFonts w:hint="eastAsia" w:ascii="宋体" w:hAnsi="宋体" w:eastAsia="宋体" w:cs="宋体"/>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0694C1CE">
            <w:pPr>
              <w:widowControl/>
              <w:snapToGrid w:val="0"/>
              <w:jc w:val="center"/>
              <w:textAlignment w:val="center"/>
              <w:rPr>
                <w:rFonts w:hint="eastAsia" w:ascii="宋体" w:hAnsi="宋体" w:cs="宋体"/>
                <w:color w:val="000000"/>
                <w:kern w:val="0"/>
                <w:sz w:val="21"/>
                <w:szCs w:val="21"/>
                <w:lang w:bidi="ar"/>
              </w:rPr>
            </w:pPr>
            <w:r>
              <w:rPr>
                <w:rFonts w:hint="eastAsia" w:ascii="宋体" w:hAnsi="宋体" w:eastAsia="宋体" w:cs="宋体"/>
                <w:color w:val="000000"/>
                <w:kern w:val="0"/>
                <w:sz w:val="21"/>
                <w:szCs w:val="21"/>
                <w:lang w:bidi="ar"/>
              </w:rPr>
              <w:t>支</w:t>
            </w:r>
            <w:r>
              <w:rPr>
                <w:rFonts w:hint="eastAsia" w:ascii="宋体" w:hAnsi="宋体" w:cs="宋体"/>
                <w:color w:val="000000"/>
                <w:kern w:val="0"/>
                <w:sz w:val="21"/>
                <w:szCs w:val="21"/>
                <w:lang w:val="en-US" w:eastAsia="zh-CN" w:bidi="ar"/>
              </w:rPr>
              <w:t xml:space="preserve">      </w:t>
            </w:r>
            <w:r>
              <w:rPr>
                <w:rFonts w:hint="eastAsia" w:ascii="宋体" w:hAnsi="宋体" w:eastAsia="宋体" w:cs="宋体"/>
                <w:color w:val="000000"/>
                <w:kern w:val="0"/>
                <w:sz w:val="21"/>
                <w:szCs w:val="21"/>
                <w:lang w:bidi="ar"/>
              </w:rPr>
              <w:t xml:space="preserve">出 </w:t>
            </w:r>
          </w:p>
        </w:tc>
      </w:tr>
      <w:tr w14:paraId="01460F71">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3B70045">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F5BC2B7">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087DA071">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项目</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bidi="ar"/>
              </w:rPr>
              <w:t>按功能科目</w:t>
            </w:r>
            <w:r>
              <w:rPr>
                <w:rFonts w:hint="eastAsia" w:ascii="宋体" w:hAnsi="宋体" w:cs="宋体"/>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66E6E615">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46EA8DDF">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492F5FA2">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625D227B">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国有资本经营预算支出</w:t>
            </w:r>
          </w:p>
        </w:tc>
      </w:tr>
      <w:tr w14:paraId="46D51C6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54A518">
            <w:pPr>
              <w:widowControl/>
              <w:snapToGrid w:val="0"/>
              <w:jc w:val="left"/>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一、</w:t>
            </w:r>
            <w:r>
              <w:rPr>
                <w:rFonts w:hint="eastAsia" w:ascii="宋体" w:hAnsi="宋体" w:cs="宋体"/>
                <w:color w:val="000000"/>
                <w:kern w:val="0"/>
                <w:sz w:val="21"/>
                <w:szCs w:val="21"/>
                <w:lang w:val="en-US" w:eastAsia="zh-CN" w:bidi="ar"/>
              </w:rPr>
              <w:t>本年</w:t>
            </w:r>
            <w:r>
              <w:rPr>
                <w:rFonts w:hint="eastAsia" w:ascii="宋体" w:hAnsi="宋体" w:cs="宋体"/>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2BD8AED4">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85.12</w:t>
            </w:r>
          </w:p>
        </w:tc>
        <w:tc>
          <w:tcPr>
            <w:tcW w:w="948" w:type="pct"/>
            <w:tcBorders>
              <w:top w:val="nil"/>
              <w:left w:val="nil"/>
              <w:bottom w:val="single" w:color="000000" w:sz="4" w:space="0"/>
              <w:right w:val="single" w:color="000000" w:sz="4" w:space="0"/>
            </w:tcBorders>
            <w:noWrap/>
            <w:vAlign w:val="center"/>
          </w:tcPr>
          <w:p w14:paraId="06F1C9CE">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27000AC9">
            <w:pPr>
              <w:widowControl/>
              <w:snapToGrid w:val="0"/>
              <w:jc w:val="center"/>
              <w:textAlignment w:val="center"/>
              <w:rPr>
                <w:rFonts w:hint="eastAsia"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82.84</w:t>
            </w:r>
          </w:p>
        </w:tc>
        <w:tc>
          <w:tcPr>
            <w:tcW w:w="612" w:type="pct"/>
            <w:tcBorders>
              <w:top w:val="nil"/>
              <w:left w:val="nil"/>
              <w:bottom w:val="single" w:color="000000" w:sz="4" w:space="0"/>
              <w:right w:val="single" w:color="000000" w:sz="4" w:space="0"/>
            </w:tcBorders>
            <w:noWrap/>
            <w:vAlign w:val="center"/>
          </w:tcPr>
          <w:p w14:paraId="11DEEB68">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82.84</w:t>
            </w:r>
          </w:p>
        </w:tc>
        <w:tc>
          <w:tcPr>
            <w:tcW w:w="602" w:type="pct"/>
            <w:tcBorders>
              <w:top w:val="nil"/>
              <w:left w:val="nil"/>
              <w:bottom w:val="single" w:color="000000" w:sz="4" w:space="0"/>
              <w:right w:val="single" w:color="000000" w:sz="4" w:space="0"/>
            </w:tcBorders>
            <w:noWrap/>
            <w:vAlign w:val="center"/>
          </w:tcPr>
          <w:p w14:paraId="56E2EBCD">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4FA90AFB">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0.00</w:t>
            </w:r>
          </w:p>
        </w:tc>
      </w:tr>
      <w:tr w14:paraId="54A1DAB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B11861">
            <w:pPr>
              <w:widowControl/>
              <w:snapToGrid w:val="0"/>
              <w:jc w:val="left"/>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xml:space="preserve">  </w:t>
            </w:r>
            <w:r>
              <w:rPr>
                <w:rFonts w:hint="eastAsia" w:ascii="宋体" w:hAnsi="宋体" w:cs="宋体"/>
                <w:color w:val="000000"/>
                <w:kern w:val="0"/>
                <w:sz w:val="21"/>
                <w:szCs w:val="21"/>
                <w:lang w:eastAsia="zh-CN" w:bidi="ar"/>
              </w:rPr>
              <w:t>一般公共预算财政拨款</w:t>
            </w:r>
            <w:r>
              <w:rPr>
                <w:rFonts w:hint="eastAsia" w:ascii="宋体" w:hAnsi="宋体" w:cs="宋体"/>
                <w:color w:val="000000"/>
                <w:kern w:val="0"/>
                <w:sz w:val="21"/>
                <w:szCs w:val="21"/>
                <w:lang w:bidi="ar"/>
              </w:rPr>
              <w:t>收入</w:t>
            </w:r>
          </w:p>
        </w:tc>
        <w:tc>
          <w:tcPr>
            <w:tcW w:w="657" w:type="pct"/>
            <w:noWrap/>
            <w:vAlign w:val="center"/>
          </w:tcPr>
          <w:p w14:paraId="4966013B">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85.12</w:t>
            </w:r>
          </w:p>
        </w:tc>
        <w:tc>
          <w:tcPr>
            <w:tcW w:w="948" w:type="pct"/>
            <w:tcBorders>
              <w:top w:val="nil"/>
              <w:left w:val="single" w:color="000000" w:sz="4" w:space="0"/>
              <w:bottom w:val="single" w:color="000000" w:sz="4" w:space="0"/>
              <w:right w:val="single" w:color="000000" w:sz="4" w:space="0"/>
            </w:tcBorders>
            <w:noWrap/>
            <w:vAlign w:val="center"/>
          </w:tcPr>
          <w:p w14:paraId="11050B10">
            <w:pPr>
              <w:widowControl/>
              <w:snapToGrid w:val="0"/>
              <w:jc w:val="center"/>
              <w:textAlignment w:val="center"/>
              <w:rPr>
                <w:rFonts w:hint="eastAsia" w:ascii="宋体" w:hAnsi="宋体" w:cs="宋体"/>
                <w:color w:val="000000"/>
                <w:kern w:val="0"/>
                <w:sz w:val="21"/>
                <w:szCs w:val="21"/>
                <w:lang w:bidi="ar"/>
              </w:rPr>
            </w:pPr>
            <w:r>
              <w:rPr>
                <w:color w:val="000000"/>
              </w:rPr>
              <w:t>社会保障和就业支出</w:t>
            </w:r>
          </w:p>
        </w:tc>
        <w:tc>
          <w:tcPr>
            <w:tcW w:w="577" w:type="pct"/>
            <w:tcBorders>
              <w:top w:val="nil"/>
              <w:left w:val="nil"/>
              <w:bottom w:val="single" w:color="000000" w:sz="4" w:space="0"/>
              <w:right w:val="single" w:color="000000" w:sz="4" w:space="0"/>
            </w:tcBorders>
            <w:noWrap/>
            <w:vAlign w:val="center"/>
          </w:tcPr>
          <w:p w14:paraId="0702EF46">
            <w:pPr>
              <w:widowControl/>
              <w:snapToGrid w:val="0"/>
              <w:jc w:val="center"/>
              <w:textAlignment w:val="center"/>
              <w:rPr>
                <w:rFonts w:hint="eastAsia" w:ascii="宋体" w:hAnsi="宋体" w:cs="宋体"/>
                <w:color w:val="000000"/>
                <w:kern w:val="0"/>
                <w:sz w:val="21"/>
                <w:szCs w:val="21"/>
                <w:lang w:val="en-US" w:eastAsia="zh-CN" w:bidi="ar"/>
              </w:rPr>
            </w:pPr>
            <w:r>
              <w:rPr>
                <w:color w:val="000000"/>
              </w:rPr>
              <w:t>1.39</w:t>
            </w:r>
          </w:p>
        </w:tc>
        <w:tc>
          <w:tcPr>
            <w:tcW w:w="612" w:type="pct"/>
            <w:tcBorders>
              <w:top w:val="nil"/>
              <w:left w:val="nil"/>
              <w:bottom w:val="single" w:color="000000" w:sz="4" w:space="0"/>
              <w:right w:val="single" w:color="000000" w:sz="4" w:space="0"/>
            </w:tcBorders>
            <w:noWrap/>
            <w:vAlign w:val="center"/>
          </w:tcPr>
          <w:p w14:paraId="03040BFE">
            <w:pPr>
              <w:widowControl/>
              <w:snapToGrid w:val="0"/>
              <w:jc w:val="center"/>
              <w:textAlignment w:val="center"/>
              <w:rPr>
                <w:rFonts w:hint="eastAsia" w:ascii="宋体" w:hAnsi="宋体" w:cs="宋体"/>
                <w:color w:val="000000"/>
                <w:kern w:val="0"/>
                <w:sz w:val="21"/>
                <w:szCs w:val="21"/>
                <w:lang w:val="en-US" w:eastAsia="zh-CN" w:bidi="ar"/>
              </w:rPr>
            </w:pPr>
            <w:r>
              <w:rPr>
                <w:color w:val="000000"/>
              </w:rPr>
              <w:t>1.39</w:t>
            </w:r>
          </w:p>
        </w:tc>
        <w:tc>
          <w:tcPr>
            <w:tcW w:w="602" w:type="pct"/>
            <w:tcBorders>
              <w:top w:val="nil"/>
              <w:left w:val="nil"/>
              <w:bottom w:val="single" w:color="000000" w:sz="4" w:space="0"/>
              <w:right w:val="single" w:color="000000" w:sz="4" w:space="0"/>
            </w:tcBorders>
            <w:noWrap/>
            <w:vAlign w:val="center"/>
          </w:tcPr>
          <w:p w14:paraId="4DA8AFCE">
            <w:pPr>
              <w:widowControl/>
              <w:snapToGrid w:val="0"/>
              <w:jc w:val="center"/>
              <w:textAlignment w:val="center"/>
              <w:rPr>
                <w:rFonts w:hint="eastAsia" w:ascii="宋体" w:hAnsi="宋体" w:cs="宋体"/>
                <w:color w:val="000000"/>
                <w:kern w:val="0"/>
                <w:sz w:val="21"/>
                <w:szCs w:val="21"/>
                <w:lang w:val="en-US" w:eastAsia="zh-CN" w:bidi="ar"/>
              </w:rPr>
            </w:pPr>
            <w:r>
              <w:rPr>
                <w:color w:val="000000"/>
              </w:rPr>
              <w:t>0.00</w:t>
            </w:r>
          </w:p>
        </w:tc>
        <w:tc>
          <w:tcPr>
            <w:tcW w:w="632" w:type="pct"/>
            <w:tcBorders>
              <w:top w:val="nil"/>
              <w:left w:val="nil"/>
              <w:bottom w:val="single" w:color="000000" w:sz="4" w:space="0"/>
              <w:right w:val="single" w:color="000000" w:sz="4" w:space="0"/>
            </w:tcBorders>
            <w:noWrap/>
            <w:vAlign w:val="center"/>
          </w:tcPr>
          <w:p w14:paraId="54B5BB48">
            <w:pPr>
              <w:widowControl/>
              <w:snapToGrid w:val="0"/>
              <w:jc w:val="center"/>
              <w:textAlignment w:val="center"/>
              <w:rPr>
                <w:rFonts w:hint="eastAsia" w:ascii="宋体" w:hAnsi="宋体" w:cs="宋体"/>
                <w:color w:val="000000"/>
                <w:kern w:val="0"/>
                <w:sz w:val="21"/>
                <w:szCs w:val="21"/>
                <w:lang w:val="en-US" w:eastAsia="zh-CN" w:bidi="ar"/>
              </w:rPr>
            </w:pPr>
            <w:r>
              <w:rPr>
                <w:color w:val="000000"/>
              </w:rPr>
              <w:t>0.00</w:t>
            </w:r>
          </w:p>
        </w:tc>
      </w:tr>
      <w:tr w14:paraId="344E864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9891A7">
            <w:pPr>
              <w:widowControl/>
              <w:snapToGrid w:val="0"/>
              <w:jc w:val="left"/>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7006E0CD">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251E1EB9">
            <w:pPr>
              <w:widowControl/>
              <w:snapToGrid w:val="0"/>
              <w:jc w:val="center"/>
              <w:textAlignment w:val="center"/>
              <w:rPr>
                <w:rFonts w:hint="eastAsia" w:ascii="宋体" w:hAnsi="宋体" w:cs="宋体"/>
                <w:color w:val="000000"/>
                <w:kern w:val="0"/>
                <w:sz w:val="21"/>
                <w:szCs w:val="21"/>
                <w:lang w:bidi="ar"/>
              </w:rPr>
            </w:pPr>
            <w:r>
              <w:rPr>
                <w:color w:val="000000"/>
              </w:rPr>
              <w:t>卫生健康支出</w:t>
            </w:r>
          </w:p>
        </w:tc>
        <w:tc>
          <w:tcPr>
            <w:tcW w:w="577" w:type="pct"/>
            <w:tcBorders>
              <w:top w:val="nil"/>
              <w:left w:val="nil"/>
              <w:bottom w:val="single" w:color="000000" w:sz="4" w:space="0"/>
              <w:right w:val="single" w:color="000000" w:sz="4" w:space="0"/>
            </w:tcBorders>
            <w:noWrap/>
            <w:vAlign w:val="center"/>
          </w:tcPr>
          <w:p w14:paraId="0026C4E9">
            <w:pPr>
              <w:widowControl/>
              <w:snapToGrid w:val="0"/>
              <w:jc w:val="center"/>
              <w:textAlignment w:val="center"/>
              <w:rPr>
                <w:rFonts w:hint="eastAsia" w:ascii="宋体" w:hAnsi="宋体" w:cs="宋体"/>
                <w:color w:val="000000"/>
                <w:kern w:val="0"/>
                <w:sz w:val="21"/>
                <w:szCs w:val="21"/>
                <w:lang w:val="en-US" w:eastAsia="zh-CN" w:bidi="ar"/>
              </w:rPr>
            </w:pPr>
            <w:r>
              <w:rPr>
                <w:color w:val="000000"/>
              </w:rPr>
              <w:t>0.89</w:t>
            </w:r>
          </w:p>
        </w:tc>
        <w:tc>
          <w:tcPr>
            <w:tcW w:w="612" w:type="pct"/>
            <w:tcBorders>
              <w:top w:val="nil"/>
              <w:left w:val="nil"/>
              <w:bottom w:val="single" w:color="000000" w:sz="4" w:space="0"/>
              <w:right w:val="single" w:color="000000" w:sz="4" w:space="0"/>
            </w:tcBorders>
            <w:noWrap/>
            <w:vAlign w:val="center"/>
          </w:tcPr>
          <w:p w14:paraId="7466EF82">
            <w:pPr>
              <w:widowControl/>
              <w:snapToGrid w:val="0"/>
              <w:jc w:val="center"/>
              <w:textAlignment w:val="center"/>
              <w:rPr>
                <w:rFonts w:hint="eastAsia" w:ascii="宋体" w:hAnsi="宋体" w:cs="宋体"/>
                <w:color w:val="000000"/>
                <w:kern w:val="0"/>
                <w:sz w:val="21"/>
                <w:szCs w:val="21"/>
                <w:lang w:val="en-US" w:eastAsia="zh-CN" w:bidi="ar"/>
              </w:rPr>
            </w:pPr>
            <w:r>
              <w:rPr>
                <w:color w:val="000000"/>
              </w:rPr>
              <w:t>0.89</w:t>
            </w:r>
          </w:p>
        </w:tc>
        <w:tc>
          <w:tcPr>
            <w:tcW w:w="602" w:type="pct"/>
            <w:tcBorders>
              <w:top w:val="nil"/>
              <w:left w:val="nil"/>
              <w:bottom w:val="single" w:color="000000" w:sz="4" w:space="0"/>
              <w:right w:val="single" w:color="000000" w:sz="4" w:space="0"/>
            </w:tcBorders>
            <w:noWrap/>
            <w:vAlign w:val="center"/>
          </w:tcPr>
          <w:p w14:paraId="60BA1FD4">
            <w:pPr>
              <w:widowControl/>
              <w:snapToGrid w:val="0"/>
              <w:jc w:val="center"/>
              <w:textAlignment w:val="center"/>
              <w:rPr>
                <w:rFonts w:hint="eastAsia" w:ascii="宋体" w:hAnsi="宋体" w:cs="宋体"/>
                <w:color w:val="000000"/>
                <w:kern w:val="0"/>
                <w:sz w:val="21"/>
                <w:szCs w:val="21"/>
                <w:lang w:val="en-US" w:eastAsia="zh-CN" w:bidi="ar"/>
              </w:rPr>
            </w:pPr>
            <w:r>
              <w:rPr>
                <w:color w:val="000000"/>
              </w:rPr>
              <w:t>0.00</w:t>
            </w:r>
          </w:p>
        </w:tc>
        <w:tc>
          <w:tcPr>
            <w:tcW w:w="632" w:type="pct"/>
            <w:tcBorders>
              <w:top w:val="nil"/>
              <w:left w:val="nil"/>
              <w:bottom w:val="single" w:color="000000" w:sz="4" w:space="0"/>
              <w:right w:val="single" w:color="000000" w:sz="4" w:space="0"/>
            </w:tcBorders>
            <w:noWrap/>
            <w:vAlign w:val="center"/>
          </w:tcPr>
          <w:p w14:paraId="12A6A224">
            <w:pPr>
              <w:widowControl/>
              <w:snapToGrid w:val="0"/>
              <w:jc w:val="center"/>
              <w:textAlignment w:val="center"/>
              <w:rPr>
                <w:rFonts w:hint="eastAsia" w:ascii="宋体" w:hAnsi="宋体" w:cs="宋体"/>
                <w:color w:val="000000"/>
                <w:kern w:val="0"/>
                <w:sz w:val="21"/>
                <w:szCs w:val="21"/>
                <w:lang w:val="en-US" w:eastAsia="zh-CN" w:bidi="ar"/>
              </w:rPr>
            </w:pPr>
            <w:r>
              <w:rPr>
                <w:color w:val="000000"/>
              </w:rPr>
              <w:t>0.00</w:t>
            </w:r>
          </w:p>
        </w:tc>
      </w:tr>
      <w:tr w14:paraId="11C31AF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AF999C">
            <w:pPr>
              <w:widowControl/>
              <w:snapToGrid w:val="0"/>
              <w:jc w:val="left"/>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noWrap w:val="0"/>
            <w:vAlign w:val="center"/>
          </w:tcPr>
          <w:p w14:paraId="4E8F707B">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39FADB5B">
            <w:pPr>
              <w:widowControl/>
              <w:snapToGrid w:val="0"/>
              <w:jc w:val="center"/>
              <w:textAlignment w:val="center"/>
              <w:rPr>
                <w:rFonts w:hint="eastAsia" w:ascii="宋体" w:hAnsi="宋体" w:cs="宋体"/>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0A8372A">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145C40">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EAD67E">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A66E48C">
            <w:pPr>
              <w:widowControl/>
              <w:snapToGrid w:val="0"/>
              <w:jc w:val="center"/>
              <w:textAlignment w:val="center"/>
              <w:rPr>
                <w:rFonts w:hint="eastAsia" w:ascii="宋体" w:hAnsi="宋体" w:cs="宋体"/>
                <w:color w:val="000000"/>
                <w:kern w:val="0"/>
                <w:sz w:val="21"/>
                <w:szCs w:val="21"/>
                <w:lang w:val="en-US" w:eastAsia="zh-CN" w:bidi="ar"/>
              </w:rPr>
            </w:pPr>
          </w:p>
        </w:tc>
      </w:tr>
      <w:tr w14:paraId="128D76E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E0FA3F">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07A04C9D">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9CAB1E">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0C437D">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DFEBD3">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D56F79">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6AAEEB">
            <w:pPr>
              <w:widowControl/>
              <w:snapToGrid w:val="0"/>
              <w:jc w:val="center"/>
              <w:textAlignment w:val="center"/>
              <w:rPr>
                <w:rFonts w:hint="eastAsia" w:ascii="宋体" w:hAnsi="宋体" w:cs="宋体"/>
                <w:color w:val="000000"/>
                <w:kern w:val="0"/>
                <w:sz w:val="21"/>
                <w:szCs w:val="21"/>
                <w:lang w:val="en-US" w:eastAsia="zh-CN" w:bidi="ar"/>
              </w:rPr>
            </w:pPr>
          </w:p>
        </w:tc>
      </w:tr>
      <w:tr w14:paraId="14A5FC9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DB22FB">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68367D25">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1A7CDA">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BF78730">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89C24A">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7B5D54">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ECF10F">
            <w:pPr>
              <w:widowControl/>
              <w:snapToGrid w:val="0"/>
              <w:jc w:val="center"/>
              <w:textAlignment w:val="center"/>
              <w:rPr>
                <w:rFonts w:hint="eastAsia" w:ascii="宋体" w:hAnsi="宋体" w:cs="宋体"/>
                <w:color w:val="000000"/>
                <w:kern w:val="0"/>
                <w:sz w:val="21"/>
                <w:szCs w:val="21"/>
                <w:lang w:val="en-US" w:eastAsia="zh-CN" w:bidi="ar"/>
              </w:rPr>
            </w:pPr>
          </w:p>
        </w:tc>
      </w:tr>
      <w:tr w14:paraId="07456A2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A62256D">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577FDC09">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8BC7438">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A4A9606">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413D9E">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0E4650">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B50F4F">
            <w:pPr>
              <w:widowControl/>
              <w:snapToGrid w:val="0"/>
              <w:jc w:val="center"/>
              <w:textAlignment w:val="center"/>
              <w:rPr>
                <w:rFonts w:hint="eastAsia" w:ascii="宋体" w:hAnsi="宋体" w:cs="宋体"/>
                <w:color w:val="000000"/>
                <w:kern w:val="0"/>
                <w:sz w:val="21"/>
                <w:szCs w:val="21"/>
                <w:lang w:val="en-US" w:eastAsia="zh-CN" w:bidi="ar"/>
              </w:rPr>
            </w:pPr>
          </w:p>
        </w:tc>
      </w:tr>
      <w:tr w14:paraId="089AB03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9067580">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68388ED0">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E6FBC24">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836284">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0F8FCC">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13B1321">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548944">
            <w:pPr>
              <w:widowControl/>
              <w:snapToGrid w:val="0"/>
              <w:jc w:val="center"/>
              <w:textAlignment w:val="center"/>
              <w:rPr>
                <w:rFonts w:hint="eastAsia" w:ascii="宋体" w:hAnsi="宋体" w:cs="宋体"/>
                <w:color w:val="000000"/>
                <w:kern w:val="0"/>
                <w:sz w:val="21"/>
                <w:szCs w:val="21"/>
                <w:lang w:val="en-US" w:eastAsia="zh-CN" w:bidi="ar"/>
              </w:rPr>
            </w:pPr>
          </w:p>
        </w:tc>
      </w:tr>
      <w:tr w14:paraId="65CF02A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956324">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47BD8528">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5AB8E5">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4837EE4">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73AB93">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05BCA0">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35E4DA">
            <w:pPr>
              <w:widowControl/>
              <w:snapToGrid w:val="0"/>
              <w:jc w:val="center"/>
              <w:textAlignment w:val="center"/>
              <w:rPr>
                <w:rFonts w:hint="eastAsia" w:ascii="宋体" w:hAnsi="宋体" w:cs="宋体"/>
                <w:color w:val="000000"/>
                <w:kern w:val="0"/>
                <w:sz w:val="21"/>
                <w:szCs w:val="21"/>
                <w:lang w:val="en-US" w:eastAsia="zh-CN" w:bidi="ar"/>
              </w:rPr>
            </w:pPr>
          </w:p>
        </w:tc>
      </w:tr>
      <w:tr w14:paraId="0D5542E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A0E758">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07D22D13">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D51EFE4">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92BBB5">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8CEF15">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296821B">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89C630">
            <w:pPr>
              <w:widowControl/>
              <w:snapToGrid w:val="0"/>
              <w:jc w:val="center"/>
              <w:textAlignment w:val="center"/>
              <w:rPr>
                <w:rFonts w:hint="eastAsia" w:ascii="宋体" w:hAnsi="宋体" w:cs="宋体"/>
                <w:color w:val="000000"/>
                <w:kern w:val="0"/>
                <w:sz w:val="21"/>
                <w:szCs w:val="21"/>
                <w:lang w:val="en-US" w:eastAsia="zh-CN" w:bidi="ar"/>
              </w:rPr>
            </w:pPr>
          </w:p>
        </w:tc>
      </w:tr>
      <w:tr w14:paraId="6D8A18C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8805F4">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3C3ADC92">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912689">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8836FF1">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13F873">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D67ACD">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1A8940">
            <w:pPr>
              <w:widowControl/>
              <w:snapToGrid w:val="0"/>
              <w:jc w:val="center"/>
              <w:textAlignment w:val="center"/>
              <w:rPr>
                <w:rFonts w:hint="eastAsia" w:ascii="宋体" w:hAnsi="宋体" w:cs="宋体"/>
                <w:color w:val="000000"/>
                <w:kern w:val="0"/>
                <w:sz w:val="21"/>
                <w:szCs w:val="21"/>
                <w:lang w:val="en-US" w:eastAsia="zh-CN" w:bidi="ar"/>
              </w:rPr>
            </w:pPr>
          </w:p>
        </w:tc>
      </w:tr>
      <w:tr w14:paraId="6E02FFA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8C92C1">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30BC3B96">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297B87">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DC29553">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BDE386">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28041B">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52FF5F">
            <w:pPr>
              <w:widowControl/>
              <w:snapToGrid w:val="0"/>
              <w:jc w:val="center"/>
              <w:textAlignment w:val="center"/>
              <w:rPr>
                <w:rFonts w:hint="eastAsia" w:ascii="宋体" w:hAnsi="宋体" w:cs="宋体"/>
                <w:color w:val="000000"/>
                <w:kern w:val="0"/>
                <w:sz w:val="21"/>
                <w:szCs w:val="21"/>
                <w:lang w:val="en-US" w:eastAsia="zh-CN" w:bidi="ar"/>
              </w:rPr>
            </w:pPr>
          </w:p>
        </w:tc>
      </w:tr>
      <w:tr w14:paraId="7AD011E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753859">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09A31342">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3AA9D7F">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F4C456">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D2F083">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D87549">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0A629D8">
            <w:pPr>
              <w:widowControl/>
              <w:snapToGrid w:val="0"/>
              <w:jc w:val="center"/>
              <w:textAlignment w:val="center"/>
              <w:rPr>
                <w:rFonts w:hint="eastAsia" w:ascii="宋体" w:hAnsi="宋体" w:cs="宋体"/>
                <w:color w:val="000000"/>
                <w:kern w:val="0"/>
                <w:sz w:val="21"/>
                <w:szCs w:val="21"/>
                <w:lang w:val="en-US" w:eastAsia="zh-CN" w:bidi="ar"/>
              </w:rPr>
            </w:pPr>
          </w:p>
        </w:tc>
      </w:tr>
      <w:tr w14:paraId="7071096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C3CF69">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5943A8B2">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3EDC2C2">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004E80">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4E4988E">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77035C">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9E2F03">
            <w:pPr>
              <w:widowControl/>
              <w:snapToGrid w:val="0"/>
              <w:jc w:val="center"/>
              <w:textAlignment w:val="center"/>
              <w:rPr>
                <w:rFonts w:hint="eastAsia" w:ascii="宋体" w:hAnsi="宋体" w:cs="宋体"/>
                <w:color w:val="000000"/>
                <w:kern w:val="0"/>
                <w:sz w:val="21"/>
                <w:szCs w:val="21"/>
                <w:lang w:val="en-US" w:eastAsia="zh-CN" w:bidi="ar"/>
              </w:rPr>
            </w:pPr>
          </w:p>
        </w:tc>
      </w:tr>
      <w:tr w14:paraId="2900AC7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08C4972">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5514CF17">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502BBDA">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C2933B2">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000D18">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82811A">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D53CED">
            <w:pPr>
              <w:widowControl/>
              <w:snapToGrid w:val="0"/>
              <w:jc w:val="center"/>
              <w:textAlignment w:val="center"/>
              <w:rPr>
                <w:rFonts w:hint="eastAsia" w:ascii="宋体" w:hAnsi="宋体" w:cs="宋体"/>
                <w:color w:val="000000"/>
                <w:kern w:val="0"/>
                <w:sz w:val="21"/>
                <w:szCs w:val="21"/>
                <w:lang w:val="en-US" w:eastAsia="zh-CN" w:bidi="ar"/>
              </w:rPr>
            </w:pPr>
          </w:p>
        </w:tc>
      </w:tr>
      <w:tr w14:paraId="5822EB4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307D34">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6C5EE1C3">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64B3616">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DFF1049">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68A947">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5A0A98">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8B1979">
            <w:pPr>
              <w:widowControl/>
              <w:snapToGrid w:val="0"/>
              <w:jc w:val="center"/>
              <w:textAlignment w:val="center"/>
              <w:rPr>
                <w:rFonts w:hint="eastAsia" w:ascii="宋体" w:hAnsi="宋体" w:cs="宋体"/>
                <w:color w:val="000000"/>
                <w:kern w:val="0"/>
                <w:sz w:val="21"/>
                <w:szCs w:val="21"/>
                <w:lang w:val="en-US" w:eastAsia="zh-CN" w:bidi="ar"/>
              </w:rPr>
            </w:pPr>
          </w:p>
        </w:tc>
      </w:tr>
      <w:tr w14:paraId="5D0CE0F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6BC59D">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38ED6A8A">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FDC180">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9EE0114">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B1A6EC">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1AFB5D">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F5BDFD7">
            <w:pPr>
              <w:widowControl/>
              <w:snapToGrid w:val="0"/>
              <w:jc w:val="center"/>
              <w:textAlignment w:val="center"/>
              <w:rPr>
                <w:rFonts w:hint="eastAsia" w:ascii="宋体" w:hAnsi="宋体" w:cs="宋体"/>
                <w:color w:val="000000"/>
                <w:kern w:val="0"/>
                <w:sz w:val="21"/>
                <w:szCs w:val="21"/>
                <w:lang w:val="en-US" w:eastAsia="zh-CN" w:bidi="ar"/>
              </w:rPr>
            </w:pPr>
          </w:p>
        </w:tc>
      </w:tr>
      <w:tr w14:paraId="79E3684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C7719E">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62795E7F">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FB4BE9">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8B8E361">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DC4DDB">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AE92176">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A2A19D6">
            <w:pPr>
              <w:widowControl/>
              <w:snapToGrid w:val="0"/>
              <w:jc w:val="center"/>
              <w:textAlignment w:val="center"/>
              <w:rPr>
                <w:rFonts w:hint="eastAsia" w:ascii="宋体" w:hAnsi="宋体" w:cs="宋体"/>
                <w:color w:val="000000"/>
                <w:kern w:val="0"/>
                <w:sz w:val="21"/>
                <w:szCs w:val="21"/>
                <w:lang w:val="en-US" w:eastAsia="zh-CN" w:bidi="ar"/>
              </w:rPr>
            </w:pPr>
          </w:p>
        </w:tc>
      </w:tr>
      <w:tr w14:paraId="0E4138D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827D17">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22548C24">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6DA4C3">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BEAAE75">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7B8D68">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9B8231">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0789C1">
            <w:pPr>
              <w:widowControl/>
              <w:snapToGrid w:val="0"/>
              <w:jc w:val="center"/>
              <w:textAlignment w:val="center"/>
              <w:rPr>
                <w:rFonts w:hint="eastAsia" w:ascii="宋体" w:hAnsi="宋体" w:cs="宋体"/>
                <w:color w:val="000000"/>
                <w:kern w:val="0"/>
                <w:sz w:val="21"/>
                <w:szCs w:val="21"/>
                <w:lang w:val="en-US" w:eastAsia="zh-CN" w:bidi="ar"/>
              </w:rPr>
            </w:pPr>
          </w:p>
        </w:tc>
      </w:tr>
      <w:tr w14:paraId="589A124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CA2D97">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2A84C4B9">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0552BA">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A1CD65F">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3897D14">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B7EE04">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E5E527">
            <w:pPr>
              <w:widowControl/>
              <w:snapToGrid w:val="0"/>
              <w:jc w:val="center"/>
              <w:textAlignment w:val="center"/>
              <w:rPr>
                <w:rFonts w:hint="eastAsia" w:ascii="宋体" w:hAnsi="宋体" w:cs="宋体"/>
                <w:color w:val="000000"/>
                <w:kern w:val="0"/>
                <w:sz w:val="21"/>
                <w:szCs w:val="21"/>
                <w:lang w:val="en-US" w:eastAsia="zh-CN" w:bidi="ar"/>
              </w:rPr>
            </w:pPr>
          </w:p>
        </w:tc>
      </w:tr>
      <w:tr w14:paraId="09861DB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9AE85D">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68EA1EAA">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D1D216D">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1422A5">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3F7924F">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2122F6">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BCEA4AA">
            <w:pPr>
              <w:widowControl/>
              <w:snapToGrid w:val="0"/>
              <w:jc w:val="center"/>
              <w:textAlignment w:val="center"/>
              <w:rPr>
                <w:rFonts w:hint="eastAsia" w:ascii="宋体" w:hAnsi="宋体" w:cs="宋体"/>
                <w:color w:val="000000"/>
                <w:kern w:val="0"/>
                <w:sz w:val="21"/>
                <w:szCs w:val="21"/>
                <w:lang w:val="en-US" w:eastAsia="zh-CN" w:bidi="ar"/>
              </w:rPr>
            </w:pPr>
          </w:p>
        </w:tc>
      </w:tr>
      <w:tr w14:paraId="04FB532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EDE86A">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268840CA">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D48FA2">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524E64A">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3A1E8F">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46FF33E">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E3A115">
            <w:pPr>
              <w:widowControl/>
              <w:snapToGrid w:val="0"/>
              <w:jc w:val="center"/>
              <w:textAlignment w:val="center"/>
              <w:rPr>
                <w:rFonts w:hint="eastAsia" w:ascii="宋体" w:hAnsi="宋体" w:cs="宋体"/>
                <w:color w:val="000000"/>
                <w:kern w:val="0"/>
                <w:sz w:val="21"/>
                <w:szCs w:val="21"/>
                <w:lang w:val="en-US" w:eastAsia="zh-CN" w:bidi="ar"/>
              </w:rPr>
            </w:pPr>
          </w:p>
        </w:tc>
      </w:tr>
      <w:tr w14:paraId="0C819EF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778CCC">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4EF284F6">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C2DBC81">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8479504">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0A62AEC">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0DF67B">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B90FA25">
            <w:pPr>
              <w:widowControl/>
              <w:snapToGrid w:val="0"/>
              <w:jc w:val="center"/>
              <w:textAlignment w:val="center"/>
              <w:rPr>
                <w:rFonts w:hint="eastAsia" w:ascii="宋体" w:hAnsi="宋体" w:cs="宋体"/>
                <w:color w:val="000000"/>
                <w:kern w:val="0"/>
                <w:sz w:val="21"/>
                <w:szCs w:val="21"/>
                <w:lang w:val="en-US" w:eastAsia="zh-CN" w:bidi="ar"/>
              </w:rPr>
            </w:pPr>
          </w:p>
        </w:tc>
      </w:tr>
      <w:tr w14:paraId="3CE9E7E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7298236">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421C427D">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2284C3">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E54CD10">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13794DC">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E956140">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DCFC8E">
            <w:pPr>
              <w:widowControl/>
              <w:snapToGrid w:val="0"/>
              <w:jc w:val="center"/>
              <w:textAlignment w:val="center"/>
              <w:rPr>
                <w:rFonts w:hint="eastAsia" w:ascii="宋体" w:hAnsi="宋体" w:cs="宋体"/>
                <w:color w:val="000000"/>
                <w:kern w:val="0"/>
                <w:sz w:val="21"/>
                <w:szCs w:val="21"/>
                <w:lang w:val="en-US" w:eastAsia="zh-CN" w:bidi="ar"/>
              </w:rPr>
            </w:pPr>
          </w:p>
        </w:tc>
      </w:tr>
      <w:tr w14:paraId="78E1CA86">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6DD01FF9">
            <w:pPr>
              <w:widowControl/>
              <w:snapToGrid w:val="0"/>
              <w:jc w:val="left"/>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noWrap w:val="0"/>
            <w:vAlign w:val="center"/>
          </w:tcPr>
          <w:p w14:paraId="0FE339AD">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C431157">
            <w:pPr>
              <w:widowControl/>
              <w:snapToGrid w:val="0"/>
              <w:jc w:val="center"/>
              <w:textAlignment w:val="center"/>
              <w:rPr>
                <w:rFonts w:hint="eastAsia" w:ascii="宋体" w:hAnsi="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AE59515">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39CE6A">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77503F">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7D7CD15">
            <w:pPr>
              <w:widowControl/>
              <w:snapToGrid w:val="0"/>
              <w:jc w:val="center"/>
              <w:textAlignment w:val="center"/>
              <w:rPr>
                <w:rFonts w:hint="eastAsia" w:ascii="宋体" w:hAnsi="宋体" w:cs="宋体"/>
                <w:color w:val="000000"/>
                <w:kern w:val="0"/>
                <w:sz w:val="21"/>
                <w:szCs w:val="21"/>
                <w:lang w:val="en-US" w:eastAsia="zh-CN" w:bidi="ar"/>
              </w:rPr>
            </w:pPr>
          </w:p>
        </w:tc>
      </w:tr>
      <w:tr w14:paraId="0A09F8C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72AE7F">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22BB7D65">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DD0EFFC">
            <w:pPr>
              <w:widowControl/>
              <w:snapToGrid w:val="0"/>
              <w:jc w:val="center"/>
              <w:textAlignment w:val="center"/>
              <w:rPr>
                <w:rFonts w:hint="eastAsia" w:ascii="宋体" w:hAnsi="宋体" w:cs="宋体"/>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C13AC92">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FFD73E">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11AF60">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360C44">
            <w:pPr>
              <w:widowControl/>
              <w:snapToGrid w:val="0"/>
              <w:jc w:val="center"/>
              <w:textAlignment w:val="center"/>
              <w:rPr>
                <w:rFonts w:hint="eastAsia" w:ascii="宋体" w:hAnsi="宋体" w:cs="宋体"/>
                <w:color w:val="000000"/>
                <w:kern w:val="0"/>
                <w:sz w:val="21"/>
                <w:szCs w:val="21"/>
                <w:lang w:val="en-US" w:eastAsia="zh-CN" w:bidi="ar"/>
              </w:rPr>
            </w:pPr>
          </w:p>
        </w:tc>
      </w:tr>
      <w:tr w14:paraId="1E57522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8565F92">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74071175">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BDCD38">
            <w:pPr>
              <w:widowControl/>
              <w:snapToGrid w:val="0"/>
              <w:jc w:val="center"/>
              <w:textAlignment w:val="center"/>
              <w:rPr>
                <w:rFonts w:hint="eastAsia" w:ascii="宋体" w:hAnsi="宋体" w:cs="宋体"/>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F2A45F0">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7BC1C68">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ECD46E">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627A6D">
            <w:pPr>
              <w:widowControl/>
              <w:snapToGrid w:val="0"/>
              <w:jc w:val="center"/>
              <w:textAlignment w:val="center"/>
              <w:rPr>
                <w:rFonts w:hint="eastAsia" w:ascii="宋体" w:hAnsi="宋体" w:cs="宋体"/>
                <w:color w:val="000000"/>
                <w:kern w:val="0"/>
                <w:sz w:val="21"/>
                <w:szCs w:val="21"/>
                <w:lang w:val="en-US" w:eastAsia="zh-CN" w:bidi="ar"/>
              </w:rPr>
            </w:pPr>
          </w:p>
        </w:tc>
      </w:tr>
      <w:tr w14:paraId="6FCDCA0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423922">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w:t>
            </w:r>
          </w:p>
        </w:tc>
        <w:tc>
          <w:tcPr>
            <w:tcW w:w="657" w:type="pct"/>
            <w:tcBorders>
              <w:top w:val="nil"/>
              <w:left w:val="nil"/>
              <w:bottom w:val="single" w:color="000000" w:sz="4" w:space="0"/>
              <w:right w:val="single" w:color="000000" w:sz="4" w:space="0"/>
            </w:tcBorders>
            <w:noWrap w:val="0"/>
            <w:vAlign w:val="center"/>
          </w:tcPr>
          <w:p w14:paraId="2530B6B9">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28D04B4">
            <w:pPr>
              <w:widowControl/>
              <w:snapToGrid w:val="0"/>
              <w:jc w:val="center"/>
              <w:textAlignment w:val="center"/>
              <w:rPr>
                <w:rFonts w:hint="eastAsia" w:ascii="宋体" w:hAnsi="宋体" w:cs="宋体"/>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19F582D">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A17D72E">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27E9EF">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401DD9">
            <w:pPr>
              <w:widowControl/>
              <w:snapToGrid w:val="0"/>
              <w:jc w:val="center"/>
              <w:textAlignment w:val="center"/>
              <w:rPr>
                <w:rFonts w:hint="eastAsia" w:ascii="宋体" w:hAnsi="宋体" w:cs="宋体"/>
                <w:color w:val="000000"/>
                <w:kern w:val="0"/>
                <w:sz w:val="21"/>
                <w:szCs w:val="21"/>
                <w:lang w:val="en-US" w:eastAsia="zh-CN" w:bidi="ar"/>
              </w:rPr>
            </w:pPr>
          </w:p>
        </w:tc>
      </w:tr>
      <w:tr w14:paraId="691552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82EA9FB">
            <w:pPr>
              <w:widowControl/>
              <w:snapToGrid w:val="0"/>
              <w:jc w:val="center"/>
              <w:textAlignment w:val="center"/>
              <w:rPr>
                <w:rFonts w:hint="eastAsia" w:ascii="宋体" w:hAnsi="宋体" w:cs="宋体"/>
                <w:color w:val="000000"/>
                <w:kern w:val="0"/>
                <w:sz w:val="21"/>
                <w:szCs w:val="21"/>
                <w:lang w:bidi="ar"/>
              </w:rPr>
            </w:pPr>
          </w:p>
        </w:tc>
        <w:tc>
          <w:tcPr>
            <w:tcW w:w="657" w:type="pct"/>
            <w:tcBorders>
              <w:top w:val="nil"/>
              <w:left w:val="nil"/>
              <w:bottom w:val="single" w:color="000000" w:sz="4" w:space="0"/>
              <w:right w:val="single" w:color="000000" w:sz="4" w:space="0"/>
            </w:tcBorders>
            <w:noWrap w:val="0"/>
            <w:vAlign w:val="center"/>
          </w:tcPr>
          <w:p w14:paraId="4B78CE38">
            <w:pPr>
              <w:widowControl/>
              <w:snapToGrid w:val="0"/>
              <w:jc w:val="center"/>
              <w:textAlignment w:val="center"/>
              <w:rPr>
                <w:rFonts w:hint="eastAsia" w:ascii="宋体" w:hAnsi="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069BD81">
            <w:pPr>
              <w:widowControl/>
              <w:snapToGrid w:val="0"/>
              <w:jc w:val="center"/>
              <w:textAlignment w:val="center"/>
              <w:rPr>
                <w:rFonts w:hint="eastAsia" w:ascii="宋体" w:hAnsi="宋体" w:cs="宋体"/>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0E60B83">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752051">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615E8D">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A2D90E">
            <w:pPr>
              <w:widowControl/>
              <w:snapToGrid w:val="0"/>
              <w:jc w:val="center"/>
              <w:textAlignment w:val="center"/>
              <w:rPr>
                <w:rFonts w:hint="eastAsia" w:ascii="宋体" w:hAnsi="宋体" w:cs="宋体"/>
                <w:color w:val="000000"/>
                <w:kern w:val="0"/>
                <w:sz w:val="21"/>
                <w:szCs w:val="21"/>
                <w:lang w:val="en-US" w:eastAsia="zh-CN" w:bidi="ar"/>
              </w:rPr>
            </w:pPr>
          </w:p>
        </w:tc>
      </w:tr>
      <w:tr w14:paraId="55C2BA3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3D35C4">
            <w:pPr>
              <w:widowControl/>
              <w:snapToGrid w:val="0"/>
              <w:jc w:val="left"/>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二、上年结转</w:t>
            </w:r>
          </w:p>
        </w:tc>
        <w:tc>
          <w:tcPr>
            <w:tcW w:w="657" w:type="pct"/>
            <w:tcBorders>
              <w:top w:val="nil"/>
              <w:left w:val="nil"/>
              <w:bottom w:val="single" w:color="auto" w:sz="4" w:space="0"/>
              <w:right w:val="single" w:color="000000" w:sz="4" w:space="0"/>
            </w:tcBorders>
            <w:noWrap w:val="0"/>
            <w:vAlign w:val="center"/>
          </w:tcPr>
          <w:p w14:paraId="0FF16D00">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44775613">
            <w:pPr>
              <w:widowControl/>
              <w:snapToGrid w:val="0"/>
              <w:jc w:val="center"/>
              <w:textAlignment w:val="center"/>
              <w:rPr>
                <w:rFonts w:hint="eastAsia" w:ascii="宋体" w:hAnsi="宋体" w:cs="宋体"/>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6CDC739D">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5AA71D">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62F57D">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3E6547">
            <w:pPr>
              <w:widowControl/>
              <w:snapToGrid w:val="0"/>
              <w:jc w:val="center"/>
              <w:textAlignment w:val="center"/>
              <w:rPr>
                <w:rFonts w:hint="default" w:ascii="宋体" w:hAnsi="宋体" w:cs="宋体"/>
                <w:color w:val="000000"/>
                <w:kern w:val="0"/>
                <w:sz w:val="21"/>
                <w:szCs w:val="21"/>
                <w:lang w:val="en-US" w:eastAsia="zh-CN" w:bidi="ar"/>
              </w:rPr>
            </w:pPr>
          </w:p>
        </w:tc>
      </w:tr>
      <w:tr w14:paraId="27B0EE4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AE0AE50">
            <w:pPr>
              <w:widowControl/>
              <w:snapToGrid w:val="0"/>
              <w:ind w:firstLine="210" w:firstLineChars="100"/>
              <w:jc w:val="left"/>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eastAsia="zh-CN" w:bidi="ar"/>
              </w:rPr>
              <w:t>一般公共预算财政拨款</w:t>
            </w:r>
            <w:r>
              <w:rPr>
                <w:rFonts w:hint="eastAsia" w:ascii="宋体" w:hAnsi="宋体" w:cs="宋体"/>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noWrap w:val="0"/>
            <w:vAlign w:val="center"/>
          </w:tcPr>
          <w:p w14:paraId="30C9EF61">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309B3B6F">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03DFB085">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0F47F95C">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229E1291">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54A4924A">
            <w:pPr>
              <w:widowControl/>
              <w:snapToGrid w:val="0"/>
              <w:jc w:val="center"/>
              <w:textAlignment w:val="center"/>
              <w:rPr>
                <w:rFonts w:hint="default" w:ascii="宋体" w:hAnsi="宋体" w:cs="宋体"/>
                <w:color w:val="000000"/>
                <w:kern w:val="0"/>
                <w:sz w:val="21"/>
                <w:szCs w:val="21"/>
                <w:lang w:val="en-US" w:eastAsia="zh-CN" w:bidi="ar"/>
              </w:rPr>
            </w:pPr>
          </w:p>
        </w:tc>
      </w:tr>
      <w:tr w14:paraId="2454CC49">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A7D08AD">
            <w:pPr>
              <w:widowControl/>
              <w:snapToGrid w:val="0"/>
              <w:jc w:val="left"/>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3C532E52">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2B8C7E7E">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6C26A338">
            <w:pPr>
              <w:widowControl/>
              <w:snapToGrid w:val="0"/>
              <w:jc w:val="center"/>
              <w:textAlignment w:val="center"/>
              <w:rPr>
                <w:rFonts w:hint="eastAsia" w:ascii="宋体" w:hAnsi="宋体" w:cs="宋体"/>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773D874F">
            <w:pPr>
              <w:widowControl/>
              <w:snapToGrid w:val="0"/>
              <w:jc w:val="center"/>
              <w:textAlignment w:val="center"/>
              <w:rPr>
                <w:rFonts w:hint="eastAsia" w:ascii="宋体" w:hAnsi="宋体" w:cs="宋体"/>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39FBCFA2">
            <w:pPr>
              <w:widowControl/>
              <w:snapToGrid w:val="0"/>
              <w:jc w:val="center"/>
              <w:textAlignment w:val="center"/>
              <w:rPr>
                <w:rFonts w:hint="eastAsia" w:ascii="宋体" w:hAnsi="宋体" w:cs="宋体"/>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4C9E3AA">
            <w:pPr>
              <w:widowControl/>
              <w:snapToGrid w:val="0"/>
              <w:jc w:val="center"/>
              <w:textAlignment w:val="center"/>
              <w:rPr>
                <w:rFonts w:hint="default" w:ascii="宋体" w:hAnsi="宋体" w:cs="宋体"/>
                <w:color w:val="000000"/>
                <w:kern w:val="0"/>
                <w:sz w:val="21"/>
                <w:szCs w:val="21"/>
                <w:lang w:val="en-US" w:eastAsia="zh-CN" w:bidi="ar"/>
              </w:rPr>
            </w:pPr>
          </w:p>
        </w:tc>
      </w:tr>
      <w:tr w14:paraId="4CC4A2BC">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F3C50B6">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133D8804">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85.12</w:t>
            </w:r>
          </w:p>
        </w:tc>
        <w:tc>
          <w:tcPr>
            <w:tcW w:w="948" w:type="pct"/>
            <w:tcBorders>
              <w:top w:val="single" w:color="auto" w:sz="4" w:space="0"/>
              <w:left w:val="single" w:color="auto" w:sz="4" w:space="0"/>
              <w:bottom w:val="single" w:color="auto" w:sz="4" w:space="0"/>
              <w:right w:val="single" w:color="auto" w:sz="4" w:space="0"/>
            </w:tcBorders>
            <w:noWrap/>
            <w:vAlign w:val="center"/>
          </w:tcPr>
          <w:p w14:paraId="05224624">
            <w:pPr>
              <w:widowControl/>
              <w:snapToGrid w:val="0"/>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5C7D17A7">
            <w:pPr>
              <w:widowControl/>
              <w:snapToGrid w:val="0"/>
              <w:jc w:val="center"/>
              <w:textAlignment w:val="center"/>
              <w:rPr>
                <w:rFonts w:hint="eastAsia"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85.12</w:t>
            </w:r>
          </w:p>
        </w:tc>
        <w:tc>
          <w:tcPr>
            <w:tcW w:w="612" w:type="pct"/>
            <w:tcBorders>
              <w:top w:val="single" w:color="auto" w:sz="4" w:space="0"/>
              <w:left w:val="single" w:color="auto" w:sz="4" w:space="0"/>
              <w:bottom w:val="single" w:color="auto" w:sz="4" w:space="0"/>
              <w:right w:val="single" w:color="auto" w:sz="4" w:space="0"/>
            </w:tcBorders>
            <w:noWrap/>
            <w:vAlign w:val="center"/>
          </w:tcPr>
          <w:p w14:paraId="15E9F8A2">
            <w:pPr>
              <w:widowControl/>
              <w:snapToGrid w:val="0"/>
              <w:jc w:val="center"/>
              <w:textAlignment w:val="center"/>
              <w:rPr>
                <w:rFonts w:hint="eastAsia"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85.12</w:t>
            </w:r>
          </w:p>
        </w:tc>
        <w:tc>
          <w:tcPr>
            <w:tcW w:w="602" w:type="pct"/>
            <w:tcBorders>
              <w:top w:val="single" w:color="auto" w:sz="4" w:space="0"/>
              <w:left w:val="single" w:color="auto" w:sz="4" w:space="0"/>
              <w:bottom w:val="single" w:color="auto" w:sz="4" w:space="0"/>
              <w:right w:val="single" w:color="auto" w:sz="4" w:space="0"/>
            </w:tcBorders>
            <w:noWrap/>
            <w:vAlign w:val="center"/>
          </w:tcPr>
          <w:p w14:paraId="5493417E">
            <w:pPr>
              <w:widowControl/>
              <w:snapToGrid w:val="0"/>
              <w:jc w:val="center"/>
              <w:textAlignment w:val="center"/>
              <w:rPr>
                <w:rFonts w:hint="eastAsia"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79B33005">
            <w:pPr>
              <w:widowControl/>
              <w:snapToGrid w:val="0"/>
              <w:jc w:val="center"/>
              <w:textAlignment w:val="center"/>
              <w:rPr>
                <w:rFonts w:hint="eastAsia"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0.00</w:t>
            </w:r>
          </w:p>
        </w:tc>
      </w:tr>
    </w:tbl>
    <w:p w14:paraId="38FDC521">
      <w:pPr>
        <w:widowControl/>
        <w:jc w:val="left"/>
        <w:rPr>
          <w:rStyle w:val="13"/>
          <w:rFonts w:ascii="仿宋" w:hAnsi="仿宋" w:eastAsia="仿宋"/>
          <w:bCs/>
          <w:color w:val="000000"/>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5EEE018F">
        <w:tblPrEx>
          <w:tblCellMar>
            <w:top w:w="0" w:type="dxa"/>
            <w:left w:w="108" w:type="dxa"/>
            <w:bottom w:w="0" w:type="dxa"/>
            <w:right w:w="108" w:type="dxa"/>
          </w:tblCellMar>
        </w:tblPrEx>
        <w:trPr>
          <w:trHeight w:val="585" w:hRule="atLeast"/>
          <w:tblHeader/>
        </w:trPr>
        <w:tc>
          <w:tcPr>
            <w:tcW w:w="5000" w:type="pct"/>
            <w:gridSpan w:val="5"/>
            <w:noWrap/>
            <w:vAlign w:val="center"/>
          </w:tcPr>
          <w:p w14:paraId="0754CDB4">
            <w:pPr>
              <w:widowControl/>
              <w:jc w:val="center"/>
              <w:rPr>
                <w:rFonts w:hint="eastAsia" w:ascii="宋体" w:hAnsi="宋体" w:eastAsia="宋体" w:cs="Arial"/>
                <w:b/>
                <w:bCs/>
                <w:color w:val="000000"/>
                <w:kern w:val="0"/>
                <w:sz w:val="44"/>
                <w:szCs w:val="44"/>
              </w:rPr>
            </w:pPr>
            <w:r>
              <w:rPr>
                <w:rFonts w:hint="eastAsia" w:ascii="宋体" w:hAnsi="宋体" w:eastAsia="宋体" w:cs="宋体"/>
                <w:b/>
                <w:bCs/>
                <w:color w:val="000000"/>
                <w:kern w:val="0"/>
                <w:sz w:val="24"/>
                <w:szCs w:val="24"/>
                <w:lang w:bidi="ar"/>
              </w:rPr>
              <w:br w:type="page"/>
            </w:r>
            <w:r>
              <w:rPr>
                <w:rFonts w:hint="eastAsia" w:ascii="宋体" w:hAnsi="宋体" w:eastAsia="宋体" w:cs="宋体"/>
                <w:b/>
                <w:bCs/>
                <w:color w:val="000000"/>
                <w:kern w:val="0"/>
                <w:sz w:val="24"/>
                <w:szCs w:val="24"/>
                <w:lang w:bidi="ar"/>
              </w:rPr>
              <w:t>一般公共预算支出表</w:t>
            </w:r>
          </w:p>
        </w:tc>
      </w:tr>
      <w:tr w14:paraId="2A1A8E21">
        <w:tblPrEx>
          <w:tblCellMar>
            <w:top w:w="0" w:type="dxa"/>
            <w:left w:w="108" w:type="dxa"/>
            <w:bottom w:w="0" w:type="dxa"/>
            <w:right w:w="108" w:type="dxa"/>
          </w:tblCellMar>
        </w:tblPrEx>
        <w:trPr>
          <w:trHeight w:val="420" w:hRule="atLeast"/>
          <w:tblHeader/>
        </w:trPr>
        <w:tc>
          <w:tcPr>
            <w:tcW w:w="2433" w:type="pct"/>
            <w:gridSpan w:val="2"/>
            <w:noWrap/>
            <w:vAlign w:val="center"/>
          </w:tcPr>
          <w:p w14:paraId="6131192C">
            <w:pPr>
              <w:widowControl/>
              <w:snapToGrid w:val="0"/>
              <w:jc w:val="left"/>
              <w:textAlignment w:val="center"/>
              <w:rPr>
                <w:rFonts w:hint="eastAsia" w:ascii="宋体" w:hAnsi="宋体" w:cs="宋体"/>
                <w:color w:val="000000"/>
                <w:kern w:val="0"/>
                <w:sz w:val="13"/>
                <w:szCs w:val="13"/>
                <w:lang w:eastAsia="zh-CN" w:bidi="ar"/>
              </w:rPr>
            </w:pPr>
            <w:r>
              <w:rPr>
                <w:rFonts w:hint="eastAsia" w:ascii="宋体" w:hAnsi="宋体" w:cs="宋体"/>
                <w:color w:val="000000"/>
                <w:kern w:val="0"/>
                <w:sz w:val="18"/>
                <w:szCs w:val="18"/>
                <w:lang w:bidi="ar"/>
              </w:rPr>
              <w:t>填报单位</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201109兴国县凤凰公办幼儿园</w:t>
            </w:r>
          </w:p>
        </w:tc>
        <w:tc>
          <w:tcPr>
            <w:tcW w:w="1056" w:type="pct"/>
            <w:noWrap/>
            <w:vAlign w:val="bottom"/>
          </w:tcPr>
          <w:p w14:paraId="18182302">
            <w:pPr>
              <w:widowControl/>
              <w:snapToGrid w:val="0"/>
              <w:jc w:val="center"/>
              <w:textAlignment w:val="center"/>
              <w:rPr>
                <w:rFonts w:hint="eastAsia" w:ascii="宋体" w:hAnsi="宋体" w:cs="宋体"/>
                <w:color w:val="000000"/>
                <w:kern w:val="0"/>
                <w:sz w:val="13"/>
                <w:szCs w:val="13"/>
                <w:lang w:bidi="ar"/>
              </w:rPr>
            </w:pPr>
          </w:p>
        </w:tc>
        <w:tc>
          <w:tcPr>
            <w:tcW w:w="684" w:type="pct"/>
            <w:noWrap/>
            <w:vAlign w:val="bottom"/>
          </w:tcPr>
          <w:p w14:paraId="3D726DEB">
            <w:pPr>
              <w:widowControl/>
              <w:snapToGrid w:val="0"/>
              <w:jc w:val="center"/>
              <w:textAlignment w:val="center"/>
              <w:rPr>
                <w:rFonts w:hint="eastAsia" w:ascii="宋体" w:hAnsi="宋体" w:cs="宋体"/>
                <w:color w:val="000000"/>
                <w:kern w:val="0"/>
                <w:sz w:val="13"/>
                <w:szCs w:val="13"/>
                <w:lang w:bidi="ar"/>
              </w:rPr>
            </w:pPr>
          </w:p>
        </w:tc>
        <w:tc>
          <w:tcPr>
            <w:tcW w:w="825" w:type="pct"/>
            <w:noWrap/>
            <w:vAlign w:val="center"/>
          </w:tcPr>
          <w:p w14:paraId="5699957D">
            <w:pPr>
              <w:widowControl/>
              <w:snapToGrid w:val="0"/>
              <w:jc w:val="right"/>
              <w:textAlignment w:val="center"/>
              <w:rPr>
                <w:rFonts w:hint="eastAsia" w:ascii="宋体" w:hAnsi="宋体" w:cs="宋体"/>
                <w:color w:val="000000"/>
                <w:kern w:val="0"/>
                <w:sz w:val="13"/>
                <w:szCs w:val="13"/>
                <w:lang w:bidi="ar"/>
              </w:rPr>
            </w:pPr>
            <w:r>
              <w:rPr>
                <w:rFonts w:hint="eastAsia" w:ascii="宋体" w:hAnsi="宋体" w:cs="宋体"/>
                <w:color w:val="000000"/>
                <w:kern w:val="0"/>
                <w:sz w:val="18"/>
                <w:szCs w:val="18"/>
                <w:lang w:bidi="ar"/>
              </w:rPr>
              <w:t>单位：万元</w:t>
            </w:r>
          </w:p>
        </w:tc>
      </w:tr>
      <w:tr w14:paraId="257CE435">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587FEAC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6B9B994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eastAsia="zh-CN" w:bidi="ar"/>
              </w:rPr>
              <w:t>2026</w:t>
            </w:r>
            <w:r>
              <w:rPr>
                <w:rFonts w:hint="eastAsia" w:ascii="宋体" w:hAnsi="宋体" w:cs="宋体"/>
                <w:color w:val="000000"/>
                <w:kern w:val="0"/>
                <w:sz w:val="18"/>
                <w:szCs w:val="18"/>
                <w:lang w:bidi="ar"/>
              </w:rPr>
              <w:t>年预算数</w:t>
            </w:r>
          </w:p>
        </w:tc>
      </w:tr>
      <w:tr w14:paraId="24CF2864">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543CE53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562AF15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1B6ED18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67711B6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D21FF6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项目支出</w:t>
            </w:r>
          </w:p>
        </w:tc>
      </w:tr>
      <w:tr w14:paraId="29CD3930">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673B192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579" w:type="pct"/>
            <w:tcBorders>
              <w:top w:val="nil"/>
              <w:left w:val="nil"/>
              <w:bottom w:val="nil"/>
              <w:right w:val="single" w:color="000000" w:sz="4" w:space="0"/>
            </w:tcBorders>
            <w:noWrap/>
            <w:vAlign w:val="center"/>
          </w:tcPr>
          <w:p w14:paraId="54B7B6B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056" w:type="pct"/>
            <w:tcBorders>
              <w:top w:val="nil"/>
              <w:left w:val="nil"/>
              <w:bottom w:val="nil"/>
              <w:right w:val="single" w:color="000000" w:sz="4" w:space="0"/>
            </w:tcBorders>
            <w:noWrap/>
            <w:vAlign w:val="center"/>
          </w:tcPr>
          <w:p w14:paraId="406EC10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684" w:type="pct"/>
            <w:tcBorders>
              <w:top w:val="nil"/>
              <w:left w:val="nil"/>
              <w:bottom w:val="nil"/>
              <w:right w:val="single" w:color="000000" w:sz="4" w:space="0"/>
            </w:tcBorders>
            <w:noWrap/>
            <w:vAlign w:val="center"/>
          </w:tcPr>
          <w:p w14:paraId="4F212AF7">
            <w:pPr>
              <w:widowControl/>
              <w:snapToGrid w:val="0"/>
              <w:jc w:val="center"/>
              <w:textAlignment w:val="center"/>
              <w:rPr>
                <w:rFonts w:hint="eastAsia"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500508EA">
            <w:pPr>
              <w:widowControl/>
              <w:snapToGrid w:val="0"/>
              <w:jc w:val="center"/>
              <w:textAlignment w:val="center"/>
              <w:rPr>
                <w:rFonts w:hint="eastAsia"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3</w:t>
            </w:r>
          </w:p>
        </w:tc>
      </w:tr>
      <w:tr w14:paraId="2D34E8F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222A0F">
            <w:pPr>
              <w:widowControl/>
              <w:snapToGrid w:val="0"/>
              <w:jc w:val="center"/>
              <w:textAlignment w:val="center"/>
              <w:rPr>
                <w:rFonts w:hint="eastAsia" w:ascii="宋体" w:hAnsi="宋体" w:cs="宋体"/>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259D445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47900F0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85.12</w:t>
            </w:r>
          </w:p>
        </w:tc>
        <w:tc>
          <w:tcPr>
            <w:tcW w:w="684" w:type="pct"/>
            <w:tcBorders>
              <w:top w:val="single" w:color="000000" w:sz="4" w:space="0"/>
              <w:left w:val="nil"/>
              <w:bottom w:val="single" w:color="000000" w:sz="4" w:space="0"/>
              <w:right w:val="single" w:color="000000" w:sz="4" w:space="0"/>
            </w:tcBorders>
            <w:noWrap/>
            <w:vAlign w:val="center"/>
          </w:tcPr>
          <w:p w14:paraId="42C1F27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73.36</w:t>
            </w:r>
          </w:p>
        </w:tc>
        <w:tc>
          <w:tcPr>
            <w:tcW w:w="825" w:type="pct"/>
            <w:tcBorders>
              <w:top w:val="single" w:color="000000" w:sz="4" w:space="0"/>
              <w:left w:val="nil"/>
              <w:bottom w:val="single" w:color="000000" w:sz="4" w:space="0"/>
              <w:right w:val="single" w:color="000000" w:sz="4" w:space="0"/>
            </w:tcBorders>
            <w:noWrap/>
            <w:vAlign w:val="center"/>
          </w:tcPr>
          <w:p w14:paraId="581E879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11.76</w:t>
            </w:r>
          </w:p>
        </w:tc>
      </w:tr>
      <w:tr w14:paraId="0BCD77E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7C9976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52383A0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3AF6EE9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82.84</w:t>
            </w:r>
          </w:p>
        </w:tc>
        <w:tc>
          <w:tcPr>
            <w:tcW w:w="684" w:type="pct"/>
            <w:tcBorders>
              <w:top w:val="single" w:color="000000" w:sz="4" w:space="0"/>
              <w:left w:val="nil"/>
              <w:bottom w:val="single" w:color="000000" w:sz="4" w:space="0"/>
              <w:right w:val="single" w:color="000000" w:sz="4" w:space="0"/>
            </w:tcBorders>
            <w:noWrap/>
            <w:vAlign w:val="center"/>
          </w:tcPr>
          <w:p w14:paraId="18B2D05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71.08</w:t>
            </w:r>
          </w:p>
        </w:tc>
        <w:tc>
          <w:tcPr>
            <w:tcW w:w="825" w:type="pct"/>
            <w:tcBorders>
              <w:top w:val="single" w:color="000000" w:sz="4" w:space="0"/>
              <w:left w:val="nil"/>
              <w:bottom w:val="single" w:color="000000" w:sz="4" w:space="0"/>
              <w:right w:val="single" w:color="000000" w:sz="4" w:space="0"/>
            </w:tcBorders>
            <w:noWrap/>
            <w:vAlign w:val="center"/>
          </w:tcPr>
          <w:p w14:paraId="059B969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11.76</w:t>
            </w:r>
          </w:p>
        </w:tc>
      </w:tr>
      <w:tr w14:paraId="7290A7A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A561E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6A5AF35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3CAE1B9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82.84</w:t>
            </w:r>
          </w:p>
        </w:tc>
        <w:tc>
          <w:tcPr>
            <w:tcW w:w="684" w:type="pct"/>
            <w:tcBorders>
              <w:top w:val="single" w:color="000000" w:sz="4" w:space="0"/>
              <w:left w:val="nil"/>
              <w:bottom w:val="single" w:color="000000" w:sz="4" w:space="0"/>
              <w:right w:val="single" w:color="000000" w:sz="4" w:space="0"/>
            </w:tcBorders>
            <w:noWrap/>
            <w:vAlign w:val="center"/>
          </w:tcPr>
          <w:p w14:paraId="783D870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71.08</w:t>
            </w:r>
          </w:p>
        </w:tc>
        <w:tc>
          <w:tcPr>
            <w:tcW w:w="825" w:type="pct"/>
            <w:tcBorders>
              <w:top w:val="single" w:color="000000" w:sz="4" w:space="0"/>
              <w:left w:val="nil"/>
              <w:bottom w:val="single" w:color="000000" w:sz="4" w:space="0"/>
              <w:right w:val="single" w:color="000000" w:sz="4" w:space="0"/>
            </w:tcBorders>
            <w:noWrap/>
            <w:vAlign w:val="center"/>
          </w:tcPr>
          <w:p w14:paraId="1CFC3E4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11.76</w:t>
            </w:r>
          </w:p>
        </w:tc>
      </w:tr>
      <w:tr w14:paraId="14F7EAB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718387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2050201</w:t>
            </w:r>
          </w:p>
        </w:tc>
        <w:tc>
          <w:tcPr>
            <w:tcW w:w="1579" w:type="pct"/>
            <w:tcBorders>
              <w:top w:val="single" w:color="000000" w:sz="4" w:space="0"/>
              <w:left w:val="nil"/>
              <w:bottom w:val="single" w:color="000000" w:sz="4" w:space="0"/>
              <w:right w:val="single" w:color="000000" w:sz="4" w:space="0"/>
            </w:tcBorders>
            <w:noWrap/>
            <w:vAlign w:val="center"/>
          </w:tcPr>
          <w:p w14:paraId="2E0AE16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学前教育</w:t>
            </w:r>
          </w:p>
        </w:tc>
        <w:tc>
          <w:tcPr>
            <w:tcW w:w="1056" w:type="pct"/>
            <w:tcBorders>
              <w:top w:val="single" w:color="000000" w:sz="4" w:space="0"/>
              <w:left w:val="nil"/>
              <w:bottom w:val="single" w:color="000000" w:sz="4" w:space="0"/>
              <w:right w:val="single" w:color="000000" w:sz="4" w:space="0"/>
            </w:tcBorders>
            <w:noWrap/>
            <w:vAlign w:val="center"/>
          </w:tcPr>
          <w:p w14:paraId="31682EA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82.84</w:t>
            </w:r>
          </w:p>
        </w:tc>
        <w:tc>
          <w:tcPr>
            <w:tcW w:w="684" w:type="pct"/>
            <w:tcBorders>
              <w:top w:val="single" w:color="000000" w:sz="4" w:space="0"/>
              <w:left w:val="nil"/>
              <w:bottom w:val="single" w:color="000000" w:sz="4" w:space="0"/>
              <w:right w:val="single" w:color="000000" w:sz="4" w:space="0"/>
            </w:tcBorders>
            <w:noWrap/>
            <w:vAlign w:val="center"/>
          </w:tcPr>
          <w:p w14:paraId="04E76AD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71.08</w:t>
            </w:r>
          </w:p>
        </w:tc>
        <w:tc>
          <w:tcPr>
            <w:tcW w:w="825" w:type="pct"/>
            <w:tcBorders>
              <w:top w:val="single" w:color="000000" w:sz="4" w:space="0"/>
              <w:left w:val="nil"/>
              <w:bottom w:val="single" w:color="000000" w:sz="4" w:space="0"/>
              <w:right w:val="single" w:color="000000" w:sz="4" w:space="0"/>
            </w:tcBorders>
            <w:noWrap/>
            <w:vAlign w:val="center"/>
          </w:tcPr>
          <w:p w14:paraId="70FACC2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11.76</w:t>
            </w:r>
          </w:p>
        </w:tc>
      </w:tr>
      <w:tr w14:paraId="2F703B3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808530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5E8C28B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790AC1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1.39</w:t>
            </w:r>
          </w:p>
        </w:tc>
        <w:tc>
          <w:tcPr>
            <w:tcW w:w="684" w:type="pct"/>
            <w:tcBorders>
              <w:top w:val="single" w:color="000000" w:sz="4" w:space="0"/>
              <w:left w:val="nil"/>
              <w:bottom w:val="single" w:color="000000" w:sz="4" w:space="0"/>
              <w:right w:val="single" w:color="000000" w:sz="4" w:space="0"/>
            </w:tcBorders>
            <w:noWrap/>
            <w:vAlign w:val="center"/>
          </w:tcPr>
          <w:p w14:paraId="4A1A5CF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1.39</w:t>
            </w:r>
          </w:p>
        </w:tc>
        <w:tc>
          <w:tcPr>
            <w:tcW w:w="825" w:type="pct"/>
            <w:tcBorders>
              <w:top w:val="single" w:color="000000" w:sz="4" w:space="0"/>
              <w:left w:val="nil"/>
              <w:bottom w:val="single" w:color="000000" w:sz="4" w:space="0"/>
              <w:right w:val="single" w:color="000000" w:sz="4" w:space="0"/>
            </w:tcBorders>
            <w:noWrap/>
            <w:vAlign w:val="center"/>
          </w:tcPr>
          <w:p w14:paraId="19B417D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6D5B0E1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F86EF7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12221C9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22CC862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1.32</w:t>
            </w:r>
          </w:p>
        </w:tc>
        <w:tc>
          <w:tcPr>
            <w:tcW w:w="684" w:type="pct"/>
            <w:tcBorders>
              <w:top w:val="single" w:color="000000" w:sz="4" w:space="0"/>
              <w:left w:val="nil"/>
              <w:bottom w:val="single" w:color="000000" w:sz="4" w:space="0"/>
              <w:right w:val="single" w:color="000000" w:sz="4" w:space="0"/>
            </w:tcBorders>
            <w:noWrap/>
            <w:vAlign w:val="center"/>
          </w:tcPr>
          <w:p w14:paraId="47141BB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1.32</w:t>
            </w:r>
          </w:p>
        </w:tc>
        <w:tc>
          <w:tcPr>
            <w:tcW w:w="825" w:type="pct"/>
            <w:tcBorders>
              <w:top w:val="single" w:color="000000" w:sz="4" w:space="0"/>
              <w:left w:val="nil"/>
              <w:bottom w:val="single" w:color="000000" w:sz="4" w:space="0"/>
              <w:right w:val="single" w:color="000000" w:sz="4" w:space="0"/>
            </w:tcBorders>
            <w:noWrap/>
            <w:vAlign w:val="center"/>
          </w:tcPr>
          <w:p w14:paraId="296AEC0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3F3C854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9CA00B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3346DAF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7B1E330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1.32</w:t>
            </w:r>
          </w:p>
        </w:tc>
        <w:tc>
          <w:tcPr>
            <w:tcW w:w="684" w:type="pct"/>
            <w:tcBorders>
              <w:top w:val="single" w:color="000000" w:sz="4" w:space="0"/>
              <w:left w:val="nil"/>
              <w:bottom w:val="single" w:color="000000" w:sz="4" w:space="0"/>
              <w:right w:val="single" w:color="000000" w:sz="4" w:space="0"/>
            </w:tcBorders>
            <w:noWrap/>
            <w:vAlign w:val="center"/>
          </w:tcPr>
          <w:p w14:paraId="4FD6EA5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1.32</w:t>
            </w:r>
          </w:p>
        </w:tc>
        <w:tc>
          <w:tcPr>
            <w:tcW w:w="825" w:type="pct"/>
            <w:tcBorders>
              <w:top w:val="single" w:color="000000" w:sz="4" w:space="0"/>
              <w:left w:val="nil"/>
              <w:bottom w:val="single" w:color="000000" w:sz="4" w:space="0"/>
              <w:right w:val="single" w:color="000000" w:sz="4" w:space="0"/>
            </w:tcBorders>
            <w:noWrap/>
            <w:vAlign w:val="center"/>
          </w:tcPr>
          <w:p w14:paraId="7B4ED27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r>
      <w:tr w14:paraId="2763445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EF6F89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0A2078D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EE166E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0.07</w:t>
            </w:r>
          </w:p>
        </w:tc>
        <w:tc>
          <w:tcPr>
            <w:tcW w:w="684" w:type="pct"/>
            <w:tcBorders>
              <w:top w:val="single" w:color="000000" w:sz="4" w:space="0"/>
              <w:left w:val="nil"/>
              <w:bottom w:val="single" w:color="000000" w:sz="4" w:space="0"/>
              <w:right w:val="single" w:color="000000" w:sz="4" w:space="0"/>
            </w:tcBorders>
            <w:noWrap/>
            <w:vAlign w:val="center"/>
          </w:tcPr>
          <w:p w14:paraId="4EBE32B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0.07</w:t>
            </w:r>
          </w:p>
        </w:tc>
        <w:tc>
          <w:tcPr>
            <w:tcW w:w="825" w:type="pct"/>
            <w:tcBorders>
              <w:top w:val="single" w:color="000000" w:sz="4" w:space="0"/>
              <w:left w:val="nil"/>
              <w:bottom w:val="single" w:color="000000" w:sz="4" w:space="0"/>
              <w:right w:val="single" w:color="000000" w:sz="4" w:space="0"/>
            </w:tcBorders>
            <w:noWrap/>
            <w:vAlign w:val="center"/>
          </w:tcPr>
          <w:p w14:paraId="3CB3C16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6A9919B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6A7E82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403741E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1072BB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0.07</w:t>
            </w:r>
          </w:p>
        </w:tc>
        <w:tc>
          <w:tcPr>
            <w:tcW w:w="684" w:type="pct"/>
            <w:tcBorders>
              <w:top w:val="single" w:color="000000" w:sz="4" w:space="0"/>
              <w:left w:val="nil"/>
              <w:bottom w:val="single" w:color="000000" w:sz="4" w:space="0"/>
              <w:right w:val="single" w:color="000000" w:sz="4" w:space="0"/>
            </w:tcBorders>
            <w:noWrap/>
            <w:vAlign w:val="center"/>
          </w:tcPr>
          <w:p w14:paraId="42ADEC4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0.07</w:t>
            </w:r>
          </w:p>
        </w:tc>
        <w:tc>
          <w:tcPr>
            <w:tcW w:w="825" w:type="pct"/>
            <w:tcBorders>
              <w:top w:val="single" w:color="000000" w:sz="4" w:space="0"/>
              <w:left w:val="nil"/>
              <w:bottom w:val="single" w:color="000000" w:sz="4" w:space="0"/>
              <w:right w:val="single" w:color="000000" w:sz="4" w:space="0"/>
            </w:tcBorders>
            <w:noWrap/>
            <w:vAlign w:val="center"/>
          </w:tcPr>
          <w:p w14:paraId="325232A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r>
      <w:tr w14:paraId="2892D88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36B3B8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317BF3A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4D5E9BF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0.89</w:t>
            </w:r>
          </w:p>
        </w:tc>
        <w:tc>
          <w:tcPr>
            <w:tcW w:w="684" w:type="pct"/>
            <w:tcBorders>
              <w:top w:val="single" w:color="000000" w:sz="4" w:space="0"/>
              <w:left w:val="nil"/>
              <w:bottom w:val="single" w:color="000000" w:sz="4" w:space="0"/>
              <w:right w:val="single" w:color="000000" w:sz="4" w:space="0"/>
            </w:tcBorders>
            <w:noWrap/>
            <w:vAlign w:val="center"/>
          </w:tcPr>
          <w:p w14:paraId="20A0A52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0.89</w:t>
            </w:r>
          </w:p>
        </w:tc>
        <w:tc>
          <w:tcPr>
            <w:tcW w:w="825" w:type="pct"/>
            <w:tcBorders>
              <w:top w:val="single" w:color="000000" w:sz="4" w:space="0"/>
              <w:left w:val="nil"/>
              <w:bottom w:val="single" w:color="000000" w:sz="4" w:space="0"/>
              <w:right w:val="single" w:color="000000" w:sz="4" w:space="0"/>
            </w:tcBorders>
            <w:noWrap/>
            <w:vAlign w:val="center"/>
          </w:tcPr>
          <w:p w14:paraId="2ADAE82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72DE189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D23A7D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01D293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1D8E216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0.89</w:t>
            </w:r>
          </w:p>
        </w:tc>
        <w:tc>
          <w:tcPr>
            <w:tcW w:w="684" w:type="pct"/>
            <w:tcBorders>
              <w:top w:val="single" w:color="000000" w:sz="4" w:space="0"/>
              <w:left w:val="nil"/>
              <w:bottom w:val="single" w:color="000000" w:sz="4" w:space="0"/>
              <w:right w:val="single" w:color="000000" w:sz="4" w:space="0"/>
            </w:tcBorders>
            <w:noWrap/>
            <w:vAlign w:val="center"/>
          </w:tcPr>
          <w:p w14:paraId="1F9A13C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0.89</w:t>
            </w:r>
          </w:p>
        </w:tc>
        <w:tc>
          <w:tcPr>
            <w:tcW w:w="825" w:type="pct"/>
            <w:tcBorders>
              <w:top w:val="single" w:color="000000" w:sz="4" w:space="0"/>
              <w:left w:val="nil"/>
              <w:bottom w:val="single" w:color="000000" w:sz="4" w:space="0"/>
              <w:right w:val="single" w:color="000000" w:sz="4" w:space="0"/>
            </w:tcBorders>
            <w:noWrap/>
            <w:vAlign w:val="center"/>
          </w:tcPr>
          <w:p w14:paraId="10DC2C6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0.00</w:t>
            </w:r>
          </w:p>
        </w:tc>
      </w:tr>
      <w:tr w14:paraId="67402B1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1E1D86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568B1E3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496F69A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0.56</w:t>
            </w:r>
          </w:p>
        </w:tc>
        <w:tc>
          <w:tcPr>
            <w:tcW w:w="684" w:type="pct"/>
            <w:tcBorders>
              <w:top w:val="single" w:color="000000" w:sz="4" w:space="0"/>
              <w:left w:val="nil"/>
              <w:bottom w:val="single" w:color="000000" w:sz="4" w:space="0"/>
              <w:right w:val="single" w:color="000000" w:sz="4" w:space="0"/>
            </w:tcBorders>
            <w:noWrap/>
            <w:vAlign w:val="center"/>
          </w:tcPr>
          <w:p w14:paraId="14A73A5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0.56</w:t>
            </w:r>
          </w:p>
        </w:tc>
        <w:tc>
          <w:tcPr>
            <w:tcW w:w="825" w:type="pct"/>
            <w:tcBorders>
              <w:top w:val="single" w:color="000000" w:sz="4" w:space="0"/>
              <w:left w:val="nil"/>
              <w:bottom w:val="single" w:color="000000" w:sz="4" w:space="0"/>
              <w:right w:val="single" w:color="000000" w:sz="4" w:space="0"/>
            </w:tcBorders>
            <w:noWrap/>
            <w:vAlign w:val="center"/>
          </w:tcPr>
          <w:p w14:paraId="015ADF8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r>
      <w:tr w14:paraId="402877A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DA66E7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7152289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7F2DBF0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0.33</w:t>
            </w:r>
          </w:p>
        </w:tc>
        <w:tc>
          <w:tcPr>
            <w:tcW w:w="684" w:type="pct"/>
            <w:tcBorders>
              <w:top w:val="single" w:color="000000" w:sz="4" w:space="0"/>
              <w:left w:val="nil"/>
              <w:bottom w:val="single" w:color="000000" w:sz="4" w:space="0"/>
              <w:right w:val="single" w:color="000000" w:sz="4" w:space="0"/>
            </w:tcBorders>
            <w:noWrap/>
            <w:vAlign w:val="center"/>
          </w:tcPr>
          <w:p w14:paraId="535F939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0.33</w:t>
            </w:r>
          </w:p>
        </w:tc>
        <w:tc>
          <w:tcPr>
            <w:tcW w:w="825" w:type="pct"/>
            <w:tcBorders>
              <w:top w:val="single" w:color="000000" w:sz="4" w:space="0"/>
              <w:left w:val="nil"/>
              <w:bottom w:val="single" w:color="000000" w:sz="4" w:space="0"/>
              <w:right w:val="single" w:color="000000" w:sz="4" w:space="0"/>
            </w:tcBorders>
            <w:noWrap/>
            <w:vAlign w:val="center"/>
          </w:tcPr>
          <w:p w14:paraId="77D2B71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r>
    </w:tbl>
    <w:p w14:paraId="6DF7AAE6">
      <w:pPr>
        <w:jc w:val="left"/>
        <w:rPr>
          <w:rStyle w:val="13"/>
          <w:rFonts w:hint="eastAsia" w:ascii="仿宋" w:hAnsi="仿宋" w:eastAsia="仿宋"/>
          <w:bCs/>
          <w:color w:val="000000"/>
          <w:sz w:val="32"/>
          <w:szCs w:val="32"/>
        </w:rPr>
      </w:pPr>
      <w:r>
        <w:rPr>
          <w:rStyle w:val="13"/>
          <w:rFonts w:hint="eastAsia" w:ascii="仿宋" w:hAnsi="仿宋" w:eastAsia="仿宋"/>
          <w:bCs/>
          <w:color w:val="000000"/>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3E7786BC">
        <w:tblPrEx>
          <w:tblCellMar>
            <w:top w:w="0" w:type="dxa"/>
            <w:left w:w="108" w:type="dxa"/>
            <w:bottom w:w="0" w:type="dxa"/>
            <w:right w:w="108" w:type="dxa"/>
          </w:tblCellMar>
        </w:tblPrEx>
        <w:trPr>
          <w:trHeight w:val="585" w:hRule="atLeast"/>
        </w:trPr>
        <w:tc>
          <w:tcPr>
            <w:tcW w:w="5000" w:type="pct"/>
            <w:gridSpan w:val="5"/>
            <w:noWrap/>
            <w:vAlign w:val="center"/>
          </w:tcPr>
          <w:p w14:paraId="71703F3C">
            <w:pPr>
              <w:widowControl/>
              <w:jc w:val="center"/>
              <w:rPr>
                <w:rFonts w:hint="eastAsia" w:ascii="宋体" w:hAnsi="宋体" w:eastAsia="宋体" w:cs="Arial"/>
                <w:b/>
                <w:color w:val="000000"/>
                <w:kern w:val="0"/>
                <w:sz w:val="44"/>
                <w:szCs w:val="44"/>
              </w:rPr>
            </w:pPr>
            <w:r>
              <w:rPr>
                <w:rFonts w:hint="eastAsia" w:ascii="宋体" w:hAnsi="宋体" w:eastAsia="宋体" w:cs="宋体"/>
                <w:b/>
                <w:bCs/>
                <w:color w:val="000000"/>
                <w:kern w:val="0"/>
                <w:sz w:val="24"/>
                <w:szCs w:val="24"/>
                <w:lang w:bidi="ar"/>
              </w:rPr>
              <w:t>一般公共预算基本支出表</w:t>
            </w:r>
          </w:p>
        </w:tc>
      </w:tr>
      <w:tr w14:paraId="6C008A66">
        <w:tblPrEx>
          <w:tblCellMar>
            <w:top w:w="0" w:type="dxa"/>
            <w:left w:w="108" w:type="dxa"/>
            <w:bottom w:w="0" w:type="dxa"/>
            <w:right w:w="108" w:type="dxa"/>
          </w:tblCellMar>
        </w:tblPrEx>
        <w:trPr>
          <w:trHeight w:val="420" w:hRule="atLeast"/>
        </w:trPr>
        <w:tc>
          <w:tcPr>
            <w:tcW w:w="2398" w:type="pct"/>
            <w:gridSpan w:val="2"/>
            <w:noWrap/>
            <w:vAlign w:val="center"/>
          </w:tcPr>
          <w:p w14:paraId="73C914D8">
            <w:pPr>
              <w:widowControl/>
              <w:snapToGrid w:val="0"/>
              <w:jc w:val="left"/>
              <w:textAlignment w:val="center"/>
              <w:rPr>
                <w:rFonts w:hint="eastAsia" w:ascii="宋体" w:hAnsi="宋体" w:cs="宋体"/>
                <w:color w:val="000000"/>
                <w:kern w:val="0"/>
                <w:sz w:val="13"/>
                <w:szCs w:val="13"/>
                <w:lang w:eastAsia="zh-CN" w:bidi="ar"/>
              </w:rPr>
            </w:pPr>
            <w:r>
              <w:rPr>
                <w:rFonts w:hint="eastAsia" w:ascii="宋体" w:hAnsi="宋体" w:cs="宋体"/>
                <w:color w:val="000000"/>
                <w:kern w:val="0"/>
                <w:sz w:val="18"/>
                <w:szCs w:val="18"/>
                <w:lang w:bidi="ar"/>
              </w:rPr>
              <w:t>填报单位</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201109兴国县凤凰公办幼儿园</w:t>
            </w:r>
          </w:p>
        </w:tc>
        <w:tc>
          <w:tcPr>
            <w:tcW w:w="891" w:type="pct"/>
            <w:noWrap/>
            <w:vAlign w:val="bottom"/>
          </w:tcPr>
          <w:p w14:paraId="66A7ABFB">
            <w:pPr>
              <w:widowControl/>
              <w:snapToGrid w:val="0"/>
              <w:jc w:val="center"/>
              <w:textAlignment w:val="center"/>
              <w:rPr>
                <w:rFonts w:hint="eastAsia" w:ascii="宋体" w:hAnsi="宋体" w:cs="宋体"/>
                <w:color w:val="000000"/>
                <w:kern w:val="0"/>
                <w:sz w:val="13"/>
                <w:szCs w:val="13"/>
                <w:lang w:bidi="ar"/>
              </w:rPr>
            </w:pPr>
          </w:p>
        </w:tc>
        <w:tc>
          <w:tcPr>
            <w:tcW w:w="842" w:type="pct"/>
            <w:noWrap/>
            <w:vAlign w:val="bottom"/>
          </w:tcPr>
          <w:p w14:paraId="7E58D7D3">
            <w:pPr>
              <w:widowControl/>
              <w:snapToGrid w:val="0"/>
              <w:jc w:val="center"/>
              <w:textAlignment w:val="center"/>
              <w:rPr>
                <w:rFonts w:hint="eastAsia" w:ascii="宋体" w:hAnsi="宋体" w:cs="宋体"/>
                <w:color w:val="000000"/>
                <w:kern w:val="0"/>
                <w:sz w:val="13"/>
                <w:szCs w:val="13"/>
                <w:lang w:bidi="ar"/>
              </w:rPr>
            </w:pPr>
          </w:p>
        </w:tc>
        <w:tc>
          <w:tcPr>
            <w:tcW w:w="867" w:type="pct"/>
            <w:noWrap/>
            <w:vAlign w:val="center"/>
          </w:tcPr>
          <w:p w14:paraId="35A20327">
            <w:pPr>
              <w:widowControl/>
              <w:snapToGrid w:val="0"/>
              <w:jc w:val="right"/>
              <w:textAlignment w:val="center"/>
              <w:rPr>
                <w:rFonts w:hint="eastAsia" w:ascii="宋体" w:hAnsi="宋体" w:cs="宋体"/>
                <w:color w:val="000000"/>
                <w:kern w:val="0"/>
                <w:sz w:val="13"/>
                <w:szCs w:val="13"/>
                <w:lang w:bidi="ar"/>
              </w:rPr>
            </w:pPr>
            <w:r>
              <w:rPr>
                <w:rFonts w:hint="eastAsia" w:ascii="宋体" w:hAnsi="宋体" w:cs="宋体"/>
                <w:color w:val="000000"/>
                <w:kern w:val="0"/>
                <w:sz w:val="18"/>
                <w:szCs w:val="18"/>
                <w:lang w:bidi="ar"/>
              </w:rPr>
              <w:t>单位：万元</w:t>
            </w:r>
          </w:p>
        </w:tc>
      </w:tr>
      <w:tr w14:paraId="38342EFB">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73AAF1C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05C1BD9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eastAsia="zh-CN" w:bidi="ar"/>
              </w:rPr>
              <w:t>2026</w:t>
            </w:r>
            <w:r>
              <w:rPr>
                <w:rFonts w:hint="eastAsia" w:ascii="宋体" w:hAnsi="宋体" w:cs="宋体"/>
                <w:color w:val="000000"/>
                <w:kern w:val="0"/>
                <w:sz w:val="18"/>
                <w:szCs w:val="18"/>
                <w:lang w:bidi="ar"/>
              </w:rPr>
              <w:t>年基本支出</w:t>
            </w:r>
          </w:p>
        </w:tc>
      </w:tr>
      <w:tr w14:paraId="5D1C554E">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088C30B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1DED9B4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04F4242">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7B8006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0DB224C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公用经费</w:t>
            </w:r>
          </w:p>
        </w:tc>
      </w:tr>
      <w:tr w14:paraId="4134D84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D0F582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3A1298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8576BC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75E15D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A6574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3</w:t>
            </w:r>
          </w:p>
        </w:tc>
      </w:tr>
      <w:tr w14:paraId="6289199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EB6E335">
            <w:pPr>
              <w:widowControl/>
              <w:snapToGrid w:val="0"/>
              <w:jc w:val="center"/>
              <w:textAlignment w:val="center"/>
              <w:rPr>
                <w:rFonts w:hint="eastAsia" w:ascii="宋体" w:hAnsi="宋体" w:cs="宋体"/>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464FDC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AF1746">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color w:val="000000"/>
                <w:kern w:val="0"/>
                <w:sz w:val="18"/>
                <w:szCs w:val="18"/>
                <w:lang w:val="en-US" w:eastAsia="zh-CN" w:bidi="ar"/>
              </w:rPr>
              <w:t>73.36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55BF02">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color w:val="000000"/>
                <w:kern w:val="0"/>
                <w:sz w:val="18"/>
                <w:szCs w:val="18"/>
                <w:lang w:val="en-US" w:eastAsia="zh-CN" w:bidi="ar"/>
              </w:rPr>
              <w:t>73.36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A72309">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color w:val="000000"/>
                <w:kern w:val="0"/>
                <w:sz w:val="18"/>
                <w:szCs w:val="18"/>
                <w:lang w:val="en-US" w:eastAsia="zh-CN" w:bidi="ar"/>
              </w:rPr>
              <w:t>0.00</w:t>
            </w:r>
          </w:p>
        </w:tc>
      </w:tr>
      <w:tr w14:paraId="6FDCA91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3F6CE7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114EED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80CEA53">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color w:val="000000"/>
                <w:kern w:val="0"/>
                <w:sz w:val="18"/>
                <w:szCs w:val="18"/>
                <w:lang w:val="en-US" w:eastAsia="zh-CN" w:bidi="ar"/>
              </w:rPr>
              <w:t>73.26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7B9C299">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color w:val="000000"/>
                <w:kern w:val="0"/>
                <w:sz w:val="18"/>
                <w:szCs w:val="18"/>
                <w:lang w:val="en-US" w:eastAsia="zh-CN" w:bidi="ar"/>
              </w:rPr>
              <w:t>73.26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315F0F1">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color w:val="000000"/>
                <w:kern w:val="0"/>
                <w:sz w:val="18"/>
                <w:szCs w:val="18"/>
                <w:lang w:val="en-US" w:eastAsia="zh-CN" w:bidi="ar"/>
              </w:rPr>
              <w:t>0.00</w:t>
            </w:r>
          </w:p>
        </w:tc>
      </w:tr>
      <w:tr w14:paraId="2A9A163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7D3E31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9A0A7F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FBCF642">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4.14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53F7E8A">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4.14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AF5C69A">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r w14:paraId="0BBAA01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5F6D0F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72BBCD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77DC539">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2.36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418C174">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2.36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9E829FA">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r w14:paraId="0D82C3E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4F887F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FF2512">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2A42B56">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C89F638">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0.34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66FED2">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r w14:paraId="743434A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1449F8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E28E45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ECDC8B4">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1.80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8002E03">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1.80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04FBA82">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r w14:paraId="6F720F4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9CDDF1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DAB11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307926">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1.32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957BAB3">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1.32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54511AA">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r w14:paraId="06D8CA1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E6CCD3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472FC4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E0597B">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0.56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FE275D">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0.56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7394371">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r w14:paraId="7E76E00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C45AEE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9FFA2D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E6A2EAC">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0.33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F72BC20">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0.33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5D40D5">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r w14:paraId="44847D2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E0827E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DA235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85B1E6C">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9065B78">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EC6B5D9">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r w14:paraId="611C587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CC1DB3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FDD77D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570DC2">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1.08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4A06041">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1.08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C8D21B8">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r w14:paraId="728D901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AE3C0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39873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7CDE93F">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61.26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C9676F">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61.26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82A7EB6">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r w14:paraId="3FDF0D7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C2EA10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901689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DD5A499">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color w:val="000000"/>
                <w:kern w:val="0"/>
                <w:sz w:val="18"/>
                <w:szCs w:val="18"/>
                <w:lang w:val="en-US" w:eastAsia="zh-CN" w:bidi="ar"/>
              </w:rPr>
              <w:t>0.10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66F443B">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color w:val="000000"/>
                <w:kern w:val="0"/>
                <w:sz w:val="18"/>
                <w:szCs w:val="18"/>
                <w:lang w:val="en-US" w:eastAsia="zh-CN" w:bidi="ar"/>
              </w:rPr>
              <w:t>0.10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82B6D30">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color w:val="000000"/>
                <w:kern w:val="0"/>
                <w:sz w:val="18"/>
                <w:szCs w:val="18"/>
                <w:lang w:val="en-US" w:eastAsia="zh-CN" w:bidi="ar"/>
              </w:rPr>
              <w:t>0.00</w:t>
            </w:r>
          </w:p>
        </w:tc>
      </w:tr>
      <w:tr w14:paraId="71063B5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BECEB7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932EA9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8FB92A6">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ACD4FB7">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0.10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2135293">
            <w:pPr>
              <w:widowControl/>
              <w:snapToGrid w:val="0"/>
              <w:jc w:val="center"/>
              <w:textAlignment w:val="center"/>
              <w:rPr>
                <w:rFonts w:hint="default" w:ascii="宋体" w:hAnsi="宋体" w:cs="宋体"/>
                <w:color w:val="000000"/>
                <w:kern w:val="0"/>
                <w:sz w:val="18"/>
                <w:szCs w:val="18"/>
                <w:lang w:val="en-US" w:eastAsia="zh-CN" w:bidi="ar"/>
              </w:rPr>
            </w:pPr>
            <w:r>
              <w:rPr>
                <w:rFonts w:hint="eastAsia" w:ascii="宋体" w:hAnsi="宋体" w:cs="宋体"/>
                <w:b w:val="0"/>
                <w:color w:val="000000"/>
                <w:kern w:val="0"/>
                <w:sz w:val="18"/>
                <w:szCs w:val="18"/>
                <w:lang w:val="en-US" w:eastAsia="zh-CN" w:bidi="ar"/>
              </w:rPr>
              <w:t>0.00</w:t>
            </w:r>
          </w:p>
        </w:tc>
      </w:tr>
    </w:tbl>
    <w:p w14:paraId="6763F124">
      <w:pPr>
        <w:widowControl/>
        <w:jc w:val="left"/>
        <w:rPr>
          <w:rStyle w:val="13"/>
          <w:rFonts w:ascii="仿宋" w:hAnsi="仿宋" w:eastAsia="仿宋"/>
          <w:bCs/>
          <w:color w:val="000000"/>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230914B6">
        <w:tblPrEx>
          <w:tblCellMar>
            <w:top w:w="0" w:type="dxa"/>
            <w:left w:w="108" w:type="dxa"/>
            <w:bottom w:w="0" w:type="dxa"/>
            <w:right w:w="108" w:type="dxa"/>
          </w:tblCellMar>
        </w:tblPrEx>
        <w:trPr>
          <w:trHeight w:val="450" w:hRule="atLeast"/>
          <w:tblHeader/>
        </w:trPr>
        <w:tc>
          <w:tcPr>
            <w:tcW w:w="636" w:type="pct"/>
            <w:noWrap/>
            <w:vAlign w:val="bottom"/>
          </w:tcPr>
          <w:p w14:paraId="5CDA7D61">
            <w:pPr>
              <w:widowControl/>
              <w:jc w:val="left"/>
              <w:rPr>
                <w:rFonts w:hint="eastAsia" w:ascii="宋体" w:hAnsi="宋体" w:eastAsia="宋体" w:cs="宋体"/>
                <w:color w:val="000000"/>
                <w:kern w:val="0"/>
                <w:sz w:val="24"/>
                <w:szCs w:val="24"/>
              </w:rPr>
            </w:pPr>
            <w:r>
              <w:rPr>
                <w:rFonts w:ascii="Times New Roman" w:hAnsi="Times New Roman" w:eastAsia="宋体"/>
                <w:color w:val="000000"/>
                <w:kern w:val="0"/>
                <w:sz w:val="20"/>
                <w:szCs w:val="20"/>
              </w:rPr>
              <w:br w:type="page"/>
            </w:r>
          </w:p>
        </w:tc>
        <w:tc>
          <w:tcPr>
            <w:tcW w:w="303" w:type="pct"/>
            <w:noWrap/>
            <w:vAlign w:val="bottom"/>
          </w:tcPr>
          <w:p w14:paraId="7034CA06">
            <w:pPr>
              <w:widowControl/>
              <w:jc w:val="left"/>
              <w:rPr>
                <w:rFonts w:ascii="Times New Roman" w:hAnsi="Times New Roman" w:eastAsia="宋体"/>
                <w:color w:val="000000"/>
                <w:kern w:val="0"/>
                <w:sz w:val="20"/>
                <w:szCs w:val="20"/>
              </w:rPr>
            </w:pPr>
          </w:p>
        </w:tc>
        <w:tc>
          <w:tcPr>
            <w:tcW w:w="684" w:type="pct"/>
            <w:noWrap/>
            <w:vAlign w:val="bottom"/>
          </w:tcPr>
          <w:p w14:paraId="21E0C2D8">
            <w:pPr>
              <w:widowControl/>
              <w:jc w:val="left"/>
              <w:rPr>
                <w:rFonts w:ascii="Times New Roman" w:hAnsi="Times New Roman" w:eastAsia="宋体"/>
                <w:color w:val="000000"/>
                <w:kern w:val="0"/>
                <w:sz w:val="20"/>
                <w:szCs w:val="20"/>
              </w:rPr>
            </w:pPr>
          </w:p>
        </w:tc>
        <w:tc>
          <w:tcPr>
            <w:tcW w:w="538" w:type="pct"/>
            <w:noWrap/>
            <w:vAlign w:val="bottom"/>
          </w:tcPr>
          <w:p w14:paraId="77C049DC">
            <w:pPr>
              <w:widowControl/>
              <w:jc w:val="left"/>
              <w:rPr>
                <w:rFonts w:ascii="Times New Roman" w:hAnsi="Times New Roman" w:eastAsia="宋体"/>
                <w:color w:val="000000"/>
                <w:kern w:val="0"/>
                <w:sz w:val="20"/>
                <w:szCs w:val="20"/>
              </w:rPr>
            </w:pPr>
          </w:p>
        </w:tc>
        <w:tc>
          <w:tcPr>
            <w:tcW w:w="2836" w:type="pct"/>
            <w:gridSpan w:val="5"/>
            <w:noWrap/>
            <w:vAlign w:val="center"/>
          </w:tcPr>
          <w:p w14:paraId="53645E7A">
            <w:pPr>
              <w:widowControl/>
              <w:snapToGrid w:val="0"/>
              <w:jc w:val="right"/>
              <w:textAlignment w:val="center"/>
              <w:rPr>
                <w:rFonts w:hint="eastAsia" w:ascii="宋体" w:hAnsi="宋体" w:cs="宋体"/>
                <w:color w:val="000000"/>
                <w:kern w:val="0"/>
                <w:sz w:val="13"/>
                <w:szCs w:val="13"/>
                <w:lang w:eastAsia="zh-CN" w:bidi="ar"/>
              </w:rPr>
            </w:pPr>
          </w:p>
        </w:tc>
      </w:tr>
      <w:tr w14:paraId="19CD7CAF">
        <w:tblPrEx>
          <w:tblCellMar>
            <w:top w:w="0" w:type="dxa"/>
            <w:left w:w="108" w:type="dxa"/>
            <w:bottom w:w="0" w:type="dxa"/>
            <w:right w:w="108" w:type="dxa"/>
          </w:tblCellMar>
        </w:tblPrEx>
        <w:trPr>
          <w:trHeight w:val="485" w:hRule="atLeast"/>
          <w:tblHeader/>
        </w:trPr>
        <w:tc>
          <w:tcPr>
            <w:tcW w:w="5000" w:type="pct"/>
            <w:gridSpan w:val="9"/>
            <w:noWrap/>
            <w:vAlign w:val="center"/>
          </w:tcPr>
          <w:p w14:paraId="57E8A7E6">
            <w:pPr>
              <w:widowControl/>
              <w:snapToGrid w:val="0"/>
              <w:jc w:val="center"/>
              <w:textAlignment w:val="center"/>
              <w:rPr>
                <w:rFonts w:hint="default" w:ascii="宋体" w:hAnsi="宋体" w:eastAsia="仿宋_GB2312" w:cs="宋体"/>
                <w:color w:val="000000"/>
                <w:kern w:val="0"/>
                <w:sz w:val="13"/>
                <w:szCs w:val="13"/>
                <w:lang w:val="en-US" w:eastAsia="zh-CN" w:bidi="ar"/>
              </w:rPr>
            </w:pPr>
            <w:r>
              <w:rPr>
                <w:rFonts w:hint="eastAsia" w:ascii="宋体" w:hAnsi="宋体" w:eastAsia="宋体" w:cs="宋体"/>
                <w:b/>
                <w:bCs/>
                <w:color w:val="000000"/>
                <w:kern w:val="0"/>
                <w:sz w:val="24"/>
                <w:szCs w:val="24"/>
                <w:lang w:val="en-US" w:eastAsia="zh-CN" w:bidi="ar"/>
              </w:rPr>
              <w:t>财政拨款</w:t>
            </w:r>
            <w:r>
              <w:rPr>
                <w:rFonts w:hint="eastAsia" w:ascii="宋体" w:hAnsi="宋体" w:eastAsia="宋体" w:cs="宋体"/>
                <w:b/>
                <w:bCs/>
                <w:color w:val="000000"/>
                <w:kern w:val="0"/>
                <w:sz w:val="24"/>
                <w:szCs w:val="24"/>
                <w:lang w:bidi="ar"/>
              </w:rPr>
              <w:t>“三公”经费</w:t>
            </w:r>
            <w:r>
              <w:rPr>
                <w:rFonts w:hint="eastAsia" w:ascii="宋体" w:hAnsi="宋体" w:eastAsia="宋体" w:cs="宋体"/>
                <w:b/>
                <w:bCs/>
                <w:color w:val="000000"/>
                <w:kern w:val="0"/>
                <w:sz w:val="24"/>
                <w:szCs w:val="24"/>
                <w:lang w:val="en-US" w:eastAsia="zh-CN" w:bidi="ar"/>
              </w:rPr>
              <w:t>支出表</w:t>
            </w:r>
          </w:p>
        </w:tc>
      </w:tr>
      <w:tr w14:paraId="2D81971A">
        <w:tblPrEx>
          <w:tblCellMar>
            <w:top w:w="0" w:type="dxa"/>
            <w:left w:w="108" w:type="dxa"/>
            <w:bottom w:w="0" w:type="dxa"/>
            <w:right w:w="108" w:type="dxa"/>
          </w:tblCellMar>
        </w:tblPrEx>
        <w:trPr>
          <w:trHeight w:val="340" w:hRule="atLeast"/>
          <w:tblHeader/>
        </w:trPr>
        <w:tc>
          <w:tcPr>
            <w:tcW w:w="2163" w:type="pct"/>
            <w:gridSpan w:val="4"/>
            <w:noWrap/>
            <w:vAlign w:val="center"/>
          </w:tcPr>
          <w:p w14:paraId="11C0BA60">
            <w:pPr>
              <w:widowControl/>
              <w:jc w:val="left"/>
              <w:rPr>
                <w:rFonts w:ascii="Times New Roman" w:hAnsi="Times New Roman" w:eastAsia="宋体"/>
                <w:color w:val="000000"/>
                <w:kern w:val="0"/>
                <w:sz w:val="20"/>
                <w:szCs w:val="20"/>
              </w:rPr>
            </w:pPr>
            <w:r>
              <w:rPr>
                <w:rFonts w:hint="eastAsia" w:ascii="宋体" w:hAnsi="宋体" w:cs="宋体"/>
                <w:color w:val="000000"/>
                <w:kern w:val="0"/>
                <w:sz w:val="18"/>
                <w:szCs w:val="18"/>
                <w:lang w:bidi="ar"/>
              </w:rPr>
              <w:t>填报单位</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201109兴国县凤凰公办幼儿园</w:t>
            </w:r>
          </w:p>
        </w:tc>
        <w:tc>
          <w:tcPr>
            <w:tcW w:w="742" w:type="pct"/>
            <w:noWrap/>
            <w:vAlign w:val="bottom"/>
          </w:tcPr>
          <w:p w14:paraId="2ABBE42B">
            <w:pPr>
              <w:widowControl/>
              <w:jc w:val="left"/>
              <w:rPr>
                <w:rFonts w:ascii="Times New Roman" w:hAnsi="Times New Roman" w:eastAsia="宋体"/>
                <w:color w:val="000000"/>
                <w:kern w:val="0"/>
                <w:sz w:val="20"/>
                <w:szCs w:val="20"/>
              </w:rPr>
            </w:pPr>
          </w:p>
        </w:tc>
        <w:tc>
          <w:tcPr>
            <w:tcW w:w="474" w:type="pct"/>
            <w:noWrap/>
            <w:vAlign w:val="bottom"/>
          </w:tcPr>
          <w:p w14:paraId="3E750B39">
            <w:pPr>
              <w:widowControl/>
              <w:jc w:val="left"/>
              <w:rPr>
                <w:rFonts w:ascii="Times New Roman" w:hAnsi="Times New Roman" w:eastAsia="宋体"/>
                <w:color w:val="000000"/>
                <w:kern w:val="0"/>
                <w:sz w:val="20"/>
                <w:szCs w:val="20"/>
              </w:rPr>
            </w:pPr>
          </w:p>
        </w:tc>
        <w:tc>
          <w:tcPr>
            <w:tcW w:w="596" w:type="pct"/>
            <w:noWrap/>
            <w:vAlign w:val="bottom"/>
          </w:tcPr>
          <w:p w14:paraId="6873EF9E">
            <w:pPr>
              <w:widowControl/>
              <w:jc w:val="left"/>
              <w:rPr>
                <w:rFonts w:ascii="Times New Roman" w:hAnsi="Times New Roman" w:eastAsia="宋体"/>
                <w:color w:val="000000"/>
                <w:kern w:val="0"/>
                <w:sz w:val="20"/>
                <w:szCs w:val="20"/>
              </w:rPr>
            </w:pPr>
          </w:p>
        </w:tc>
        <w:tc>
          <w:tcPr>
            <w:tcW w:w="1023" w:type="pct"/>
            <w:gridSpan w:val="2"/>
            <w:noWrap/>
            <w:vAlign w:val="bottom"/>
          </w:tcPr>
          <w:p w14:paraId="6A8D590C">
            <w:pPr>
              <w:widowControl/>
              <w:snapToGrid w:val="0"/>
              <w:jc w:val="right"/>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单位：万元</w:t>
            </w:r>
          </w:p>
        </w:tc>
      </w:tr>
      <w:tr w14:paraId="093D47F3">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754C8A8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D44AC5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因公出国</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境</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211E740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3C45A16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公务用车购置及运行维护费</w:t>
            </w:r>
          </w:p>
        </w:tc>
      </w:tr>
      <w:tr w14:paraId="122B7C1E">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noWrap w:val="0"/>
            <w:vAlign w:val="center"/>
          </w:tcPr>
          <w:p w14:paraId="36B4A082">
            <w:pPr>
              <w:widowControl/>
              <w:snapToGrid w:val="0"/>
              <w:jc w:val="center"/>
              <w:textAlignment w:val="center"/>
              <w:rPr>
                <w:rFonts w:hint="eastAsia" w:ascii="宋体" w:hAnsi="宋体" w:cs="宋体"/>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1EDA8E2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小计</w:t>
            </w:r>
          </w:p>
        </w:tc>
        <w:tc>
          <w:tcPr>
            <w:tcW w:w="538" w:type="pct"/>
            <w:tcBorders>
              <w:top w:val="nil"/>
              <w:left w:val="nil"/>
              <w:bottom w:val="single" w:color="000000" w:sz="4" w:space="0"/>
              <w:right w:val="single" w:color="000000" w:sz="4" w:space="0"/>
            </w:tcBorders>
            <w:noWrap w:val="0"/>
            <w:vAlign w:val="center"/>
          </w:tcPr>
          <w:p w14:paraId="5102056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noWrap w:val="0"/>
            <w:vAlign w:val="center"/>
          </w:tcPr>
          <w:p w14:paraId="44F920B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D84D9A">
            <w:pPr>
              <w:widowControl/>
              <w:snapToGrid w:val="0"/>
              <w:jc w:val="center"/>
              <w:textAlignment w:val="center"/>
              <w:rPr>
                <w:rFonts w:hint="eastAsia" w:ascii="宋体" w:hAnsi="宋体" w:cs="宋体"/>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01D2B3C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小计</w:t>
            </w:r>
          </w:p>
        </w:tc>
        <w:tc>
          <w:tcPr>
            <w:tcW w:w="543" w:type="pct"/>
            <w:tcBorders>
              <w:top w:val="nil"/>
              <w:left w:val="nil"/>
              <w:bottom w:val="single" w:color="000000" w:sz="4" w:space="0"/>
              <w:right w:val="single" w:color="000000" w:sz="4" w:space="0"/>
            </w:tcBorders>
            <w:noWrap w:val="0"/>
            <w:vAlign w:val="center"/>
          </w:tcPr>
          <w:p w14:paraId="4E98A9F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061E1D6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公务用车购置</w:t>
            </w:r>
          </w:p>
        </w:tc>
      </w:tr>
      <w:tr w14:paraId="5CEEE1C1">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noWrap w:val="0"/>
            <w:vAlign w:val="center"/>
          </w:tcPr>
          <w:p w14:paraId="3D9956A5">
            <w:pPr>
              <w:widowControl/>
              <w:snapToGrid w:val="0"/>
              <w:jc w:val="center"/>
              <w:textAlignment w:val="center"/>
              <w:rPr>
                <w:rFonts w:hint="eastAsia" w:ascii="宋体" w:hAnsi="宋体" w:eastAsia="宋体" w:cs="宋体"/>
                <w:color w:val="000000"/>
                <w:kern w:val="0"/>
                <w:sz w:val="18"/>
                <w:szCs w:val="18"/>
                <w:lang w:eastAsia="zh-CN" w:bidi="ar"/>
              </w:rPr>
            </w:pPr>
            <w:r>
              <w:rPr>
                <w:rFonts w:hint="eastAsia" w:ascii="宋体" w:hAnsi="宋体" w:cs="宋体"/>
                <w:color w:val="000000"/>
                <w:kern w:val="0"/>
                <w:sz w:val="18"/>
                <w:szCs w:val="18"/>
                <w:lang w:val="en-US" w:eastAsia="zh-CN" w:bidi="ar"/>
              </w:rPr>
              <w:t>1</w:t>
            </w:r>
          </w:p>
        </w:tc>
        <w:tc>
          <w:tcPr>
            <w:tcW w:w="684" w:type="pct"/>
            <w:tcBorders>
              <w:top w:val="nil"/>
              <w:left w:val="single" w:color="000000" w:sz="4" w:space="0"/>
              <w:bottom w:val="nil"/>
              <w:right w:val="nil"/>
            </w:tcBorders>
            <w:noWrap w:val="0"/>
            <w:vAlign w:val="center"/>
          </w:tcPr>
          <w:p w14:paraId="51BB85C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538" w:type="pct"/>
            <w:tcBorders>
              <w:top w:val="nil"/>
              <w:left w:val="single" w:color="000000" w:sz="4" w:space="0"/>
              <w:bottom w:val="nil"/>
              <w:right w:val="nil"/>
            </w:tcBorders>
            <w:noWrap w:val="0"/>
            <w:vAlign w:val="center"/>
          </w:tcPr>
          <w:p w14:paraId="1798957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3</w:t>
            </w:r>
          </w:p>
        </w:tc>
        <w:tc>
          <w:tcPr>
            <w:tcW w:w="742" w:type="pct"/>
            <w:tcBorders>
              <w:top w:val="nil"/>
              <w:left w:val="single" w:color="000000" w:sz="4" w:space="0"/>
              <w:bottom w:val="nil"/>
              <w:right w:val="nil"/>
            </w:tcBorders>
            <w:noWrap w:val="0"/>
            <w:vAlign w:val="center"/>
          </w:tcPr>
          <w:p w14:paraId="7B506C1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4</w:t>
            </w:r>
          </w:p>
        </w:tc>
        <w:tc>
          <w:tcPr>
            <w:tcW w:w="474" w:type="pct"/>
            <w:tcBorders>
              <w:top w:val="nil"/>
              <w:left w:val="single" w:color="000000" w:sz="4" w:space="0"/>
              <w:bottom w:val="nil"/>
              <w:right w:val="nil"/>
            </w:tcBorders>
            <w:noWrap w:val="0"/>
            <w:vAlign w:val="center"/>
          </w:tcPr>
          <w:p w14:paraId="436533A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5</w:t>
            </w:r>
          </w:p>
        </w:tc>
        <w:tc>
          <w:tcPr>
            <w:tcW w:w="596" w:type="pct"/>
            <w:tcBorders>
              <w:top w:val="nil"/>
              <w:left w:val="single" w:color="000000" w:sz="4" w:space="0"/>
              <w:bottom w:val="nil"/>
              <w:right w:val="nil"/>
            </w:tcBorders>
            <w:noWrap w:val="0"/>
            <w:vAlign w:val="center"/>
          </w:tcPr>
          <w:p w14:paraId="411E6882">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6</w:t>
            </w:r>
          </w:p>
        </w:tc>
        <w:tc>
          <w:tcPr>
            <w:tcW w:w="543" w:type="pct"/>
            <w:tcBorders>
              <w:top w:val="nil"/>
              <w:left w:val="single" w:color="000000" w:sz="4" w:space="0"/>
              <w:bottom w:val="nil"/>
              <w:right w:val="nil"/>
            </w:tcBorders>
            <w:noWrap w:val="0"/>
            <w:vAlign w:val="center"/>
          </w:tcPr>
          <w:p w14:paraId="3A0A491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7</w:t>
            </w:r>
          </w:p>
        </w:tc>
        <w:tc>
          <w:tcPr>
            <w:tcW w:w="479" w:type="pct"/>
            <w:tcBorders>
              <w:top w:val="nil"/>
              <w:left w:val="single" w:color="000000" w:sz="4" w:space="0"/>
              <w:bottom w:val="nil"/>
              <w:right w:val="single" w:color="000000" w:sz="4" w:space="0"/>
            </w:tcBorders>
            <w:noWrap w:val="0"/>
            <w:vAlign w:val="center"/>
          </w:tcPr>
          <w:p w14:paraId="25E459E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8</w:t>
            </w:r>
          </w:p>
        </w:tc>
      </w:tr>
      <w:tr w14:paraId="3689CC89">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noWrap w:val="0"/>
            <w:vAlign w:val="center"/>
          </w:tcPr>
          <w:p w14:paraId="2E979FB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0.30</w:t>
            </w:r>
          </w:p>
        </w:tc>
        <w:tc>
          <w:tcPr>
            <w:tcW w:w="684" w:type="pct"/>
            <w:tcBorders>
              <w:top w:val="single" w:color="000000" w:sz="4" w:space="0"/>
              <w:left w:val="nil"/>
              <w:bottom w:val="single" w:color="000000" w:sz="4" w:space="0"/>
              <w:right w:val="single" w:color="000000" w:sz="4" w:space="0"/>
            </w:tcBorders>
            <w:noWrap w:val="0"/>
            <w:vAlign w:val="center"/>
          </w:tcPr>
          <w:p w14:paraId="1FA6E24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6E1B5DB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noWrap w:val="0"/>
            <w:vAlign w:val="center"/>
          </w:tcPr>
          <w:p w14:paraId="3C2A729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c>
          <w:tcPr>
            <w:tcW w:w="474" w:type="pct"/>
            <w:tcBorders>
              <w:top w:val="single" w:color="000000" w:sz="4" w:space="0"/>
              <w:left w:val="nil"/>
              <w:bottom w:val="single" w:color="000000" w:sz="4" w:space="0"/>
              <w:right w:val="nil"/>
            </w:tcBorders>
            <w:noWrap w:val="0"/>
            <w:vAlign w:val="center"/>
          </w:tcPr>
          <w:p w14:paraId="1372E31C">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0.30</w:t>
            </w:r>
          </w:p>
        </w:tc>
        <w:tc>
          <w:tcPr>
            <w:tcW w:w="596" w:type="pct"/>
            <w:tcBorders>
              <w:top w:val="single" w:color="000000" w:sz="4" w:space="0"/>
              <w:left w:val="single" w:color="000000" w:sz="4" w:space="0"/>
              <w:bottom w:val="single" w:color="000000" w:sz="4" w:space="0"/>
              <w:right w:val="nil"/>
            </w:tcBorders>
            <w:noWrap w:val="0"/>
            <w:vAlign w:val="center"/>
          </w:tcPr>
          <w:p w14:paraId="1202E7EE">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noWrap w:val="0"/>
            <w:vAlign w:val="center"/>
          </w:tcPr>
          <w:p w14:paraId="38F88736">
            <w:pPr>
              <w:widowControl/>
              <w:snapToGrid w:val="0"/>
              <w:jc w:val="center"/>
              <w:textAlignment w:val="center"/>
              <w:rPr>
                <w:rFonts w:hint="eastAsia" w:ascii="宋体" w:hAnsi="宋体" w:cs="宋体"/>
                <w:color w:val="000000"/>
                <w:kern w:val="0"/>
                <w:sz w:val="18"/>
                <w:szCs w:val="18"/>
                <w:lang w:val="en-US" w:eastAsia="zh-CN" w:bidi="ar"/>
              </w:rPr>
            </w:pPr>
            <w:r>
              <w:rPr>
                <w:rFonts w:hint="eastAsia" w:ascii="宋体" w:hAnsi="宋体" w:cs="宋体"/>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noWrap w:val="0"/>
            <w:vAlign w:val="center"/>
          </w:tcPr>
          <w:p w14:paraId="0580CE42">
            <w:pPr>
              <w:widowControl/>
              <w:snapToGrid w:val="0"/>
              <w:jc w:val="center"/>
              <w:textAlignment w:val="center"/>
              <w:rPr>
                <w:rFonts w:hint="eastAsia" w:ascii="宋体" w:hAnsi="宋体" w:cs="宋体"/>
                <w:color w:val="000000"/>
                <w:kern w:val="0"/>
                <w:sz w:val="18"/>
                <w:szCs w:val="18"/>
                <w:lang w:val="en-US" w:eastAsia="zh-CN" w:bidi="ar"/>
              </w:rPr>
            </w:pPr>
            <w:r>
              <w:rPr>
                <w:rFonts w:hint="eastAsia" w:ascii="宋体" w:hAnsi="宋体" w:cs="宋体"/>
                <w:b w:val="0"/>
                <w:color w:val="000000"/>
                <w:kern w:val="0"/>
                <w:sz w:val="18"/>
                <w:szCs w:val="18"/>
                <w:lang w:bidi="ar"/>
              </w:rPr>
              <w:t>0.00</w:t>
            </w:r>
          </w:p>
        </w:tc>
      </w:tr>
    </w:tbl>
    <w:p w14:paraId="22D8B035">
      <w:pPr>
        <w:widowControl/>
        <w:jc w:val="left"/>
        <w:rPr>
          <w:rStyle w:val="13"/>
          <w:rFonts w:hint="eastAsia" w:ascii="仿宋" w:hAnsi="仿宋" w:eastAsia="仿宋"/>
          <w:bCs/>
          <w:color w:val="000000"/>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33B95F9C">
        <w:tblPrEx>
          <w:tblCellMar>
            <w:top w:w="0" w:type="dxa"/>
            <w:left w:w="108" w:type="dxa"/>
            <w:bottom w:w="0" w:type="dxa"/>
            <w:right w:w="108" w:type="dxa"/>
          </w:tblCellMar>
        </w:tblPrEx>
        <w:trPr>
          <w:trHeight w:val="507" w:hRule="atLeast"/>
          <w:tblHeader/>
        </w:trPr>
        <w:tc>
          <w:tcPr>
            <w:tcW w:w="976" w:type="pct"/>
            <w:noWrap/>
            <w:vAlign w:val="bottom"/>
          </w:tcPr>
          <w:p w14:paraId="0C4A74AD">
            <w:pPr>
              <w:widowControl/>
              <w:jc w:val="left"/>
              <w:rPr>
                <w:rFonts w:hint="eastAsia" w:ascii="宋体" w:hAnsi="宋体" w:eastAsia="宋体" w:cs="宋体"/>
                <w:color w:val="000000"/>
                <w:kern w:val="0"/>
                <w:sz w:val="24"/>
                <w:szCs w:val="24"/>
              </w:rPr>
            </w:pPr>
            <w:r>
              <w:rPr>
                <w:rFonts w:ascii="Times New Roman" w:hAnsi="Times New Roman" w:eastAsia="宋体"/>
                <w:color w:val="000000"/>
                <w:kern w:val="0"/>
                <w:sz w:val="20"/>
                <w:szCs w:val="20"/>
              </w:rPr>
              <w:br w:type="page"/>
            </w:r>
          </w:p>
        </w:tc>
        <w:tc>
          <w:tcPr>
            <w:tcW w:w="1221" w:type="pct"/>
            <w:noWrap/>
            <w:vAlign w:val="bottom"/>
          </w:tcPr>
          <w:p w14:paraId="3FA77196">
            <w:pPr>
              <w:widowControl/>
              <w:jc w:val="left"/>
              <w:rPr>
                <w:rFonts w:ascii="Times New Roman" w:hAnsi="Times New Roman" w:eastAsia="宋体"/>
                <w:color w:val="000000"/>
                <w:kern w:val="0"/>
                <w:sz w:val="20"/>
                <w:szCs w:val="20"/>
              </w:rPr>
            </w:pPr>
          </w:p>
        </w:tc>
        <w:tc>
          <w:tcPr>
            <w:tcW w:w="2801" w:type="pct"/>
            <w:gridSpan w:val="3"/>
            <w:noWrap/>
            <w:vAlign w:val="center"/>
          </w:tcPr>
          <w:p w14:paraId="1C6D5F7D">
            <w:pPr>
              <w:widowControl/>
              <w:snapToGrid w:val="0"/>
              <w:jc w:val="right"/>
              <w:textAlignment w:val="center"/>
              <w:rPr>
                <w:rFonts w:hint="eastAsia" w:ascii="宋体" w:hAnsi="宋体" w:cs="宋体"/>
                <w:color w:val="000000"/>
                <w:kern w:val="0"/>
                <w:sz w:val="13"/>
                <w:szCs w:val="13"/>
                <w:lang w:eastAsia="zh-CN" w:bidi="ar"/>
              </w:rPr>
            </w:pPr>
            <w:r>
              <w:rPr>
                <w:rFonts w:hint="eastAsia" w:ascii="宋体" w:hAnsi="宋体" w:cs="宋体"/>
                <w:color w:val="000000"/>
                <w:kern w:val="0"/>
                <w:sz w:val="18"/>
                <w:szCs w:val="18"/>
                <w:lang w:eastAsia="zh-CN" w:bidi="ar"/>
              </w:rPr>
              <w:t>注：若为空表，则为该部门（单位）无政府性基金支出</w:t>
            </w:r>
          </w:p>
        </w:tc>
      </w:tr>
      <w:tr w14:paraId="52C46249">
        <w:tblPrEx>
          <w:tblCellMar>
            <w:top w:w="0" w:type="dxa"/>
            <w:left w:w="108" w:type="dxa"/>
            <w:bottom w:w="0" w:type="dxa"/>
            <w:right w:w="108" w:type="dxa"/>
          </w:tblCellMar>
        </w:tblPrEx>
        <w:trPr>
          <w:trHeight w:val="564" w:hRule="atLeast"/>
          <w:tblHeader/>
        </w:trPr>
        <w:tc>
          <w:tcPr>
            <w:tcW w:w="5000" w:type="pct"/>
            <w:gridSpan w:val="5"/>
            <w:noWrap/>
            <w:vAlign w:val="center"/>
          </w:tcPr>
          <w:p w14:paraId="1041E21B">
            <w:pPr>
              <w:widowControl/>
              <w:jc w:val="center"/>
              <w:rPr>
                <w:rFonts w:hint="eastAsia" w:ascii="宋体" w:hAnsi="宋体" w:eastAsia="宋体" w:cs="Arial"/>
                <w:b/>
                <w:bCs/>
                <w:color w:val="000000"/>
                <w:kern w:val="0"/>
                <w:sz w:val="44"/>
                <w:szCs w:val="44"/>
              </w:rPr>
            </w:pPr>
            <w:r>
              <w:rPr>
                <w:rFonts w:hint="eastAsia" w:ascii="宋体" w:hAnsi="宋体" w:eastAsia="宋体" w:cs="宋体"/>
                <w:b/>
                <w:bCs/>
                <w:color w:val="000000"/>
                <w:kern w:val="0"/>
                <w:sz w:val="24"/>
                <w:szCs w:val="24"/>
                <w:lang w:bidi="ar"/>
              </w:rPr>
              <w:t>政府性基金预算支出表</w:t>
            </w:r>
          </w:p>
        </w:tc>
      </w:tr>
      <w:tr w14:paraId="6212F77B">
        <w:tblPrEx>
          <w:tblCellMar>
            <w:top w:w="0" w:type="dxa"/>
            <w:left w:w="108" w:type="dxa"/>
            <w:bottom w:w="0" w:type="dxa"/>
            <w:right w:w="108" w:type="dxa"/>
          </w:tblCellMar>
        </w:tblPrEx>
        <w:trPr>
          <w:trHeight w:val="405" w:hRule="atLeast"/>
          <w:tblHeader/>
        </w:trPr>
        <w:tc>
          <w:tcPr>
            <w:tcW w:w="2198" w:type="pct"/>
            <w:gridSpan w:val="2"/>
            <w:noWrap/>
            <w:vAlign w:val="center"/>
          </w:tcPr>
          <w:p w14:paraId="3FA9DA6A">
            <w:pPr>
              <w:widowControl/>
              <w:jc w:val="both"/>
              <w:rPr>
                <w:rFonts w:hint="eastAsia" w:ascii="宋体" w:hAnsi="宋体" w:eastAsia="宋体" w:cs="Arial"/>
                <w:color w:val="000000"/>
                <w:kern w:val="0"/>
                <w:sz w:val="24"/>
                <w:szCs w:val="24"/>
                <w:lang w:eastAsia="zh-CN"/>
              </w:rPr>
            </w:pPr>
            <w:r>
              <w:rPr>
                <w:rFonts w:hint="eastAsia" w:ascii="宋体" w:hAnsi="宋体" w:cs="宋体"/>
                <w:color w:val="000000"/>
                <w:kern w:val="0"/>
                <w:sz w:val="18"/>
                <w:szCs w:val="18"/>
                <w:lang w:bidi="ar"/>
              </w:rPr>
              <w:t>填报单位</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201109兴国县凤凰公办幼儿园</w:t>
            </w:r>
          </w:p>
        </w:tc>
        <w:tc>
          <w:tcPr>
            <w:tcW w:w="1099" w:type="pct"/>
            <w:noWrap/>
            <w:vAlign w:val="bottom"/>
          </w:tcPr>
          <w:p w14:paraId="7D1C1FA2">
            <w:pPr>
              <w:rPr>
                <w:rFonts w:hint="eastAsia" w:ascii="宋体" w:hAnsi="宋体" w:eastAsia="宋体" w:cs="Arial"/>
                <w:color w:val="000000"/>
                <w:kern w:val="0"/>
                <w:sz w:val="24"/>
                <w:szCs w:val="24"/>
              </w:rPr>
            </w:pPr>
          </w:p>
        </w:tc>
        <w:tc>
          <w:tcPr>
            <w:tcW w:w="766" w:type="pct"/>
            <w:noWrap/>
            <w:vAlign w:val="bottom"/>
          </w:tcPr>
          <w:p w14:paraId="5036FCE3">
            <w:pPr>
              <w:widowControl/>
              <w:jc w:val="left"/>
              <w:rPr>
                <w:rFonts w:ascii="Times New Roman" w:hAnsi="Times New Roman" w:eastAsia="宋体"/>
                <w:color w:val="000000"/>
                <w:kern w:val="0"/>
                <w:sz w:val="20"/>
                <w:szCs w:val="20"/>
              </w:rPr>
            </w:pPr>
          </w:p>
        </w:tc>
        <w:tc>
          <w:tcPr>
            <w:tcW w:w="935" w:type="pct"/>
            <w:noWrap/>
            <w:vAlign w:val="center"/>
          </w:tcPr>
          <w:p w14:paraId="1E59DBAF">
            <w:pPr>
              <w:widowControl/>
              <w:jc w:val="right"/>
              <w:rPr>
                <w:rFonts w:ascii="宋体" w:hAnsi="宋体" w:eastAsia="宋体" w:cs="Arial"/>
                <w:color w:val="000000"/>
                <w:kern w:val="0"/>
                <w:sz w:val="24"/>
                <w:szCs w:val="24"/>
              </w:rPr>
            </w:pPr>
            <w:r>
              <w:rPr>
                <w:rFonts w:hint="eastAsia" w:ascii="宋体" w:hAnsi="宋体" w:cs="宋体"/>
                <w:color w:val="000000"/>
                <w:kern w:val="0"/>
                <w:sz w:val="18"/>
                <w:szCs w:val="18"/>
                <w:lang w:bidi="ar"/>
              </w:rPr>
              <w:t>单位：万元</w:t>
            </w:r>
          </w:p>
        </w:tc>
      </w:tr>
      <w:tr w14:paraId="19ED089B">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EF62A20">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79325DAD">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eastAsia="zh-CN" w:bidi="ar"/>
              </w:rPr>
              <w:t>2026</w:t>
            </w:r>
            <w:r>
              <w:rPr>
                <w:rFonts w:hint="eastAsia" w:ascii="宋体" w:hAnsi="宋体" w:cs="宋体"/>
                <w:color w:val="000000"/>
                <w:kern w:val="0"/>
                <w:sz w:val="18"/>
                <w:szCs w:val="18"/>
                <w:lang w:bidi="ar"/>
              </w:rPr>
              <w:t>年预算数</w:t>
            </w:r>
          </w:p>
        </w:tc>
      </w:tr>
      <w:tr w14:paraId="5FA3BF43">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406081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06AA0F6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4A594C4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6246E15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715856B8">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项目支出</w:t>
            </w:r>
          </w:p>
        </w:tc>
      </w:tr>
      <w:tr w14:paraId="29CDDB33">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7E25874">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7509790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0182A5C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5F5B818D">
            <w:pPr>
              <w:widowControl/>
              <w:snapToGrid w:val="0"/>
              <w:jc w:val="center"/>
              <w:textAlignment w:val="center"/>
              <w:rPr>
                <w:rFonts w:hint="eastAsia"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7FDDC96E">
            <w:pPr>
              <w:widowControl/>
              <w:snapToGrid w:val="0"/>
              <w:jc w:val="center"/>
              <w:textAlignment w:val="center"/>
              <w:rPr>
                <w:rFonts w:hint="eastAsia"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3</w:t>
            </w:r>
          </w:p>
        </w:tc>
      </w:tr>
    </w:tbl>
    <w:p w14:paraId="74C58218">
      <w:pPr>
        <w:jc w:val="left"/>
        <w:rPr>
          <w:rStyle w:val="13"/>
          <w:rFonts w:hint="eastAsia" w:ascii="仿宋" w:hAnsi="仿宋" w:eastAsia="仿宋"/>
          <w:bCs/>
          <w:color w:val="000000"/>
          <w:sz w:val="32"/>
          <w:szCs w:val="32"/>
        </w:rPr>
      </w:pPr>
      <w:r>
        <w:rPr>
          <w:rStyle w:val="13"/>
          <w:rFonts w:hint="eastAsia" w:ascii="仿宋" w:hAnsi="仿宋" w:eastAsia="仿宋"/>
          <w:bCs/>
          <w:color w:val="000000"/>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18ED2559">
        <w:tblPrEx>
          <w:tblCellMar>
            <w:top w:w="0" w:type="dxa"/>
            <w:left w:w="108" w:type="dxa"/>
            <w:bottom w:w="0" w:type="dxa"/>
            <w:right w:w="108" w:type="dxa"/>
          </w:tblCellMar>
        </w:tblPrEx>
        <w:trPr>
          <w:trHeight w:val="619" w:hRule="atLeast"/>
          <w:tblHeader/>
        </w:trPr>
        <w:tc>
          <w:tcPr>
            <w:tcW w:w="960" w:type="pct"/>
            <w:noWrap/>
            <w:vAlign w:val="bottom"/>
          </w:tcPr>
          <w:p w14:paraId="0D47AFC6">
            <w:pPr>
              <w:rPr>
                <w:rStyle w:val="13"/>
                <w:rFonts w:hint="eastAsia" w:ascii="仿宋" w:hAnsi="仿宋" w:eastAsia="仿宋"/>
                <w:bCs/>
                <w:color w:val="000000"/>
                <w:sz w:val="32"/>
                <w:szCs w:val="32"/>
              </w:rPr>
            </w:pPr>
          </w:p>
        </w:tc>
        <w:tc>
          <w:tcPr>
            <w:tcW w:w="1233" w:type="pct"/>
            <w:noWrap/>
            <w:vAlign w:val="bottom"/>
          </w:tcPr>
          <w:p w14:paraId="58C82042">
            <w:pPr>
              <w:widowControl/>
              <w:jc w:val="left"/>
              <w:rPr>
                <w:rFonts w:ascii="Times New Roman" w:hAnsi="Times New Roman" w:eastAsia="宋体"/>
                <w:color w:val="000000"/>
                <w:kern w:val="0"/>
                <w:sz w:val="20"/>
                <w:szCs w:val="20"/>
              </w:rPr>
            </w:pPr>
          </w:p>
        </w:tc>
        <w:tc>
          <w:tcPr>
            <w:tcW w:w="2805" w:type="pct"/>
            <w:gridSpan w:val="3"/>
            <w:noWrap/>
            <w:vAlign w:val="center"/>
          </w:tcPr>
          <w:p w14:paraId="574BFDFF">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AFC89F9">
        <w:tblPrEx>
          <w:tblCellMar>
            <w:top w:w="0" w:type="dxa"/>
            <w:left w:w="108" w:type="dxa"/>
            <w:bottom w:w="0" w:type="dxa"/>
            <w:right w:w="108" w:type="dxa"/>
          </w:tblCellMar>
        </w:tblPrEx>
        <w:trPr>
          <w:trHeight w:val="613" w:hRule="atLeast"/>
          <w:tblHeader/>
        </w:trPr>
        <w:tc>
          <w:tcPr>
            <w:tcW w:w="5000" w:type="pct"/>
            <w:gridSpan w:val="5"/>
            <w:noWrap/>
            <w:vAlign w:val="center"/>
          </w:tcPr>
          <w:p w14:paraId="65D59462">
            <w:pPr>
              <w:widowControl/>
              <w:jc w:val="center"/>
              <w:rPr>
                <w:rFonts w:hint="eastAsia" w:ascii="宋体" w:hAnsi="宋体" w:eastAsia="宋体" w:cs="Arial"/>
                <w:b/>
                <w:bCs/>
                <w:color w:val="000000"/>
                <w:kern w:val="0"/>
                <w:sz w:val="44"/>
                <w:szCs w:val="44"/>
              </w:rPr>
            </w:pPr>
            <w:r>
              <w:rPr>
                <w:rFonts w:hint="eastAsia" w:ascii="宋体" w:hAnsi="宋体" w:eastAsia="宋体" w:cs="宋体"/>
                <w:b/>
                <w:bCs/>
                <w:color w:val="000000"/>
                <w:kern w:val="0"/>
                <w:sz w:val="24"/>
                <w:szCs w:val="24"/>
                <w:lang w:bidi="ar"/>
              </w:rPr>
              <w:t>国有资本经营预算支出表</w:t>
            </w:r>
          </w:p>
        </w:tc>
      </w:tr>
      <w:tr w14:paraId="2DF7EE03">
        <w:tblPrEx>
          <w:tblCellMar>
            <w:top w:w="0" w:type="dxa"/>
            <w:left w:w="108" w:type="dxa"/>
            <w:bottom w:w="0" w:type="dxa"/>
            <w:right w:w="108" w:type="dxa"/>
          </w:tblCellMar>
        </w:tblPrEx>
        <w:trPr>
          <w:trHeight w:val="413" w:hRule="atLeast"/>
          <w:tblHeader/>
        </w:trPr>
        <w:tc>
          <w:tcPr>
            <w:tcW w:w="3282" w:type="pct"/>
            <w:gridSpan w:val="3"/>
            <w:noWrap/>
            <w:vAlign w:val="center"/>
          </w:tcPr>
          <w:p w14:paraId="76434449">
            <w:pPr>
              <w:jc w:val="left"/>
              <w:rPr>
                <w:rFonts w:hint="eastAsia" w:ascii="宋体" w:hAnsi="宋体" w:eastAsia="宋体" w:cs="Arial"/>
                <w:color w:val="000000"/>
                <w:kern w:val="0"/>
                <w:sz w:val="24"/>
                <w:szCs w:val="24"/>
              </w:rPr>
            </w:pPr>
            <w:r>
              <w:rPr>
                <w:rFonts w:hint="eastAsia" w:ascii="宋体" w:hAnsi="宋体" w:cs="宋体"/>
                <w:color w:val="000000"/>
                <w:kern w:val="0"/>
                <w:sz w:val="18"/>
                <w:szCs w:val="18"/>
                <w:lang w:bidi="ar"/>
              </w:rPr>
              <w:t>填报单位</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bidi="ar"/>
              </w:rPr>
              <w:t>201109兴国县凤凰公办幼儿园</w:t>
            </w:r>
          </w:p>
        </w:tc>
        <w:tc>
          <w:tcPr>
            <w:tcW w:w="762" w:type="pct"/>
            <w:noWrap/>
            <w:vAlign w:val="bottom"/>
          </w:tcPr>
          <w:p w14:paraId="1C4D2239">
            <w:pPr>
              <w:widowControl/>
              <w:jc w:val="left"/>
              <w:rPr>
                <w:rFonts w:ascii="Times New Roman" w:hAnsi="Times New Roman" w:eastAsia="宋体"/>
                <w:color w:val="000000"/>
                <w:kern w:val="0"/>
                <w:sz w:val="20"/>
                <w:szCs w:val="20"/>
              </w:rPr>
            </w:pPr>
          </w:p>
        </w:tc>
        <w:tc>
          <w:tcPr>
            <w:tcW w:w="954" w:type="pct"/>
            <w:noWrap/>
            <w:vAlign w:val="center"/>
          </w:tcPr>
          <w:p w14:paraId="0D07954E">
            <w:pPr>
              <w:widowControl/>
              <w:jc w:val="right"/>
              <w:rPr>
                <w:rFonts w:ascii="宋体" w:hAnsi="宋体" w:eastAsia="宋体" w:cs="Arial"/>
                <w:color w:val="000000"/>
                <w:kern w:val="0"/>
                <w:sz w:val="24"/>
                <w:szCs w:val="24"/>
              </w:rPr>
            </w:pPr>
            <w:r>
              <w:rPr>
                <w:rFonts w:hint="eastAsia" w:ascii="宋体" w:hAnsi="宋体" w:cs="宋体"/>
                <w:color w:val="000000"/>
                <w:kern w:val="0"/>
                <w:sz w:val="18"/>
                <w:szCs w:val="18"/>
                <w:lang w:bidi="ar"/>
              </w:rPr>
              <w:t>单位：万元</w:t>
            </w:r>
          </w:p>
        </w:tc>
      </w:tr>
      <w:tr w14:paraId="12437A73">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1C5289F7">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49E953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eastAsia="zh-CN" w:bidi="ar"/>
              </w:rPr>
              <w:t>2026</w:t>
            </w:r>
            <w:r>
              <w:rPr>
                <w:rFonts w:hint="eastAsia" w:ascii="宋体" w:hAnsi="宋体" w:cs="宋体"/>
                <w:color w:val="000000"/>
                <w:kern w:val="0"/>
                <w:sz w:val="18"/>
                <w:szCs w:val="18"/>
                <w:lang w:bidi="ar"/>
              </w:rPr>
              <w:t>年预算数</w:t>
            </w:r>
          </w:p>
        </w:tc>
      </w:tr>
      <w:tr w14:paraId="69768C6D">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0BCC9026">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05B9F2D5">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76FECAAA">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3297459B">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5D8FF7E3">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项目支出</w:t>
            </w:r>
          </w:p>
        </w:tc>
      </w:tr>
      <w:tr w14:paraId="767ECDED">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5473449">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3DF66B81">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02543C9F">
            <w:pPr>
              <w:widowControl/>
              <w:snapToGrid w:val="0"/>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BC24259">
            <w:pPr>
              <w:widowControl/>
              <w:snapToGrid w:val="0"/>
              <w:jc w:val="center"/>
              <w:textAlignment w:val="center"/>
              <w:rPr>
                <w:rFonts w:hint="eastAsia"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1A5D83F1">
            <w:pPr>
              <w:widowControl/>
              <w:snapToGrid w:val="0"/>
              <w:jc w:val="center"/>
              <w:textAlignment w:val="center"/>
              <w:rPr>
                <w:rFonts w:hint="eastAsia" w:ascii="宋体" w:hAnsi="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3</w:t>
            </w:r>
          </w:p>
        </w:tc>
      </w:tr>
    </w:tbl>
    <w:p w14:paraId="0EF150E9">
      <w:pPr>
        <w:jc w:val="left"/>
        <w:rPr>
          <w:rStyle w:val="13"/>
          <w:rFonts w:hint="eastAsia" w:ascii="仿宋" w:hAnsi="仿宋" w:eastAsia="仿宋"/>
          <w:bCs/>
          <w:color w:val="000000"/>
          <w:sz w:val="32"/>
          <w:szCs w:val="32"/>
        </w:rPr>
      </w:pPr>
      <w:r>
        <w:rPr>
          <w:rStyle w:val="13"/>
          <w:rFonts w:hint="eastAsia" w:ascii="仿宋" w:hAnsi="仿宋" w:eastAsia="仿宋"/>
          <w:bCs/>
          <w:color w:val="000000"/>
          <w:sz w:val="32"/>
          <w:szCs w:val="32"/>
        </w:rPr>
        <w:br w:type="page"/>
      </w:r>
    </w:p>
    <w:p w14:paraId="52E0ECAC">
      <w:pPr>
        <w:rPr>
          <w:rFonts w:hint="eastAsia"/>
          <w:color w:val="000000"/>
          <w:lang w:eastAsia="zh-CN"/>
        </w:rPr>
        <w:sectPr>
          <w:pgSz w:w="11906" w:h="16838"/>
          <w:pgMar w:top="720" w:right="720" w:bottom="720" w:left="720" w:header="851" w:footer="992" w:gutter="0"/>
          <w:cols w:space="720" w:num="1"/>
          <w:docGrid w:type="lines" w:linePitch="312" w:charSpace="0"/>
        </w:sectPr>
      </w:pPr>
      <w:r>
        <w:rPr>
          <w:color w:val="000000"/>
        </w:rPr>
        <w:drawing>
          <wp:inline distT="0" distB="0" distL="114300" distR="114300">
            <wp:extent cx="6298565" cy="6067425"/>
            <wp:effectExtent l="0" t="0" r="698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298565" cy="6067425"/>
                    </a:xfrm>
                    <a:prstGeom prst="rect">
                      <a:avLst/>
                    </a:prstGeom>
                    <a:noFill/>
                    <a:ln>
                      <a:noFill/>
                    </a:ln>
                  </pic:spPr>
                </pic:pic>
              </a:graphicData>
            </a:graphic>
          </wp:inline>
        </w:drawing>
      </w:r>
    </w:p>
    <w:p w14:paraId="17277C78">
      <w:pPr>
        <w:pStyle w:val="18"/>
        <w:numPr>
          <w:ilvl w:val="0"/>
          <w:numId w:val="0"/>
        </w:numPr>
        <w:bidi w:val="0"/>
        <w:ind w:left="420" w:leftChars="200"/>
        <w:jc w:val="center"/>
        <w:rPr>
          <w:rFonts w:hint="eastAsia"/>
          <w:color w:val="000000"/>
          <w:lang w:eastAsia="zh-CN"/>
        </w:rPr>
      </w:pPr>
      <w:r>
        <w:rPr>
          <w:rFonts w:hint="eastAsia"/>
          <w:color w:val="000000"/>
          <w:lang w:val="en-US" w:eastAsia="zh-CN"/>
        </w:rPr>
        <w:t>第三部分  兴国县凤凰公办幼儿园2026年单位预算情况说明</w:t>
      </w:r>
    </w:p>
    <w:p w14:paraId="1FC6EECF">
      <w:pPr>
        <w:widowControl/>
        <w:spacing w:line="580" w:lineRule="exact"/>
        <w:jc w:val="center"/>
        <w:rPr>
          <w:rFonts w:ascii="仿宋_GB2312" w:eastAsia="仿宋_GB2312"/>
          <w:b/>
          <w:color w:val="000000"/>
          <w:sz w:val="32"/>
          <w:szCs w:val="30"/>
        </w:rPr>
      </w:pPr>
    </w:p>
    <w:p w14:paraId="400740B2">
      <w:pPr>
        <w:pStyle w:val="18"/>
        <w:numPr>
          <w:ilvl w:val="0"/>
          <w:numId w:val="0"/>
        </w:numPr>
        <w:bidi w:val="0"/>
        <w:ind w:left="420" w:leftChars="200" w:firstLine="321" w:firstLineChars="100"/>
        <w:rPr>
          <w:rFonts w:ascii="楷体_GB2312" w:eastAsia="楷体_GB2312"/>
          <w:b/>
          <w:color w:val="000000"/>
          <w:sz w:val="32"/>
          <w:szCs w:val="30"/>
        </w:rPr>
      </w:pPr>
      <w:r>
        <w:rPr>
          <w:rFonts w:hint="eastAsia" w:ascii="楷体_GB2312" w:eastAsia="楷体_GB2312"/>
          <w:b/>
          <w:color w:val="000000"/>
          <w:sz w:val="32"/>
          <w:szCs w:val="30"/>
        </w:rPr>
        <w:t>一、</w:t>
      </w:r>
      <w:r>
        <w:rPr>
          <w:rFonts w:hint="eastAsia" w:ascii="楷体_GB2312" w:eastAsia="楷体_GB2312"/>
          <w:b/>
          <w:color w:val="000000"/>
          <w:sz w:val="32"/>
          <w:szCs w:val="30"/>
          <w:lang w:eastAsia="zh-CN"/>
        </w:rPr>
        <w:t>2026</w:t>
      </w:r>
      <w:r>
        <w:rPr>
          <w:rFonts w:hint="eastAsia" w:ascii="楷体_GB2312" w:eastAsia="楷体_GB2312"/>
          <w:b/>
          <w:color w:val="000000"/>
          <w:sz w:val="32"/>
          <w:szCs w:val="30"/>
        </w:rPr>
        <w:t>年</w:t>
      </w:r>
      <w:r>
        <w:rPr>
          <w:rFonts w:hint="eastAsia" w:ascii="楷体_GB2312" w:eastAsia="楷体_GB2312"/>
          <w:b/>
          <w:color w:val="000000"/>
          <w:sz w:val="32"/>
          <w:szCs w:val="30"/>
          <w:lang w:val="en-US" w:eastAsia="zh-CN"/>
        </w:rPr>
        <w:t>单位</w:t>
      </w:r>
      <w:r>
        <w:rPr>
          <w:rFonts w:hint="eastAsia" w:ascii="楷体_GB2312" w:eastAsia="楷体_GB2312"/>
          <w:b/>
          <w:color w:val="000000"/>
          <w:sz w:val="32"/>
          <w:szCs w:val="30"/>
        </w:rPr>
        <w:t>预算收支情况说明</w:t>
      </w:r>
    </w:p>
    <w:p w14:paraId="1A236A88">
      <w:pPr>
        <w:pStyle w:val="20"/>
        <w:numPr>
          <w:ilvl w:val="0"/>
          <w:numId w:val="0"/>
        </w:numPr>
        <w:bidi w:val="0"/>
        <w:ind w:left="420" w:leftChars="200"/>
        <w:rPr>
          <w:rFonts w:hint="eastAsia"/>
          <w:color w:val="000000"/>
        </w:rPr>
      </w:pPr>
      <w:r>
        <w:rPr>
          <w:rFonts w:hint="eastAsia"/>
          <w:color w:val="000000"/>
        </w:rPr>
        <w:t xml:space="preserve"> </w:t>
      </w:r>
      <w:r>
        <w:rPr>
          <w:rFonts w:hint="eastAsia"/>
          <w:color w:val="000000"/>
          <w:lang w:eastAsia="zh-CN"/>
        </w:rPr>
        <w:t>（一）</w:t>
      </w:r>
      <w:r>
        <w:rPr>
          <w:rFonts w:hint="eastAsia"/>
          <w:color w:val="000000"/>
        </w:rPr>
        <w:t>收入预算情况</w:t>
      </w:r>
    </w:p>
    <w:p w14:paraId="2E9EC6A9">
      <w:pPr>
        <w:pStyle w:val="19"/>
        <w:bidi w:val="0"/>
        <w:rPr>
          <w:rFonts w:hint="eastAsia"/>
          <w:color w:val="000000"/>
          <w:lang w:val="en-US" w:eastAsia="zh-CN"/>
        </w:rPr>
      </w:pPr>
      <w:r>
        <w:rPr>
          <w:rFonts w:hint="eastAsia"/>
          <w:color w:val="000000"/>
          <w:lang w:eastAsia="zh-CN"/>
        </w:rPr>
        <w:t>2026</w:t>
      </w:r>
      <w:r>
        <w:rPr>
          <w:rFonts w:hint="eastAsia"/>
          <w:color w:val="000000"/>
        </w:rPr>
        <w:t>年</w:t>
      </w:r>
      <w:r>
        <w:rPr>
          <w:rFonts w:hint="eastAsia"/>
          <w:color w:val="000000"/>
          <w:lang w:eastAsia="zh-CN"/>
        </w:rPr>
        <w:t>兴国县凤凰公办幼儿园</w:t>
      </w:r>
      <w:r>
        <w:rPr>
          <w:rFonts w:hint="eastAsia"/>
          <w:color w:val="000000"/>
        </w:rPr>
        <w:t>收入预算总额为275.12万元</w:t>
      </w:r>
      <w:r>
        <w:rPr>
          <w:rFonts w:hint="eastAsia"/>
          <w:color w:val="000000"/>
          <w:lang w:eastAsia="zh-CN"/>
        </w:rPr>
        <w:t>，</w:t>
      </w:r>
      <w:r>
        <w:rPr>
          <w:rFonts w:hint="eastAsia"/>
          <w:color w:val="000000"/>
        </w:rPr>
        <w:t>较上年预算安排增加</w:t>
      </w:r>
      <w:r>
        <w:rPr>
          <w:rFonts w:hint="eastAsia"/>
          <w:color w:val="000000"/>
          <w:lang w:val="en-US" w:eastAsia="zh-CN"/>
        </w:rPr>
        <w:t>107.89</w:t>
      </w:r>
      <w:r>
        <w:rPr>
          <w:rFonts w:hint="eastAsia"/>
          <w:color w:val="000000"/>
        </w:rPr>
        <w:t>万元</w:t>
      </w:r>
      <w:r>
        <w:rPr>
          <w:rFonts w:hint="eastAsia"/>
          <w:color w:val="000000"/>
          <w:lang w:eastAsia="zh-CN"/>
        </w:rPr>
        <w:t>，增减变化主要原因是：</w:t>
      </w:r>
      <w:r>
        <w:rPr>
          <w:rFonts w:hint="eastAsia"/>
          <w:color w:val="000000"/>
          <w:lang w:val="en-US" w:eastAsia="zh-CN"/>
        </w:rPr>
        <w:t>教职工人数、幼儿人数增加。</w:t>
      </w:r>
    </w:p>
    <w:p w14:paraId="77E7C4E9">
      <w:pPr>
        <w:pStyle w:val="19"/>
        <w:bidi w:val="0"/>
        <w:rPr>
          <w:rFonts w:hint="eastAsia"/>
          <w:color w:val="000000"/>
        </w:rPr>
      </w:pPr>
      <w:r>
        <w:rPr>
          <w:rFonts w:hint="eastAsia"/>
          <w:color w:val="000000"/>
          <w:lang w:eastAsia="zh-CN"/>
        </w:rPr>
        <w:t>本年收入合计275.12万元，较上年预算安排增加</w:t>
      </w:r>
      <w:r>
        <w:rPr>
          <w:rFonts w:hint="eastAsia"/>
          <w:color w:val="000000"/>
          <w:lang w:val="en-US" w:eastAsia="zh-CN"/>
        </w:rPr>
        <w:t>107.89</w:t>
      </w:r>
      <w:r>
        <w:rPr>
          <w:rFonts w:hint="eastAsia"/>
          <w:color w:val="000000"/>
          <w:lang w:eastAsia="zh-CN"/>
        </w:rPr>
        <w:t>万元；包括：财政拨款收入85.12万元，较上年预算安排增加</w:t>
      </w:r>
      <w:r>
        <w:rPr>
          <w:rFonts w:hint="eastAsia"/>
          <w:color w:val="000000"/>
          <w:lang w:val="en-US" w:eastAsia="zh-CN"/>
        </w:rPr>
        <w:t>27.89</w:t>
      </w:r>
      <w:r>
        <w:rPr>
          <w:rFonts w:hint="eastAsia"/>
          <w:color w:val="000000"/>
          <w:lang w:eastAsia="zh-CN"/>
        </w:rPr>
        <w:t>万元；教育收费资金收入90.00万元，较上年预算安排增加</w:t>
      </w:r>
      <w:r>
        <w:rPr>
          <w:rFonts w:hint="eastAsia"/>
          <w:color w:val="000000"/>
          <w:lang w:val="en-US" w:eastAsia="zh-CN"/>
        </w:rPr>
        <w:t>30</w:t>
      </w:r>
      <w:r>
        <w:rPr>
          <w:rFonts w:hint="eastAsia"/>
          <w:color w:val="000000"/>
          <w:lang w:eastAsia="zh-CN"/>
        </w:rPr>
        <w:t>万元；其他收入100.00万元，较上年预算安排增加</w:t>
      </w:r>
      <w:r>
        <w:rPr>
          <w:rFonts w:hint="eastAsia"/>
          <w:color w:val="000000"/>
          <w:lang w:val="en-US" w:eastAsia="zh-CN"/>
        </w:rPr>
        <w:t>50</w:t>
      </w:r>
      <w:r>
        <w:rPr>
          <w:rFonts w:hint="eastAsia"/>
          <w:color w:val="000000"/>
          <w:lang w:eastAsia="zh-CN"/>
        </w:rPr>
        <w:t>万元。</w:t>
      </w:r>
    </w:p>
    <w:p w14:paraId="2FC71946">
      <w:pPr>
        <w:pStyle w:val="20"/>
        <w:numPr>
          <w:ilvl w:val="0"/>
          <w:numId w:val="0"/>
        </w:numPr>
        <w:bidi w:val="0"/>
        <w:ind w:left="420" w:leftChars="200"/>
        <w:rPr>
          <w:rFonts w:hint="eastAsia"/>
          <w:color w:val="000000"/>
        </w:rPr>
      </w:pPr>
      <w:r>
        <w:rPr>
          <w:rFonts w:hint="eastAsia"/>
          <w:color w:val="000000"/>
        </w:rPr>
        <w:t xml:space="preserve"> </w:t>
      </w:r>
      <w:r>
        <w:rPr>
          <w:rFonts w:hint="eastAsia"/>
          <w:color w:val="000000"/>
          <w:lang w:eastAsia="zh-CN"/>
        </w:rPr>
        <w:t>（二）</w:t>
      </w:r>
      <w:r>
        <w:rPr>
          <w:rFonts w:hint="eastAsia"/>
          <w:color w:val="000000"/>
          <w:lang w:val="en-US" w:eastAsia="zh-CN"/>
        </w:rPr>
        <w:t>支出预算情况</w:t>
      </w:r>
    </w:p>
    <w:p w14:paraId="00847F1F">
      <w:pPr>
        <w:pStyle w:val="19"/>
        <w:bidi w:val="0"/>
        <w:rPr>
          <w:rFonts w:hint="eastAsia"/>
          <w:color w:val="000000"/>
        </w:rPr>
      </w:pPr>
      <w:r>
        <w:rPr>
          <w:rFonts w:hint="eastAsia"/>
          <w:color w:val="000000"/>
          <w:lang w:eastAsia="zh-CN"/>
        </w:rPr>
        <w:t>2026</w:t>
      </w:r>
      <w:r>
        <w:rPr>
          <w:rFonts w:hint="eastAsia"/>
          <w:color w:val="000000"/>
        </w:rPr>
        <w:t>年</w:t>
      </w:r>
      <w:r>
        <w:rPr>
          <w:rFonts w:hint="eastAsia"/>
          <w:color w:val="000000"/>
          <w:lang w:eastAsia="zh-CN"/>
        </w:rPr>
        <w:t>兴国县凤凰公办幼儿园</w:t>
      </w:r>
      <w:r>
        <w:rPr>
          <w:rFonts w:hint="eastAsia"/>
          <w:color w:val="000000"/>
        </w:rPr>
        <w:t>支出预算总额为275.12万元</w:t>
      </w:r>
      <w:r>
        <w:rPr>
          <w:rFonts w:hint="eastAsia"/>
          <w:color w:val="000000"/>
          <w:lang w:eastAsia="zh-CN"/>
        </w:rPr>
        <w:t>，</w:t>
      </w:r>
      <w:r>
        <w:rPr>
          <w:rFonts w:hint="eastAsia"/>
          <w:color w:val="000000"/>
        </w:rPr>
        <w:t>较上年预算安排增加</w:t>
      </w:r>
      <w:r>
        <w:rPr>
          <w:rFonts w:hint="eastAsia"/>
          <w:color w:val="000000"/>
          <w:lang w:val="en-US" w:eastAsia="zh-CN"/>
        </w:rPr>
        <w:t>107.89</w:t>
      </w:r>
      <w:r>
        <w:rPr>
          <w:rFonts w:hint="eastAsia"/>
          <w:color w:val="000000"/>
        </w:rPr>
        <w:t>万元</w:t>
      </w:r>
      <w:r>
        <w:rPr>
          <w:rFonts w:hint="eastAsia"/>
          <w:color w:val="000000"/>
          <w:lang w:eastAsia="zh-CN"/>
        </w:rPr>
        <w:t>，增减变化主要原因是：</w:t>
      </w:r>
      <w:r>
        <w:rPr>
          <w:rFonts w:hint="eastAsia"/>
          <w:color w:val="000000"/>
          <w:lang w:val="en-US" w:eastAsia="zh-CN"/>
        </w:rPr>
        <w:t>教职工人数、幼儿人数增加。</w:t>
      </w:r>
      <w:r>
        <w:rPr>
          <w:rFonts w:hint="eastAsia"/>
          <w:color w:val="000000"/>
        </w:rPr>
        <w:t xml:space="preserve"> </w:t>
      </w:r>
    </w:p>
    <w:p w14:paraId="1FA0FDDF">
      <w:pPr>
        <w:pStyle w:val="19"/>
        <w:bidi w:val="0"/>
        <w:rPr>
          <w:rFonts w:hint="eastAsia"/>
          <w:color w:val="000000"/>
        </w:rPr>
      </w:pPr>
      <w:r>
        <w:rPr>
          <w:rFonts w:hint="eastAsia"/>
          <w:color w:val="000000"/>
        </w:rPr>
        <w:t>按支出项目类别划分：基本支出163.36万元</w:t>
      </w:r>
      <w:r>
        <w:rPr>
          <w:rFonts w:hint="eastAsia"/>
          <w:color w:val="000000"/>
          <w:lang w:eastAsia="zh-CN"/>
        </w:rPr>
        <w:t>，</w:t>
      </w:r>
      <w:r>
        <w:rPr>
          <w:rFonts w:hint="eastAsia"/>
          <w:color w:val="000000"/>
        </w:rPr>
        <w:t>较上年预算安排增加</w:t>
      </w:r>
      <w:r>
        <w:rPr>
          <w:rFonts w:hint="eastAsia"/>
          <w:color w:val="000000"/>
          <w:lang w:val="en-US" w:eastAsia="zh-CN"/>
        </w:rPr>
        <w:t>106.13</w:t>
      </w:r>
      <w:r>
        <w:rPr>
          <w:rFonts w:hint="eastAsia"/>
          <w:color w:val="000000"/>
        </w:rPr>
        <w:t>万元</w:t>
      </w:r>
      <w:r>
        <w:rPr>
          <w:rFonts w:hint="eastAsia"/>
          <w:color w:val="000000"/>
          <w:lang w:eastAsia="zh-CN"/>
        </w:rPr>
        <w:t>；</w:t>
      </w:r>
      <w:r>
        <w:rPr>
          <w:rFonts w:hint="eastAsia"/>
          <w:color w:val="000000"/>
        </w:rPr>
        <w:t>项目支出111.76万元</w:t>
      </w:r>
      <w:r>
        <w:rPr>
          <w:rFonts w:hint="eastAsia"/>
          <w:color w:val="000000"/>
          <w:lang w:eastAsia="zh-CN"/>
        </w:rPr>
        <w:t>，</w:t>
      </w:r>
      <w:r>
        <w:rPr>
          <w:rFonts w:hint="eastAsia"/>
          <w:color w:val="000000"/>
        </w:rPr>
        <w:t>较上年预算安排增加</w:t>
      </w:r>
      <w:r>
        <w:rPr>
          <w:rFonts w:hint="eastAsia"/>
          <w:color w:val="000000"/>
          <w:lang w:val="en-US" w:eastAsia="zh-CN"/>
        </w:rPr>
        <w:t>1.76</w:t>
      </w:r>
      <w:r>
        <w:rPr>
          <w:rFonts w:hint="eastAsia"/>
          <w:color w:val="000000"/>
        </w:rPr>
        <w:t>万元。</w:t>
      </w:r>
    </w:p>
    <w:p w14:paraId="37841AD4">
      <w:pPr>
        <w:pStyle w:val="19"/>
        <w:bidi w:val="0"/>
        <w:rPr>
          <w:rFonts w:hint="eastAsia"/>
          <w:color w:val="000000"/>
        </w:rPr>
      </w:pPr>
      <w:r>
        <w:rPr>
          <w:rFonts w:hint="eastAsia"/>
          <w:color w:val="000000"/>
        </w:rPr>
        <w:t>按支出功能科目划分：教育支出172.84万元，较上年预算安排增加</w:t>
      </w:r>
      <w:r>
        <w:rPr>
          <w:rFonts w:hint="eastAsia"/>
          <w:color w:val="000000"/>
          <w:lang w:val="en-US" w:eastAsia="zh-CN"/>
        </w:rPr>
        <w:t>59.09</w:t>
      </w:r>
      <w:r>
        <w:rPr>
          <w:rFonts w:hint="eastAsia"/>
          <w:color w:val="000000"/>
        </w:rPr>
        <w:t>万元；社会保障和就业支出1.39万元，较上年预算安排减少</w:t>
      </w:r>
      <w:r>
        <w:rPr>
          <w:rFonts w:hint="eastAsia"/>
          <w:color w:val="000000"/>
          <w:lang w:val="en-US" w:eastAsia="zh-CN"/>
        </w:rPr>
        <w:t>0.24</w:t>
      </w:r>
      <w:r>
        <w:rPr>
          <w:rFonts w:hint="eastAsia"/>
          <w:color w:val="000000"/>
        </w:rPr>
        <w:t>万元；住房保障支出</w:t>
      </w:r>
      <w:r>
        <w:rPr>
          <w:rFonts w:hint="eastAsia"/>
          <w:color w:val="000000"/>
          <w:lang w:val="en-US" w:eastAsia="zh-CN"/>
        </w:rPr>
        <w:t>0.00</w:t>
      </w:r>
      <w:r>
        <w:rPr>
          <w:rFonts w:hint="eastAsia"/>
          <w:color w:val="000000"/>
        </w:rPr>
        <w:t>万元，较上年预算安排减少</w:t>
      </w:r>
      <w:r>
        <w:rPr>
          <w:rFonts w:hint="eastAsia"/>
          <w:color w:val="000000"/>
          <w:lang w:val="en-US" w:eastAsia="zh-CN"/>
        </w:rPr>
        <w:t>1.25</w:t>
      </w:r>
      <w:r>
        <w:rPr>
          <w:rFonts w:hint="eastAsia"/>
          <w:color w:val="000000"/>
        </w:rPr>
        <w:t>万元</w:t>
      </w:r>
      <w:r>
        <w:rPr>
          <w:rFonts w:hint="eastAsia"/>
          <w:color w:val="000000"/>
          <w:lang w:eastAsia="zh-CN"/>
        </w:rPr>
        <w:t>；</w:t>
      </w:r>
      <w:r>
        <w:rPr>
          <w:rFonts w:hint="eastAsia"/>
          <w:color w:val="000000"/>
        </w:rPr>
        <w:t>卫生健康支出</w:t>
      </w:r>
      <w:r>
        <w:rPr>
          <w:rFonts w:hint="eastAsia"/>
          <w:color w:val="000000"/>
          <w:lang w:val="en-US" w:eastAsia="zh-CN"/>
        </w:rPr>
        <w:t>0</w:t>
      </w:r>
      <w:r>
        <w:rPr>
          <w:rFonts w:hint="eastAsia"/>
          <w:color w:val="000000"/>
        </w:rPr>
        <w:t>.89万元，较上年预算安排增加</w:t>
      </w:r>
      <w:r>
        <w:rPr>
          <w:rFonts w:hint="eastAsia"/>
          <w:color w:val="000000"/>
          <w:lang w:val="en-US" w:eastAsia="zh-CN"/>
        </w:rPr>
        <w:t>0.29</w:t>
      </w:r>
      <w:r>
        <w:rPr>
          <w:rFonts w:hint="eastAsia"/>
          <w:color w:val="000000"/>
        </w:rPr>
        <w:t>万元；其他支出100.00万元，较上年预算安排增加</w:t>
      </w:r>
      <w:r>
        <w:rPr>
          <w:rFonts w:hint="eastAsia"/>
          <w:color w:val="000000"/>
          <w:lang w:val="en-US" w:eastAsia="zh-CN"/>
        </w:rPr>
        <w:t>50.00</w:t>
      </w:r>
      <w:r>
        <w:rPr>
          <w:rFonts w:hint="eastAsia"/>
          <w:color w:val="000000"/>
        </w:rPr>
        <w:t>万元。</w:t>
      </w:r>
    </w:p>
    <w:p w14:paraId="5487F7A8">
      <w:pPr>
        <w:pStyle w:val="19"/>
        <w:bidi w:val="0"/>
        <w:rPr>
          <w:rFonts w:hint="eastAsia"/>
          <w:color w:val="000000"/>
        </w:rPr>
      </w:pPr>
      <w:r>
        <w:rPr>
          <w:rFonts w:hint="eastAsia"/>
          <w:color w:val="000000"/>
        </w:rPr>
        <w:t>按支出经济分类划分：工资福利支出73.26万元，较上年预算安排减少</w:t>
      </w:r>
      <w:r>
        <w:rPr>
          <w:rFonts w:hint="eastAsia"/>
          <w:color w:val="000000"/>
          <w:lang w:val="en-US" w:eastAsia="zh-CN"/>
        </w:rPr>
        <w:t>10.99</w:t>
      </w:r>
      <w:r>
        <w:rPr>
          <w:rFonts w:hint="eastAsia"/>
          <w:color w:val="000000"/>
        </w:rPr>
        <w:t>万元；商品和服务支出</w:t>
      </w:r>
      <w:r>
        <w:rPr>
          <w:rFonts w:hint="eastAsia"/>
          <w:color w:val="000000"/>
          <w:lang w:val="en-US" w:eastAsia="zh-CN"/>
        </w:rPr>
        <w:t>19</w:t>
      </w:r>
      <w:r>
        <w:rPr>
          <w:rFonts w:hint="eastAsia"/>
          <w:color w:val="000000"/>
        </w:rPr>
        <w:t>8.76万元，较上年预算安排增加</w:t>
      </w:r>
      <w:r>
        <w:rPr>
          <w:rFonts w:hint="eastAsia"/>
          <w:color w:val="000000"/>
          <w:lang w:val="en-US" w:eastAsia="zh-CN"/>
        </w:rPr>
        <w:t>165.78</w:t>
      </w:r>
      <w:r>
        <w:rPr>
          <w:rFonts w:hint="eastAsia"/>
          <w:color w:val="000000"/>
        </w:rPr>
        <w:t>万元；对个人和家庭的补助</w:t>
      </w:r>
      <w:r>
        <w:rPr>
          <w:rFonts w:hint="eastAsia"/>
          <w:color w:val="000000"/>
          <w:lang w:val="en-US" w:eastAsia="zh-CN"/>
        </w:rPr>
        <w:t>0</w:t>
      </w:r>
      <w:r>
        <w:rPr>
          <w:rFonts w:hint="eastAsia"/>
          <w:color w:val="000000"/>
        </w:rPr>
        <w:t>.10万元，较上年预算安排增加</w:t>
      </w:r>
      <w:r>
        <w:rPr>
          <w:rFonts w:hint="eastAsia"/>
          <w:color w:val="000000"/>
          <w:lang w:val="en-US" w:eastAsia="zh-CN"/>
        </w:rPr>
        <w:t>0.10</w:t>
      </w:r>
      <w:r>
        <w:rPr>
          <w:rFonts w:hint="eastAsia"/>
          <w:color w:val="000000"/>
        </w:rPr>
        <w:t>万元；资本性支出3.00万元，较上年预算安排增加</w:t>
      </w:r>
      <w:r>
        <w:rPr>
          <w:rFonts w:hint="eastAsia"/>
          <w:color w:val="000000"/>
          <w:lang w:val="en-US" w:eastAsia="zh-CN"/>
        </w:rPr>
        <w:t>3.00</w:t>
      </w:r>
      <w:r>
        <w:rPr>
          <w:rFonts w:hint="eastAsia"/>
          <w:color w:val="000000"/>
        </w:rPr>
        <w:t>万元。</w:t>
      </w:r>
    </w:p>
    <w:p w14:paraId="1D4FE269">
      <w:pPr>
        <w:pStyle w:val="20"/>
        <w:numPr>
          <w:ilvl w:val="0"/>
          <w:numId w:val="0"/>
        </w:numPr>
        <w:bidi w:val="0"/>
        <w:ind w:left="420" w:leftChars="200"/>
        <w:rPr>
          <w:rFonts w:hint="eastAsia"/>
          <w:color w:val="000000"/>
          <w:lang w:val="en-US" w:eastAsia="zh-CN"/>
        </w:rPr>
      </w:pPr>
      <w:r>
        <w:rPr>
          <w:rFonts w:hint="eastAsia"/>
          <w:color w:val="000000"/>
          <w:lang w:val="en-US" w:eastAsia="zh-CN"/>
        </w:rPr>
        <w:t xml:space="preserve"> （三）财政拨款支出情况</w:t>
      </w:r>
    </w:p>
    <w:p w14:paraId="7FE7528D">
      <w:pPr>
        <w:pStyle w:val="19"/>
        <w:bidi w:val="0"/>
        <w:rPr>
          <w:rFonts w:hint="eastAsia"/>
          <w:color w:val="000000"/>
          <w:lang w:val="en-US" w:eastAsia="zh-CN"/>
        </w:rPr>
      </w:pPr>
      <w:r>
        <w:rPr>
          <w:rFonts w:hint="eastAsia"/>
          <w:color w:val="000000"/>
          <w:lang w:eastAsia="zh-CN"/>
        </w:rPr>
        <w:t>2026</w:t>
      </w:r>
      <w:r>
        <w:rPr>
          <w:rFonts w:hint="eastAsia"/>
          <w:color w:val="000000"/>
        </w:rPr>
        <w:t>年</w:t>
      </w:r>
      <w:r>
        <w:rPr>
          <w:rFonts w:hint="eastAsia"/>
          <w:color w:val="000000"/>
          <w:lang w:eastAsia="zh-CN"/>
        </w:rPr>
        <w:t>兴国县凤凰公办幼儿园</w:t>
      </w:r>
      <w:r>
        <w:rPr>
          <w:rFonts w:hint="eastAsia"/>
          <w:color w:val="000000"/>
        </w:rPr>
        <w:t>财政拨款支出预算总额85.12万元</w:t>
      </w:r>
      <w:r>
        <w:rPr>
          <w:rFonts w:hint="eastAsia"/>
          <w:color w:val="000000"/>
          <w:lang w:eastAsia="zh-CN"/>
        </w:rPr>
        <w:t>，</w:t>
      </w:r>
      <w:r>
        <w:rPr>
          <w:rFonts w:hint="eastAsia"/>
          <w:color w:val="000000"/>
        </w:rPr>
        <w:t>较上年预算安排增加</w:t>
      </w:r>
      <w:r>
        <w:rPr>
          <w:rFonts w:hint="eastAsia"/>
          <w:color w:val="000000"/>
          <w:lang w:val="en-US" w:eastAsia="zh-CN"/>
        </w:rPr>
        <w:t>27.89</w:t>
      </w:r>
      <w:r>
        <w:rPr>
          <w:rFonts w:hint="eastAsia"/>
          <w:color w:val="000000"/>
        </w:rPr>
        <w:t>万元</w:t>
      </w:r>
      <w:r>
        <w:rPr>
          <w:rFonts w:hint="eastAsia"/>
          <w:color w:val="000000"/>
          <w:lang w:eastAsia="zh-CN"/>
        </w:rPr>
        <w:t>，增减变化主要原因是：</w:t>
      </w:r>
      <w:r>
        <w:rPr>
          <w:rFonts w:hint="eastAsia"/>
          <w:color w:val="000000"/>
          <w:lang w:val="en-US" w:eastAsia="zh-CN"/>
        </w:rPr>
        <w:t>教师工资调标、社保经费增加。</w:t>
      </w:r>
    </w:p>
    <w:p w14:paraId="7C0A1872">
      <w:pPr>
        <w:pStyle w:val="19"/>
        <w:bidi w:val="0"/>
        <w:ind w:left="0" w:leftChars="0" w:firstLine="640" w:firstLineChars="200"/>
        <w:rPr>
          <w:rFonts w:hint="eastAsia"/>
          <w:color w:val="000000"/>
        </w:rPr>
      </w:pPr>
      <w:r>
        <w:rPr>
          <w:rFonts w:hint="eastAsia"/>
          <w:color w:val="000000"/>
        </w:rPr>
        <w:t>按支出功能科目划分：教育支出82.84万元，社会保障和就业支出1.39万元，卫生健康支出0.89万元。</w:t>
      </w:r>
    </w:p>
    <w:p w14:paraId="35A4CCED">
      <w:pPr>
        <w:pStyle w:val="19"/>
        <w:bidi w:val="0"/>
        <w:rPr>
          <w:rFonts w:hint="eastAsia"/>
          <w:color w:val="000000"/>
        </w:rPr>
      </w:pPr>
      <w:r>
        <w:rPr>
          <w:rFonts w:hint="eastAsia"/>
          <w:color w:val="000000"/>
        </w:rPr>
        <w:t>按支出项目类别划分：基本支出73.36万元</w:t>
      </w:r>
      <w:r>
        <w:rPr>
          <w:rFonts w:hint="eastAsia"/>
          <w:color w:val="000000"/>
          <w:lang w:eastAsia="zh-CN"/>
        </w:rPr>
        <w:t>，</w:t>
      </w:r>
      <w:r>
        <w:rPr>
          <w:rFonts w:hint="eastAsia"/>
          <w:color w:val="000000"/>
        </w:rPr>
        <w:t>项目支出11.76万元。</w:t>
      </w:r>
    </w:p>
    <w:p w14:paraId="6BEEAA2F">
      <w:pPr>
        <w:pStyle w:val="19"/>
        <w:bidi w:val="0"/>
        <w:rPr>
          <w:rFonts w:hint="eastAsia"/>
          <w:color w:val="000000"/>
        </w:rPr>
      </w:pPr>
      <w:r>
        <w:rPr>
          <w:rFonts w:hint="eastAsia"/>
          <w:color w:val="000000"/>
        </w:rPr>
        <w:t>按支</w:t>
      </w:r>
      <w:r>
        <w:rPr>
          <w:rFonts w:hint="eastAsia"/>
          <w:color w:val="000000"/>
          <w:lang w:val="en-US" w:eastAsia="zh-CN"/>
        </w:rPr>
        <w:t>出经济分类</w:t>
      </w:r>
      <w:r>
        <w:rPr>
          <w:rFonts w:hint="eastAsia"/>
          <w:color w:val="000000"/>
        </w:rPr>
        <w:t>划分：工资福利支出73.26万元，商品和服务支出8.76万元，对个人和家庭的补助0.10万元，资本性支出3.00万元。</w:t>
      </w:r>
    </w:p>
    <w:p w14:paraId="14662253">
      <w:pPr>
        <w:pStyle w:val="20"/>
        <w:numPr>
          <w:ilvl w:val="0"/>
          <w:numId w:val="0"/>
        </w:numPr>
        <w:bidi w:val="0"/>
        <w:ind w:firstLine="643" w:firstLineChars="200"/>
        <w:rPr>
          <w:rFonts w:hint="eastAsia"/>
          <w:color w:val="000000"/>
          <w:lang w:val="en-US" w:eastAsia="zh-CN"/>
        </w:rPr>
      </w:pPr>
      <w:r>
        <w:rPr>
          <w:rFonts w:hint="eastAsia"/>
          <w:color w:val="000000"/>
          <w:lang w:eastAsia="zh-CN"/>
        </w:rPr>
        <w:t>（四）</w:t>
      </w:r>
      <w:r>
        <w:rPr>
          <w:rFonts w:hint="eastAsia"/>
          <w:color w:val="000000"/>
          <w:lang w:val="en-US" w:eastAsia="zh-CN"/>
        </w:rPr>
        <w:t>政府性基金情况</w:t>
      </w:r>
    </w:p>
    <w:p w14:paraId="42731915">
      <w:pPr>
        <w:pStyle w:val="19"/>
        <w:bidi w:val="0"/>
        <w:rPr>
          <w:rFonts w:hint="eastAsia"/>
          <w:color w:val="000000"/>
          <w:lang w:eastAsia="zh-CN"/>
        </w:rPr>
      </w:pPr>
      <w:r>
        <w:rPr>
          <w:rFonts w:hint="eastAsia"/>
          <w:color w:val="000000"/>
        </w:rPr>
        <w:t>本</w:t>
      </w:r>
      <w:r>
        <w:rPr>
          <w:rFonts w:hint="eastAsia"/>
          <w:color w:val="000000"/>
          <w:lang w:val="en-US" w:eastAsia="zh-CN"/>
        </w:rPr>
        <w:t>单位</w:t>
      </w:r>
      <w:r>
        <w:rPr>
          <w:rFonts w:hint="eastAsia"/>
          <w:color w:val="000000"/>
        </w:rPr>
        <w:t>没有使用政府性基金预算拨款安排的支出</w:t>
      </w:r>
      <w:r>
        <w:rPr>
          <w:rFonts w:hint="eastAsia"/>
          <w:color w:val="000000"/>
          <w:lang w:eastAsia="zh-CN"/>
        </w:rPr>
        <w:t>。</w:t>
      </w:r>
    </w:p>
    <w:p w14:paraId="43A9FA3E">
      <w:pPr>
        <w:pStyle w:val="20"/>
        <w:numPr>
          <w:ilvl w:val="0"/>
          <w:numId w:val="0"/>
        </w:numPr>
        <w:bidi w:val="0"/>
        <w:ind w:firstLine="643" w:firstLineChars="200"/>
        <w:rPr>
          <w:rFonts w:hint="eastAsia"/>
          <w:color w:val="000000"/>
          <w:lang w:val="en-US" w:eastAsia="zh-CN"/>
        </w:rPr>
      </w:pPr>
      <w:r>
        <w:rPr>
          <w:rFonts w:hint="eastAsia"/>
          <w:color w:val="000000"/>
          <w:lang w:val="en-US" w:eastAsia="zh-CN"/>
        </w:rPr>
        <w:t>（五）国有资本经营情况</w:t>
      </w:r>
    </w:p>
    <w:p w14:paraId="17F38DC1">
      <w:pPr>
        <w:pStyle w:val="19"/>
        <w:bidi w:val="0"/>
        <w:rPr>
          <w:rFonts w:hint="eastAsia"/>
          <w:color w:val="000000"/>
          <w:lang w:eastAsia="zh-CN"/>
        </w:rPr>
      </w:pPr>
      <w:r>
        <w:rPr>
          <w:rFonts w:hint="eastAsia"/>
          <w:color w:val="000000"/>
        </w:rPr>
        <w:t>本</w:t>
      </w:r>
      <w:r>
        <w:rPr>
          <w:rFonts w:hint="eastAsia"/>
          <w:color w:val="000000"/>
          <w:lang w:val="en-US" w:eastAsia="zh-CN"/>
        </w:rPr>
        <w:t>单位</w:t>
      </w:r>
      <w:r>
        <w:rPr>
          <w:rFonts w:hint="eastAsia"/>
          <w:color w:val="000000"/>
        </w:rPr>
        <w:t>没有使用政府性基金预算拨款安排的支出</w:t>
      </w:r>
      <w:r>
        <w:rPr>
          <w:rFonts w:hint="eastAsia"/>
          <w:color w:val="000000"/>
          <w:lang w:eastAsia="zh-CN"/>
        </w:rPr>
        <w:t>。</w:t>
      </w:r>
    </w:p>
    <w:p w14:paraId="61898447">
      <w:pPr>
        <w:pStyle w:val="20"/>
        <w:numPr>
          <w:ilvl w:val="0"/>
          <w:numId w:val="0"/>
        </w:numPr>
        <w:bidi w:val="0"/>
        <w:ind w:firstLine="643" w:firstLineChars="200"/>
        <w:rPr>
          <w:rFonts w:hint="eastAsia"/>
          <w:color w:val="000000"/>
          <w:lang w:val="en-US" w:eastAsia="zh-CN"/>
        </w:rPr>
      </w:pPr>
      <w:r>
        <w:rPr>
          <w:rFonts w:hint="eastAsia"/>
          <w:color w:val="000000"/>
          <w:lang w:val="en-US" w:eastAsia="zh-CN"/>
        </w:rPr>
        <w:t>（六）机关运行经费等重要事项的说明</w:t>
      </w:r>
    </w:p>
    <w:p w14:paraId="20943264">
      <w:pPr>
        <w:pStyle w:val="20"/>
        <w:numPr>
          <w:ilvl w:val="0"/>
          <w:numId w:val="0"/>
        </w:numPr>
        <w:bidi w:val="0"/>
        <w:ind w:firstLine="640" w:firstLineChars="200"/>
        <w:rPr>
          <w:rFonts w:ascii="Adobe 仿宋 Std R" w:hAnsi="Adobe 仿宋 Std R" w:eastAsia="Adobe 仿宋 Std R"/>
          <w:color w:val="000000"/>
          <w:sz w:val="32"/>
          <w:szCs w:val="32"/>
        </w:rPr>
      </w:pPr>
      <w:r>
        <w:rPr>
          <w:rFonts w:hint="eastAsia"/>
          <w:b w:val="0"/>
          <w:bCs/>
          <w:color w:val="000000"/>
          <w:lang w:val="en-US" w:eastAsia="zh-CN"/>
        </w:rPr>
        <w:t>本单位非行政参公单位，无机关运行经费。</w:t>
      </w:r>
    </w:p>
    <w:p w14:paraId="3DDA7580">
      <w:pPr>
        <w:pStyle w:val="20"/>
        <w:numPr>
          <w:ilvl w:val="0"/>
          <w:numId w:val="0"/>
        </w:numPr>
        <w:bidi w:val="0"/>
        <w:ind w:firstLine="643" w:firstLineChars="200"/>
        <w:rPr>
          <w:rFonts w:hint="eastAsia"/>
          <w:color w:val="000000"/>
          <w:lang w:val="en-US" w:eastAsia="zh-CN"/>
        </w:rPr>
      </w:pPr>
      <w:r>
        <w:rPr>
          <w:rFonts w:hint="eastAsia"/>
          <w:color w:val="000000"/>
          <w:lang w:val="en-US" w:eastAsia="zh-CN"/>
        </w:rPr>
        <w:t>（七）政府采购情况</w:t>
      </w:r>
    </w:p>
    <w:p w14:paraId="506DD041">
      <w:pPr>
        <w:pStyle w:val="19"/>
        <w:bidi w:val="0"/>
        <w:rPr>
          <w:rFonts w:hint="eastAsia"/>
          <w:color w:val="000000"/>
          <w:lang w:eastAsia="zh-CN"/>
        </w:rPr>
      </w:pPr>
      <w:r>
        <w:rPr>
          <w:rFonts w:hint="eastAsia"/>
          <w:color w:val="000000"/>
          <w:lang w:eastAsia="zh-CN"/>
        </w:rPr>
        <w:t>2026年政府采购总额4.80万元，其中：政府采购货物预算  4.00万元，政府采购工程预算0.0</w:t>
      </w:r>
      <w:r>
        <w:rPr>
          <w:rFonts w:hint="eastAsia"/>
          <w:color w:val="000000"/>
          <w:lang w:val="en-US" w:eastAsia="zh-CN"/>
        </w:rPr>
        <w:t>0</w:t>
      </w:r>
      <w:r>
        <w:rPr>
          <w:rFonts w:hint="eastAsia"/>
          <w:color w:val="000000"/>
          <w:lang w:eastAsia="zh-CN"/>
        </w:rPr>
        <w:t>万元，政府采购服务预算 0.80万元。</w:t>
      </w:r>
    </w:p>
    <w:p w14:paraId="37115B4B">
      <w:pPr>
        <w:pStyle w:val="20"/>
        <w:numPr>
          <w:ilvl w:val="0"/>
          <w:numId w:val="0"/>
        </w:numPr>
        <w:bidi w:val="0"/>
        <w:ind w:firstLine="643" w:firstLineChars="200"/>
        <w:rPr>
          <w:rFonts w:hint="eastAsia"/>
          <w:color w:val="000000"/>
          <w:lang w:val="en-US" w:eastAsia="zh-CN"/>
        </w:rPr>
      </w:pPr>
      <w:r>
        <w:rPr>
          <w:rFonts w:hint="eastAsia"/>
          <w:color w:val="000000"/>
          <w:lang w:val="en-US" w:eastAsia="zh-CN"/>
        </w:rPr>
        <w:t>（八）国有资产占有使用情况</w:t>
      </w:r>
    </w:p>
    <w:p w14:paraId="54463E8B">
      <w:pPr>
        <w:pStyle w:val="19"/>
        <w:bidi w:val="0"/>
        <w:rPr>
          <w:rFonts w:hint="eastAsia"/>
          <w:color w:val="000000"/>
          <w:lang w:eastAsia="zh-CN"/>
        </w:rPr>
      </w:pPr>
      <w:r>
        <w:rPr>
          <w:rFonts w:hint="eastAsia"/>
          <w:color w:val="000000"/>
          <w:lang w:eastAsia="zh-CN"/>
        </w:rPr>
        <w:t>截至2025年7月31日，</w:t>
      </w:r>
      <w:r>
        <w:rPr>
          <w:rFonts w:hint="eastAsia"/>
          <w:color w:val="000000"/>
          <w:lang w:val="en-US" w:eastAsia="zh-CN"/>
        </w:rPr>
        <w:t>单位</w:t>
      </w:r>
      <w:r>
        <w:rPr>
          <w:rFonts w:hint="eastAsia"/>
          <w:color w:val="000000"/>
          <w:lang w:eastAsia="zh-CN"/>
        </w:rPr>
        <w:t>共有车辆</w:t>
      </w:r>
      <w:r>
        <w:rPr>
          <w:rFonts w:hint="eastAsia"/>
          <w:color w:val="000000"/>
          <w:lang w:val="en-US" w:eastAsia="zh-CN"/>
        </w:rPr>
        <w:t>0</w:t>
      </w:r>
      <w:r>
        <w:rPr>
          <w:rFonts w:hint="eastAsia"/>
          <w:color w:val="000000"/>
          <w:lang w:eastAsia="zh-CN"/>
        </w:rPr>
        <w:t>辆，其中：一般公务用车实有数</w:t>
      </w:r>
      <w:r>
        <w:rPr>
          <w:rFonts w:hint="eastAsia"/>
          <w:color w:val="000000"/>
          <w:lang w:val="en-US" w:eastAsia="zh-CN"/>
        </w:rPr>
        <w:t>0</w:t>
      </w:r>
      <w:r>
        <w:rPr>
          <w:rFonts w:hint="eastAsia"/>
          <w:color w:val="000000"/>
          <w:lang w:eastAsia="zh-CN"/>
        </w:rPr>
        <w:t>辆。</w:t>
      </w:r>
    </w:p>
    <w:p w14:paraId="2EF4BE06">
      <w:pPr>
        <w:pStyle w:val="19"/>
        <w:bidi w:val="0"/>
        <w:rPr>
          <w:rFonts w:hint="eastAsia"/>
          <w:color w:val="000000"/>
          <w:lang w:eastAsia="zh-CN"/>
        </w:rPr>
      </w:pPr>
      <w:r>
        <w:rPr>
          <w:rFonts w:hint="eastAsia"/>
          <w:color w:val="000000"/>
          <w:lang w:eastAsia="zh-CN"/>
        </w:rPr>
        <w:t>2026年</w:t>
      </w:r>
      <w:r>
        <w:rPr>
          <w:rFonts w:hint="eastAsia"/>
          <w:color w:val="000000"/>
          <w:lang w:val="en-US" w:eastAsia="zh-CN"/>
        </w:rPr>
        <w:t>单位</w:t>
      </w:r>
      <w:r>
        <w:rPr>
          <w:rFonts w:hint="eastAsia"/>
          <w:color w:val="000000"/>
          <w:lang w:eastAsia="zh-CN"/>
        </w:rPr>
        <w:t>预算安排购置车辆</w:t>
      </w:r>
      <w:r>
        <w:rPr>
          <w:rFonts w:hint="eastAsia"/>
          <w:color w:val="000000"/>
          <w:lang w:val="en-US" w:eastAsia="zh-CN"/>
        </w:rPr>
        <w:t>0</w:t>
      </w:r>
      <w:r>
        <w:rPr>
          <w:rFonts w:hint="eastAsia"/>
          <w:color w:val="000000"/>
          <w:lang w:eastAsia="zh-CN"/>
        </w:rPr>
        <w:t>辆，安排购置单位价值200万元以上大型设备具体为：</w:t>
      </w:r>
      <w:r>
        <w:rPr>
          <w:rFonts w:hint="eastAsia"/>
          <w:color w:val="000000"/>
          <w:lang w:val="en-US" w:eastAsia="zh-CN"/>
        </w:rPr>
        <w:t>无</w:t>
      </w:r>
      <w:r>
        <w:rPr>
          <w:rFonts w:hint="eastAsia"/>
          <w:color w:val="000000"/>
          <w:lang w:eastAsia="zh-CN"/>
        </w:rPr>
        <w:t>。</w:t>
      </w:r>
    </w:p>
    <w:p w14:paraId="3B4025D9">
      <w:pPr>
        <w:pStyle w:val="20"/>
        <w:numPr>
          <w:ilvl w:val="0"/>
          <w:numId w:val="0"/>
        </w:numPr>
        <w:bidi w:val="0"/>
        <w:ind w:firstLine="643" w:firstLineChars="200"/>
        <w:rPr>
          <w:rFonts w:hint="eastAsia"/>
          <w:color w:val="000000"/>
          <w:lang w:val="en-US" w:eastAsia="zh-CN"/>
        </w:rPr>
      </w:pPr>
      <w:r>
        <w:rPr>
          <w:rFonts w:hint="eastAsia"/>
          <w:color w:val="000000"/>
          <w:lang w:val="en-US" w:eastAsia="zh-CN"/>
        </w:rPr>
        <w:t>（九）二六年其他资金项目情况说明</w:t>
      </w:r>
    </w:p>
    <w:p w14:paraId="35CC6039">
      <w:pPr>
        <w:pStyle w:val="19"/>
        <w:bidi w:val="0"/>
        <w:rPr>
          <w:rFonts w:hint="eastAsia"/>
          <w:color w:val="000000"/>
          <w:lang w:eastAsia="zh-CN"/>
        </w:rPr>
      </w:pPr>
      <w:r>
        <w:rPr>
          <w:rFonts w:hint="eastAsia"/>
          <w:color w:val="000000"/>
          <w:lang w:eastAsia="zh-CN"/>
        </w:rPr>
        <w:t>1）项目概述：</w:t>
      </w:r>
      <w:r>
        <w:rPr>
          <w:rFonts w:hint="eastAsia" w:ascii="仿宋" w:hAnsi="仿宋" w:eastAsia="仿宋"/>
          <w:color w:val="000000"/>
          <w:sz w:val="32"/>
          <w:szCs w:val="32"/>
          <w:u w:val="none"/>
          <w:lang w:val="en-US" w:eastAsia="zh-CN"/>
        </w:rPr>
        <w:t>服务性收费和代收费</w:t>
      </w:r>
      <w:r>
        <w:rPr>
          <w:rFonts w:hint="eastAsia" w:ascii="仿宋" w:hAnsi="仿宋" w:eastAsia="仿宋" w:cs="仿宋"/>
          <w:color w:val="000000"/>
          <w:sz w:val="32"/>
          <w:szCs w:val="32"/>
          <w:u w:val="none"/>
          <w:lang w:eastAsia="zh-CN"/>
        </w:rPr>
        <w:t>等其他资金</w:t>
      </w:r>
      <w:r>
        <w:rPr>
          <w:rFonts w:hint="eastAsia"/>
          <w:color w:val="000000"/>
          <w:lang w:val="en-US" w:eastAsia="zh-CN"/>
        </w:rPr>
        <w:t>。</w:t>
      </w:r>
    </w:p>
    <w:p w14:paraId="48549FE1">
      <w:pPr>
        <w:pStyle w:val="19"/>
        <w:bidi w:val="0"/>
        <w:rPr>
          <w:rFonts w:hint="eastAsia"/>
          <w:color w:val="000000"/>
          <w:lang w:eastAsia="zh-CN"/>
        </w:rPr>
      </w:pPr>
      <w:r>
        <w:rPr>
          <w:rFonts w:hint="eastAsia"/>
          <w:color w:val="000000"/>
          <w:lang w:eastAsia="zh-CN"/>
        </w:rPr>
        <w:t>2）立项依据：</w:t>
      </w:r>
      <w:r>
        <w:rPr>
          <w:rFonts w:hint="eastAsia" w:ascii="仿宋" w:hAnsi="仿宋" w:eastAsia="仿宋"/>
          <w:color w:val="000000"/>
          <w:sz w:val="32"/>
          <w:szCs w:val="32"/>
          <w:u w:val="none"/>
          <w:lang w:val="en-US" w:eastAsia="zh-CN"/>
        </w:rPr>
        <w:t>《江西省发改委、江西省教育厅关于印发〈江西省中小学服务性收费和代收费管理办法〉的通知》（赣发改价管规</w:t>
      </w:r>
      <w:r>
        <w:rPr>
          <w:rFonts w:hint="eastAsia" w:ascii="仿宋" w:hAnsi="仿宋" w:eastAsia="仿宋" w:cs="仿宋"/>
          <w:color w:val="000000"/>
          <w:sz w:val="30"/>
          <w:szCs w:val="30"/>
          <w:u w:val="none"/>
        </w:rPr>
        <w:t>﹝202</w:t>
      </w:r>
      <w:r>
        <w:rPr>
          <w:rFonts w:hint="eastAsia" w:ascii="仿宋" w:hAnsi="仿宋" w:eastAsia="仿宋" w:cs="仿宋"/>
          <w:color w:val="000000"/>
          <w:sz w:val="30"/>
          <w:szCs w:val="30"/>
          <w:u w:val="none"/>
          <w:lang w:val="en-US" w:eastAsia="zh-CN"/>
        </w:rPr>
        <w:t>5</w:t>
      </w:r>
      <w:r>
        <w:rPr>
          <w:rFonts w:hint="eastAsia" w:ascii="仿宋" w:hAnsi="仿宋" w:eastAsia="仿宋" w:cs="仿宋"/>
          <w:color w:val="000000"/>
          <w:sz w:val="30"/>
          <w:szCs w:val="30"/>
          <w:u w:val="none"/>
        </w:rPr>
        <w:t>﹞</w:t>
      </w:r>
      <w:r>
        <w:rPr>
          <w:rFonts w:hint="eastAsia" w:ascii="仿宋" w:hAnsi="仿宋" w:eastAsia="仿宋"/>
          <w:color w:val="000000"/>
          <w:sz w:val="32"/>
          <w:szCs w:val="32"/>
          <w:u w:val="none"/>
          <w:lang w:val="en-US" w:eastAsia="zh-CN"/>
        </w:rPr>
        <w:t>8号）。</w:t>
      </w:r>
    </w:p>
    <w:p w14:paraId="25F995E4">
      <w:pPr>
        <w:pStyle w:val="19"/>
        <w:bidi w:val="0"/>
        <w:rPr>
          <w:rFonts w:hint="default"/>
          <w:color w:val="000000"/>
          <w:lang w:val="en-US" w:eastAsia="zh-CN"/>
        </w:rPr>
      </w:pPr>
      <w:r>
        <w:rPr>
          <w:rFonts w:hint="eastAsia"/>
          <w:color w:val="000000"/>
          <w:lang w:eastAsia="zh-CN"/>
        </w:rPr>
        <w:t>3）实施主体：</w:t>
      </w:r>
      <w:r>
        <w:rPr>
          <w:rFonts w:hint="eastAsia"/>
          <w:color w:val="000000"/>
          <w:lang w:val="en-US" w:eastAsia="zh-CN"/>
        </w:rPr>
        <w:t>兴国县凤凰公办幼儿园。</w:t>
      </w:r>
    </w:p>
    <w:p w14:paraId="7CC7AA0E">
      <w:pPr>
        <w:pStyle w:val="19"/>
        <w:bidi w:val="0"/>
        <w:rPr>
          <w:rFonts w:hint="eastAsia"/>
          <w:color w:val="000000"/>
          <w:lang w:eastAsia="zh-CN"/>
        </w:rPr>
      </w:pPr>
      <w:r>
        <w:rPr>
          <w:rFonts w:hint="eastAsia"/>
          <w:color w:val="000000"/>
          <w:lang w:eastAsia="zh-CN"/>
        </w:rPr>
        <w:t>4）实施方案：</w:t>
      </w:r>
      <w:r>
        <w:rPr>
          <w:rFonts w:hint="eastAsia" w:ascii="仿宋" w:hAnsi="仿宋" w:eastAsia="仿宋" w:cs="仿宋"/>
          <w:color w:val="000000"/>
          <w:sz w:val="32"/>
          <w:szCs w:val="32"/>
          <w:u w:val="none"/>
          <w:lang w:val="en-US" w:eastAsia="zh-CN"/>
        </w:rPr>
        <w:t>保障单位2026年教育收费资金正常收支，确保学校教育工作正常运转</w:t>
      </w:r>
      <w:r>
        <w:rPr>
          <w:rFonts w:hint="eastAsia" w:ascii="仿宋" w:hAnsi="仿宋" w:eastAsia="仿宋" w:cs="仿宋"/>
          <w:i w:val="0"/>
          <w:iCs w:val="0"/>
          <w:caps w:val="0"/>
          <w:color w:val="000000"/>
          <w:spacing w:val="0"/>
          <w:kern w:val="0"/>
          <w:sz w:val="32"/>
          <w:szCs w:val="32"/>
          <w:u w:val="none"/>
          <w:shd w:val="clear" w:color="auto" w:fill="FFFFFF"/>
          <w:lang w:val="en-US" w:eastAsia="zh-CN" w:bidi="ar"/>
        </w:rPr>
        <w:t>，使资金达到最佳使用率。</w:t>
      </w:r>
    </w:p>
    <w:p w14:paraId="5C1D516A">
      <w:pPr>
        <w:pStyle w:val="19"/>
        <w:bidi w:val="0"/>
        <w:rPr>
          <w:rFonts w:hint="eastAsia"/>
          <w:color w:val="000000"/>
          <w:lang w:eastAsia="zh-CN"/>
        </w:rPr>
      </w:pPr>
      <w:r>
        <w:rPr>
          <w:rFonts w:hint="eastAsia"/>
          <w:color w:val="000000"/>
          <w:lang w:eastAsia="zh-CN"/>
        </w:rPr>
        <w:t>5）实施周期</w:t>
      </w:r>
      <w:r>
        <w:rPr>
          <w:rFonts w:hint="eastAsia" w:ascii="仿宋" w:hAnsi="仿宋" w:eastAsia="仿宋" w:cs="仿宋"/>
          <w:b w:val="0"/>
          <w:bCs/>
          <w:color w:val="000000"/>
          <w:sz w:val="32"/>
          <w:szCs w:val="32"/>
          <w:u w:val="none"/>
          <w:lang w:eastAsia="zh-CN"/>
        </w:rPr>
        <w:t>：</w:t>
      </w:r>
      <w:r>
        <w:rPr>
          <w:rFonts w:hint="eastAsia" w:ascii="仿宋" w:hAnsi="仿宋" w:eastAsia="仿宋" w:cs="仿宋"/>
          <w:color w:val="000000"/>
          <w:sz w:val="32"/>
          <w:szCs w:val="32"/>
          <w:u w:val="none"/>
          <w:lang w:eastAsia="zh-CN"/>
        </w:rPr>
        <w:t>202</w:t>
      </w:r>
      <w:r>
        <w:rPr>
          <w:rFonts w:hint="eastAsia" w:ascii="仿宋" w:hAnsi="仿宋" w:eastAsia="仿宋" w:cs="仿宋"/>
          <w:color w:val="000000"/>
          <w:sz w:val="32"/>
          <w:szCs w:val="32"/>
          <w:u w:val="none"/>
          <w:lang w:val="en-US" w:eastAsia="zh-CN"/>
        </w:rPr>
        <w:t>6</w:t>
      </w:r>
      <w:r>
        <w:rPr>
          <w:rFonts w:hint="eastAsia" w:ascii="仿宋" w:hAnsi="仿宋" w:eastAsia="仿宋" w:cs="仿宋"/>
          <w:color w:val="000000"/>
          <w:sz w:val="32"/>
          <w:szCs w:val="32"/>
          <w:u w:val="none"/>
          <w:lang w:eastAsia="zh-CN"/>
        </w:rPr>
        <w:t>年1月1日至202</w:t>
      </w:r>
      <w:r>
        <w:rPr>
          <w:rFonts w:hint="eastAsia" w:ascii="仿宋" w:hAnsi="仿宋" w:eastAsia="仿宋" w:cs="仿宋"/>
          <w:color w:val="000000"/>
          <w:sz w:val="32"/>
          <w:szCs w:val="32"/>
          <w:u w:val="none"/>
          <w:lang w:val="en-US" w:eastAsia="zh-CN"/>
        </w:rPr>
        <w:t>6</w:t>
      </w:r>
      <w:r>
        <w:rPr>
          <w:rFonts w:hint="eastAsia" w:ascii="仿宋" w:hAnsi="仿宋" w:eastAsia="仿宋" w:cs="仿宋"/>
          <w:color w:val="000000"/>
          <w:sz w:val="32"/>
          <w:szCs w:val="32"/>
          <w:u w:val="none"/>
          <w:lang w:eastAsia="zh-CN"/>
        </w:rPr>
        <w:t>年12月31日。</w:t>
      </w:r>
    </w:p>
    <w:p w14:paraId="3F9B0B35">
      <w:pPr>
        <w:pStyle w:val="19"/>
        <w:bidi w:val="0"/>
        <w:rPr>
          <w:rFonts w:hint="eastAsia" w:ascii="仿宋" w:hAnsi="仿宋" w:eastAsia="仿宋" w:cs="仿宋"/>
          <w:b w:val="0"/>
          <w:bCs/>
          <w:color w:val="000000"/>
          <w:sz w:val="32"/>
          <w:szCs w:val="32"/>
          <w:u w:val="none"/>
          <w:lang w:eastAsia="zh-CN"/>
        </w:rPr>
      </w:pPr>
      <w:r>
        <w:rPr>
          <w:rFonts w:hint="eastAsia"/>
          <w:color w:val="000000"/>
          <w:lang w:eastAsia="zh-CN"/>
        </w:rPr>
        <w:t>6）年度预算安排：</w:t>
      </w:r>
      <w:r>
        <w:rPr>
          <w:rFonts w:hint="eastAsia" w:ascii="仿宋" w:hAnsi="仿宋" w:eastAsia="仿宋" w:cs="仿宋"/>
          <w:b w:val="0"/>
          <w:bCs/>
          <w:color w:val="000000"/>
          <w:sz w:val="32"/>
          <w:szCs w:val="32"/>
          <w:u w:val="none"/>
          <w:lang w:eastAsia="zh-CN"/>
        </w:rPr>
        <w:t>项目库申报金额</w:t>
      </w:r>
      <w:r>
        <w:rPr>
          <w:rFonts w:hint="eastAsia" w:ascii="仿宋" w:hAnsi="仿宋" w:eastAsia="仿宋" w:cs="仿宋"/>
          <w:b w:val="0"/>
          <w:bCs/>
          <w:color w:val="000000"/>
          <w:sz w:val="32"/>
          <w:szCs w:val="32"/>
          <w:u w:val="none"/>
          <w:lang w:val="en-US" w:eastAsia="zh-CN"/>
        </w:rPr>
        <w:t>100.00</w:t>
      </w:r>
      <w:r>
        <w:rPr>
          <w:rFonts w:hint="eastAsia" w:ascii="仿宋" w:hAnsi="仿宋" w:eastAsia="仿宋" w:cs="仿宋"/>
          <w:b w:val="0"/>
          <w:bCs/>
          <w:color w:val="000000"/>
          <w:sz w:val="32"/>
          <w:szCs w:val="32"/>
          <w:u w:val="none"/>
          <w:lang w:eastAsia="zh-CN"/>
        </w:rPr>
        <w:t>万元；预算批复金额</w:t>
      </w:r>
      <w:r>
        <w:rPr>
          <w:rFonts w:hint="eastAsia" w:ascii="仿宋" w:hAnsi="仿宋" w:eastAsia="仿宋" w:cs="仿宋"/>
          <w:b w:val="0"/>
          <w:bCs/>
          <w:color w:val="000000"/>
          <w:sz w:val="32"/>
          <w:szCs w:val="32"/>
          <w:u w:val="none"/>
          <w:lang w:val="en-US" w:eastAsia="zh-CN"/>
        </w:rPr>
        <w:t>100.00</w:t>
      </w:r>
      <w:r>
        <w:rPr>
          <w:rFonts w:hint="eastAsia" w:ascii="仿宋" w:hAnsi="仿宋" w:eastAsia="仿宋" w:cs="仿宋"/>
          <w:b w:val="0"/>
          <w:bCs/>
          <w:color w:val="000000"/>
          <w:sz w:val="32"/>
          <w:szCs w:val="32"/>
          <w:u w:val="none"/>
          <w:lang w:eastAsia="zh-CN"/>
        </w:rPr>
        <w:t>万元。</w:t>
      </w:r>
    </w:p>
    <w:p w14:paraId="31F70D8A">
      <w:pPr>
        <w:pStyle w:val="19"/>
        <w:bidi w:val="0"/>
        <w:rPr>
          <w:rFonts w:hint="eastAsia"/>
          <w:color w:val="000000"/>
          <w:lang w:eastAsia="zh-CN"/>
        </w:rPr>
      </w:pPr>
    </w:p>
    <w:p w14:paraId="4F7016E5">
      <w:pPr>
        <w:pStyle w:val="18"/>
        <w:numPr>
          <w:ilvl w:val="0"/>
          <w:numId w:val="0"/>
        </w:numPr>
        <w:bidi w:val="0"/>
        <w:ind w:left="420" w:leftChars="200" w:firstLine="321" w:firstLineChars="100"/>
        <w:rPr>
          <w:rFonts w:hint="eastAsia" w:ascii="楷体_GB2312" w:eastAsia="楷体_GB2312"/>
          <w:b/>
          <w:color w:val="000000"/>
          <w:sz w:val="32"/>
          <w:szCs w:val="30"/>
        </w:rPr>
      </w:pPr>
      <w:r>
        <w:rPr>
          <w:rFonts w:hint="eastAsia" w:ascii="楷体_GB2312" w:eastAsia="楷体_GB2312"/>
          <w:b/>
          <w:color w:val="000000"/>
          <w:sz w:val="32"/>
          <w:szCs w:val="30"/>
        </w:rPr>
        <w:t>二、</w:t>
      </w:r>
      <w:r>
        <w:rPr>
          <w:rFonts w:hint="eastAsia" w:ascii="楷体_GB2312" w:eastAsia="楷体_GB2312"/>
          <w:b/>
          <w:color w:val="000000"/>
          <w:sz w:val="32"/>
          <w:szCs w:val="30"/>
          <w:lang w:eastAsia="zh-CN"/>
        </w:rPr>
        <w:t>2026</w:t>
      </w:r>
      <w:r>
        <w:rPr>
          <w:rFonts w:hint="eastAsia" w:ascii="楷体_GB2312" w:eastAsia="楷体_GB2312"/>
          <w:b/>
          <w:color w:val="000000"/>
          <w:sz w:val="32"/>
          <w:szCs w:val="30"/>
        </w:rPr>
        <w:t>年财政拨款“三公”经费预算情况说明</w:t>
      </w:r>
    </w:p>
    <w:p w14:paraId="17071703">
      <w:pPr>
        <w:pStyle w:val="19"/>
        <w:bidi w:val="0"/>
        <w:rPr>
          <w:rFonts w:hint="eastAsia"/>
          <w:color w:val="000000"/>
          <w:lang w:eastAsia="zh-CN"/>
        </w:rPr>
      </w:pPr>
      <w:r>
        <w:rPr>
          <w:rFonts w:hint="eastAsia"/>
          <w:color w:val="000000"/>
          <w:lang w:eastAsia="zh-CN"/>
        </w:rPr>
        <w:t>2026年兴国县凤凰公办幼儿园财政拨款“三公”经费安排0.30万元，其中：</w:t>
      </w:r>
    </w:p>
    <w:p w14:paraId="6C84A568">
      <w:pPr>
        <w:pStyle w:val="19"/>
        <w:bidi w:val="0"/>
        <w:rPr>
          <w:rFonts w:hint="eastAsia"/>
          <w:color w:val="000000"/>
          <w:lang w:eastAsia="zh-CN"/>
        </w:rPr>
      </w:pPr>
      <w:r>
        <w:rPr>
          <w:rFonts w:hint="eastAsia"/>
          <w:color w:val="000000"/>
          <w:lang w:eastAsia="zh-CN"/>
        </w:rPr>
        <w:t>因公出国0.00万元，比上年增加</w:t>
      </w:r>
      <w:r>
        <w:rPr>
          <w:rFonts w:hint="eastAsia"/>
          <w:color w:val="000000"/>
          <w:lang w:val="en-US" w:eastAsia="zh-CN"/>
        </w:rPr>
        <w:t>0</w:t>
      </w:r>
      <w:r>
        <w:rPr>
          <w:rFonts w:hint="eastAsia"/>
          <w:color w:val="000000"/>
          <w:lang w:eastAsia="zh-CN"/>
        </w:rPr>
        <w:t>万元，主要原因是：与上年安排保持一致。</w:t>
      </w:r>
    </w:p>
    <w:p w14:paraId="726D9514">
      <w:pPr>
        <w:pStyle w:val="19"/>
        <w:bidi w:val="0"/>
        <w:rPr>
          <w:rFonts w:hint="eastAsia"/>
          <w:color w:val="000000"/>
          <w:lang w:eastAsia="zh-CN"/>
        </w:rPr>
      </w:pPr>
      <w:r>
        <w:rPr>
          <w:rFonts w:hint="eastAsia"/>
          <w:color w:val="000000"/>
          <w:lang w:eastAsia="zh-CN"/>
        </w:rPr>
        <w:t>公务接待0.30万元，比上年增加</w:t>
      </w:r>
      <w:r>
        <w:rPr>
          <w:rFonts w:hint="eastAsia"/>
          <w:color w:val="000000"/>
          <w:lang w:val="en-US" w:eastAsia="zh-CN"/>
        </w:rPr>
        <w:t>0</w:t>
      </w:r>
      <w:r>
        <w:rPr>
          <w:rFonts w:hint="eastAsia"/>
          <w:color w:val="000000"/>
          <w:lang w:eastAsia="zh-CN"/>
        </w:rPr>
        <w:t>万元，主要原因是：与上年安排保持一致。</w:t>
      </w:r>
    </w:p>
    <w:p w14:paraId="54D6260E">
      <w:pPr>
        <w:pStyle w:val="19"/>
        <w:bidi w:val="0"/>
        <w:rPr>
          <w:rFonts w:hint="eastAsia"/>
          <w:color w:val="000000"/>
          <w:lang w:eastAsia="zh-CN"/>
        </w:rPr>
      </w:pPr>
      <w:r>
        <w:rPr>
          <w:rFonts w:hint="eastAsia"/>
          <w:color w:val="000000"/>
          <w:lang w:eastAsia="zh-CN"/>
        </w:rPr>
        <w:t>公务用车运行0.00万元，比上年增加</w:t>
      </w:r>
      <w:r>
        <w:rPr>
          <w:rFonts w:hint="eastAsia"/>
          <w:color w:val="000000"/>
          <w:lang w:val="en-US" w:eastAsia="zh-CN"/>
        </w:rPr>
        <w:t>0</w:t>
      </w:r>
      <w:r>
        <w:rPr>
          <w:rFonts w:hint="eastAsia"/>
          <w:color w:val="000000"/>
          <w:lang w:eastAsia="zh-CN"/>
        </w:rPr>
        <w:t>万元，主要原因是：与上年安排保持一致。</w:t>
      </w:r>
    </w:p>
    <w:p w14:paraId="0786D2A7">
      <w:pPr>
        <w:pStyle w:val="19"/>
        <w:bidi w:val="0"/>
        <w:rPr>
          <w:rFonts w:hint="eastAsia"/>
          <w:color w:val="000000"/>
          <w:lang w:eastAsia="zh-CN"/>
        </w:rPr>
      </w:pPr>
      <w:r>
        <w:rPr>
          <w:rFonts w:hint="eastAsia"/>
          <w:color w:val="000000"/>
          <w:lang w:eastAsia="zh-CN"/>
        </w:rPr>
        <w:t>公务用车购置0.00万元，比上年增加</w:t>
      </w:r>
      <w:r>
        <w:rPr>
          <w:rFonts w:hint="eastAsia"/>
          <w:color w:val="000000"/>
          <w:lang w:val="en-US" w:eastAsia="zh-CN"/>
        </w:rPr>
        <w:t>0</w:t>
      </w:r>
      <w:r>
        <w:rPr>
          <w:rFonts w:hint="eastAsia"/>
          <w:color w:val="000000"/>
          <w:lang w:eastAsia="zh-CN"/>
        </w:rPr>
        <w:t>万元，主要原因是：与上年安排保持一致。</w:t>
      </w:r>
    </w:p>
    <w:p w14:paraId="29B57255">
      <w:pPr>
        <w:pStyle w:val="19"/>
        <w:bidi w:val="0"/>
        <w:rPr>
          <w:rFonts w:hint="eastAsia"/>
          <w:color w:val="000000"/>
          <w:lang w:eastAsia="zh-CN"/>
        </w:rPr>
      </w:pPr>
    </w:p>
    <w:p w14:paraId="33A78F60">
      <w:pPr>
        <w:rPr>
          <w:rStyle w:val="13"/>
          <w:rFonts w:hint="eastAsia" w:ascii="仿宋" w:hAnsi="仿宋" w:eastAsia="仿宋"/>
          <w:color w:val="000000"/>
          <w:sz w:val="32"/>
          <w:szCs w:val="32"/>
        </w:rPr>
      </w:pPr>
      <w:r>
        <w:rPr>
          <w:rStyle w:val="13"/>
          <w:rFonts w:hint="eastAsia" w:ascii="仿宋" w:hAnsi="仿宋" w:eastAsia="仿宋"/>
          <w:color w:val="000000"/>
          <w:sz w:val="32"/>
          <w:szCs w:val="32"/>
        </w:rPr>
        <w:br w:type="page"/>
      </w:r>
    </w:p>
    <w:p w14:paraId="182498C1">
      <w:pPr>
        <w:pStyle w:val="18"/>
        <w:numPr>
          <w:ilvl w:val="0"/>
          <w:numId w:val="0"/>
        </w:numPr>
        <w:bidi w:val="0"/>
        <w:ind w:left="420" w:leftChars="200"/>
        <w:jc w:val="center"/>
        <w:rPr>
          <w:rFonts w:hint="eastAsia"/>
          <w:color w:val="000000"/>
          <w:lang w:val="en-US" w:eastAsia="zh-CN"/>
        </w:rPr>
      </w:pPr>
      <w:r>
        <w:rPr>
          <w:rFonts w:hint="eastAsia"/>
          <w:color w:val="000000"/>
          <w:lang w:val="en-US" w:eastAsia="zh-CN"/>
        </w:rPr>
        <w:t>第四部分   名词解释</w:t>
      </w:r>
    </w:p>
    <w:p w14:paraId="02CE2DC2">
      <w:pPr>
        <w:pStyle w:val="18"/>
        <w:numPr>
          <w:ilvl w:val="0"/>
          <w:numId w:val="0"/>
        </w:numPr>
        <w:bidi w:val="0"/>
        <w:ind w:left="420" w:leftChars="200" w:firstLine="321" w:firstLineChars="100"/>
        <w:rPr>
          <w:rFonts w:hint="eastAsia" w:ascii="楷体_GB2312" w:eastAsia="楷体_GB2312"/>
          <w:b/>
          <w:color w:val="000000"/>
          <w:sz w:val="32"/>
          <w:szCs w:val="30"/>
        </w:rPr>
      </w:pPr>
      <w:r>
        <w:rPr>
          <w:rFonts w:hint="eastAsia" w:ascii="楷体_GB2312" w:eastAsia="楷体_GB2312"/>
          <w:b/>
          <w:color w:val="000000"/>
          <w:sz w:val="32"/>
          <w:szCs w:val="30"/>
        </w:rPr>
        <w:t>一、收入科目</w:t>
      </w:r>
    </w:p>
    <w:p w14:paraId="3405BEB3">
      <w:pPr>
        <w:pStyle w:val="19"/>
        <w:bidi w:val="0"/>
        <w:rPr>
          <w:rFonts w:hint="eastAsia"/>
          <w:color w:val="000000"/>
          <w:lang w:eastAsia="zh-CN"/>
        </w:rPr>
      </w:pPr>
      <w:r>
        <w:rPr>
          <w:rFonts w:hint="eastAsia"/>
          <w:color w:val="000000"/>
          <w:lang w:eastAsia="zh-CN"/>
        </w:rPr>
        <w:t>（</w:t>
      </w:r>
      <w:r>
        <w:rPr>
          <w:rFonts w:hint="eastAsia"/>
          <w:color w:val="000000"/>
          <w:lang w:val="en-US" w:eastAsia="zh-CN"/>
        </w:rPr>
        <w:t>一</w:t>
      </w:r>
      <w:r>
        <w:rPr>
          <w:rFonts w:hint="eastAsia"/>
          <w:color w:val="000000"/>
          <w:lang w:eastAsia="zh-CN"/>
        </w:rPr>
        <w:t>）财政拨款：指省级财政当年拨付的资金。</w:t>
      </w:r>
    </w:p>
    <w:p w14:paraId="09FEAF39">
      <w:pPr>
        <w:pStyle w:val="19"/>
        <w:bidi w:val="0"/>
        <w:rPr>
          <w:rFonts w:hint="eastAsia"/>
          <w:color w:val="000000"/>
          <w:lang w:eastAsia="zh-CN"/>
        </w:rPr>
      </w:pPr>
      <w:r>
        <w:rPr>
          <w:rFonts w:hint="eastAsia"/>
          <w:color w:val="000000"/>
          <w:lang w:eastAsia="zh-CN"/>
        </w:rPr>
        <w:t>（</w:t>
      </w:r>
      <w:r>
        <w:rPr>
          <w:rFonts w:hint="eastAsia"/>
          <w:color w:val="000000"/>
          <w:lang w:val="en-US" w:eastAsia="zh-CN"/>
        </w:rPr>
        <w:t>二</w:t>
      </w:r>
      <w:r>
        <w:rPr>
          <w:rFonts w:hint="eastAsia"/>
          <w:color w:val="000000"/>
          <w:lang w:eastAsia="zh-CN"/>
        </w:rPr>
        <w:t>）教育收费资金收入：指实行专项管理的高中以上学费、住宿费，高校委托培养费，函大、电大、夜大及短训班培训费等教育收费取得的收入。</w:t>
      </w:r>
    </w:p>
    <w:p w14:paraId="3C63490B">
      <w:pPr>
        <w:pStyle w:val="19"/>
        <w:bidi w:val="0"/>
        <w:rPr>
          <w:rFonts w:hint="eastAsia"/>
          <w:color w:val="000000"/>
          <w:lang w:eastAsia="zh-CN"/>
        </w:rPr>
      </w:pPr>
      <w:r>
        <w:rPr>
          <w:rFonts w:hint="eastAsia"/>
          <w:color w:val="000000"/>
          <w:lang w:eastAsia="zh-CN"/>
        </w:rPr>
        <w:t>（三）事业收入：指事业单位开展专业业务活动及辅助活动取得的收入。</w:t>
      </w:r>
    </w:p>
    <w:p w14:paraId="183EF645">
      <w:pPr>
        <w:pStyle w:val="19"/>
        <w:bidi w:val="0"/>
        <w:rPr>
          <w:rFonts w:hint="eastAsia"/>
          <w:color w:val="000000"/>
          <w:lang w:eastAsia="zh-CN"/>
        </w:rPr>
      </w:pPr>
      <w:r>
        <w:rPr>
          <w:rFonts w:hint="eastAsia"/>
          <w:color w:val="000000"/>
          <w:lang w:eastAsia="zh-CN"/>
        </w:rPr>
        <w:t>（四）事业单位经营收入：指事业单位在专业业务活动及辅助活动之外开展非独立核算经营活动取得的收入。</w:t>
      </w:r>
    </w:p>
    <w:p w14:paraId="7231F11E">
      <w:pPr>
        <w:pStyle w:val="19"/>
        <w:bidi w:val="0"/>
        <w:rPr>
          <w:rFonts w:hint="eastAsia"/>
          <w:color w:val="000000"/>
          <w:lang w:eastAsia="zh-CN"/>
        </w:rPr>
      </w:pPr>
      <w:r>
        <w:rPr>
          <w:rFonts w:hint="eastAsia"/>
          <w:color w:val="000000"/>
          <w:lang w:eastAsia="zh-CN"/>
        </w:rPr>
        <w:t>（五）附属单位上缴收入：指事业单位附属的独立核算单位按规定标准或比例缴纳的各项收入。包括附属的事业单位上缴的收入和附属的企业上缴的利润等。</w:t>
      </w:r>
    </w:p>
    <w:p w14:paraId="642B549E">
      <w:pPr>
        <w:pStyle w:val="19"/>
        <w:bidi w:val="0"/>
        <w:rPr>
          <w:rFonts w:hint="eastAsia"/>
          <w:color w:val="000000"/>
          <w:lang w:eastAsia="zh-CN"/>
        </w:rPr>
      </w:pPr>
      <w:r>
        <w:rPr>
          <w:rFonts w:hint="eastAsia"/>
          <w:color w:val="000000"/>
          <w:lang w:eastAsia="zh-CN"/>
        </w:rPr>
        <w:t>（六）上级补助收入：指事业单位从主管部门和上级单位取得的非财政补助收入。</w:t>
      </w:r>
    </w:p>
    <w:p w14:paraId="1295E522">
      <w:pPr>
        <w:pStyle w:val="19"/>
        <w:bidi w:val="0"/>
        <w:rPr>
          <w:rFonts w:hint="eastAsia"/>
          <w:color w:val="000000"/>
          <w:lang w:eastAsia="zh-CN"/>
        </w:rPr>
      </w:pPr>
      <w:r>
        <w:rPr>
          <w:rFonts w:hint="eastAsia"/>
          <w:color w:val="000000"/>
          <w:lang w:eastAsia="zh-CN"/>
        </w:rPr>
        <w:t>（七）其他收入：指除财政拨款、事业收入、事业单位经营收入等以外的各项收入。</w:t>
      </w:r>
    </w:p>
    <w:p w14:paraId="3D20B684">
      <w:pPr>
        <w:pStyle w:val="19"/>
        <w:bidi w:val="0"/>
        <w:rPr>
          <w:rFonts w:hint="eastAsia"/>
          <w:color w:val="000000"/>
          <w:lang w:eastAsia="zh-CN"/>
        </w:rPr>
      </w:pPr>
      <w:r>
        <w:rPr>
          <w:rFonts w:hint="eastAsia"/>
          <w:color w:val="000000"/>
          <w:lang w:eastAsia="zh-CN"/>
        </w:rPr>
        <w:t>（八）使用非财政拨款结余：指历年滚存非限定用途的非财政拨款结余弥补本年度收支差额的数额。</w:t>
      </w:r>
    </w:p>
    <w:p w14:paraId="67DAF510">
      <w:pPr>
        <w:pStyle w:val="19"/>
        <w:bidi w:val="0"/>
        <w:rPr>
          <w:rFonts w:hint="eastAsia"/>
          <w:color w:val="000000"/>
          <w:lang w:eastAsia="zh-CN"/>
        </w:rPr>
      </w:pPr>
      <w:r>
        <w:rPr>
          <w:rFonts w:hint="eastAsia"/>
          <w:color w:val="000000"/>
          <w:lang w:eastAsia="zh-CN"/>
        </w:rPr>
        <w:t>（九）上年结转和结余：指以前年度全部结转和结余的资金数，包括当年结转结余资金和历年滚存结转结余资金。</w:t>
      </w:r>
    </w:p>
    <w:p w14:paraId="22FCCB30">
      <w:pPr>
        <w:ind w:firstLine="640" w:firstLineChars="200"/>
        <w:rPr>
          <w:rFonts w:ascii="Adobe 仿宋 Std R" w:hAnsi="Adobe 仿宋 Std R" w:eastAsia="Adobe 仿宋 Std R"/>
          <w:color w:val="000000"/>
          <w:sz w:val="32"/>
          <w:szCs w:val="32"/>
        </w:rPr>
      </w:pPr>
    </w:p>
    <w:p w14:paraId="666A3989">
      <w:pPr>
        <w:pStyle w:val="18"/>
        <w:numPr>
          <w:ilvl w:val="0"/>
          <w:numId w:val="0"/>
        </w:numPr>
        <w:bidi w:val="0"/>
        <w:ind w:left="420" w:leftChars="200" w:firstLine="321" w:firstLineChars="100"/>
        <w:rPr>
          <w:rFonts w:hint="eastAsia" w:ascii="楷体_GB2312" w:eastAsia="楷体_GB2312"/>
          <w:b/>
          <w:color w:val="000000"/>
          <w:sz w:val="32"/>
          <w:szCs w:val="30"/>
        </w:rPr>
      </w:pPr>
      <w:r>
        <w:rPr>
          <w:rFonts w:hint="eastAsia" w:ascii="楷体_GB2312" w:eastAsia="楷体_GB2312"/>
          <w:b/>
          <w:color w:val="000000"/>
          <w:sz w:val="32"/>
          <w:szCs w:val="30"/>
        </w:rPr>
        <w:t>二、支出科目</w:t>
      </w:r>
    </w:p>
    <w:p w14:paraId="4178FA04">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 xml:space="preserve">（一）行政运行：反映行政单位（事业单位）的基本支出。 </w:t>
      </w:r>
    </w:p>
    <w:p w14:paraId="5F6AB4C1">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（二）一般行政管理事务：反映行政单位（包括事业单位） </w:t>
      </w:r>
    </w:p>
    <w:p w14:paraId="1ED8285D">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未单独设置项级科目的其他项目支出。 </w:t>
      </w:r>
    </w:p>
    <w:p w14:paraId="14D0F500">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（三）机关事业单位基本养老保险缴费支出：反映机关事 </w:t>
      </w:r>
    </w:p>
    <w:p w14:paraId="4F95B05A">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业单位实施养老保险制度由单位缴纳的基本养老保险费的支出。 </w:t>
      </w:r>
    </w:p>
    <w:p w14:paraId="7C5A0C4D">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（四）行政单位医疗：反映行政事业单位基本医疗保险缴 </w:t>
      </w:r>
    </w:p>
    <w:p w14:paraId="20554187">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费经费。 </w:t>
      </w:r>
    </w:p>
    <w:p w14:paraId="25E68387">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（五）事业单位医疗：反映财政单位集中安排的事业单位 </w:t>
      </w:r>
    </w:p>
    <w:p w14:paraId="2AF93BA7">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基本医疗保险缴费经费。 </w:t>
      </w:r>
    </w:p>
    <w:p w14:paraId="78D72A31">
      <w:pPr>
        <w:keepNext w:val="0"/>
        <w:keepLines w:val="0"/>
        <w:widowControl/>
        <w:numPr>
          <w:ilvl w:val="0"/>
          <w:numId w:val="0"/>
        </w:numPr>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（六）死亡抚恤：反映单位遗属人员生活补助。</w:t>
      </w:r>
    </w:p>
    <w:p w14:paraId="4FC887EF">
      <w:pPr>
        <w:keepNext w:val="0"/>
        <w:keepLines w:val="0"/>
        <w:widowControl/>
        <w:numPr>
          <w:ilvl w:val="0"/>
          <w:numId w:val="0"/>
        </w:numPr>
        <w:suppressLineNumbers w:val="0"/>
        <w:jc w:val="left"/>
        <w:rPr>
          <w:rFonts w:hint="eastAsia" w:ascii="仿宋" w:hAnsi="仿宋" w:eastAsia="仿宋" w:cs="仿宋"/>
          <w:color w:val="000000"/>
          <w:kern w:val="0"/>
          <w:sz w:val="31"/>
          <w:szCs w:val="31"/>
          <w:lang w:val="en-US" w:eastAsia="zh-CN" w:bidi="ar"/>
        </w:rPr>
      </w:pPr>
    </w:p>
    <w:p w14:paraId="68CD6F39">
      <w:pPr>
        <w:pStyle w:val="18"/>
        <w:numPr>
          <w:ilvl w:val="0"/>
          <w:numId w:val="0"/>
        </w:numPr>
        <w:bidi w:val="0"/>
        <w:ind w:left="420" w:leftChars="200" w:firstLine="321" w:firstLineChars="100"/>
        <w:rPr>
          <w:rFonts w:hint="eastAsia" w:ascii="楷体_GB2312" w:eastAsia="楷体_GB2312"/>
          <w:b/>
          <w:color w:val="000000"/>
          <w:sz w:val="32"/>
          <w:szCs w:val="30"/>
        </w:rPr>
      </w:pPr>
      <w:r>
        <w:rPr>
          <w:rFonts w:hint="eastAsia" w:ascii="楷体_GB2312" w:eastAsia="楷体_GB2312"/>
          <w:b/>
          <w:color w:val="000000"/>
          <w:sz w:val="32"/>
          <w:szCs w:val="30"/>
        </w:rPr>
        <w:t>三、相关专业名词</w:t>
      </w:r>
    </w:p>
    <w:p w14:paraId="22020627">
      <w:pPr>
        <w:pStyle w:val="19"/>
        <w:bidi w:val="0"/>
        <w:ind w:left="0" w:leftChars="0" w:firstLine="640" w:firstLineChars="200"/>
        <w:rPr>
          <w:rFonts w:hint="eastAsia"/>
          <w:color w:val="000000"/>
          <w:lang w:eastAsia="zh-CN"/>
        </w:rPr>
      </w:pPr>
      <w:r>
        <w:rPr>
          <w:rFonts w:hint="eastAsia"/>
          <w:color w:val="000000"/>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8B1FCFF">
      <w:pPr>
        <w:pStyle w:val="19"/>
        <w:bidi w:val="0"/>
        <w:rPr>
          <w:rFonts w:hint="eastAsia"/>
          <w:color w:val="000000"/>
          <w:lang w:eastAsia="zh-CN"/>
        </w:rPr>
      </w:pPr>
      <w:r>
        <w:rPr>
          <w:rFonts w:hint="eastAsia"/>
          <w:color w:val="000000"/>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79255AC0">
      <w:pPr>
        <w:pStyle w:val="19"/>
        <w:bidi w:val="0"/>
        <w:rPr>
          <w:rFonts w:hint="eastAsia"/>
          <w:color w:val="000000"/>
          <w:lang w:eastAsia="zh-CN"/>
        </w:rPr>
      </w:pPr>
    </w:p>
    <w:sectPr>
      <w:pgSz w:w="11906" w:h="16838"/>
      <w:pgMar w:top="2098" w:right="1587" w:bottom="2098"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1EA52">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hOThjOGQ0YjllMWM4OWZhMmY1N2E4OGVjMDc0Zm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12CB4"/>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873B59"/>
    <w:rsid w:val="03A26EFC"/>
    <w:rsid w:val="03C54F15"/>
    <w:rsid w:val="03CA6850"/>
    <w:rsid w:val="044C3E08"/>
    <w:rsid w:val="048760F2"/>
    <w:rsid w:val="04AB0032"/>
    <w:rsid w:val="04D1736D"/>
    <w:rsid w:val="0548762F"/>
    <w:rsid w:val="056335EC"/>
    <w:rsid w:val="056C1D73"/>
    <w:rsid w:val="058E403A"/>
    <w:rsid w:val="05A96FBC"/>
    <w:rsid w:val="065052D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AE02EF"/>
    <w:rsid w:val="23F95523"/>
    <w:rsid w:val="2418246B"/>
    <w:rsid w:val="24407927"/>
    <w:rsid w:val="245D089E"/>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3C0A10"/>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641F25"/>
    <w:rsid w:val="41B7665D"/>
    <w:rsid w:val="422514B1"/>
    <w:rsid w:val="426E79CE"/>
    <w:rsid w:val="42DE4B54"/>
    <w:rsid w:val="43422F5A"/>
    <w:rsid w:val="439416B6"/>
    <w:rsid w:val="4394233B"/>
    <w:rsid w:val="43B35A16"/>
    <w:rsid w:val="441308E0"/>
    <w:rsid w:val="44AC23F6"/>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8EE6DB8"/>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1F52DD4"/>
    <w:rsid w:val="5245699D"/>
    <w:rsid w:val="527A416D"/>
    <w:rsid w:val="52B15DE1"/>
    <w:rsid w:val="52C00AB5"/>
    <w:rsid w:val="52CD6993"/>
    <w:rsid w:val="52D32C59"/>
    <w:rsid w:val="52D33227"/>
    <w:rsid w:val="52D7336D"/>
    <w:rsid w:val="52ED493F"/>
    <w:rsid w:val="53516268"/>
    <w:rsid w:val="53640E6B"/>
    <w:rsid w:val="53A95E86"/>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8FC4154"/>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62458F"/>
    <w:rsid w:val="5EB629D1"/>
    <w:rsid w:val="5ED43404"/>
    <w:rsid w:val="5F04373C"/>
    <w:rsid w:val="5F28567D"/>
    <w:rsid w:val="5F5A15AE"/>
    <w:rsid w:val="5F7563E8"/>
    <w:rsid w:val="6025390F"/>
    <w:rsid w:val="602A730A"/>
    <w:rsid w:val="604A0FC0"/>
    <w:rsid w:val="605F3B00"/>
    <w:rsid w:val="6062071A"/>
    <w:rsid w:val="6071032B"/>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0443F1"/>
    <w:rsid w:val="6874548F"/>
    <w:rsid w:val="687F5F93"/>
    <w:rsid w:val="68B95597"/>
    <w:rsid w:val="69054339"/>
    <w:rsid w:val="69085890"/>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97BB3"/>
    <w:rsid w:val="6C1F1BB5"/>
    <w:rsid w:val="6C540873"/>
    <w:rsid w:val="6C6F1216"/>
    <w:rsid w:val="6C9A56E0"/>
    <w:rsid w:val="6CA82785"/>
    <w:rsid w:val="6CB20E55"/>
    <w:rsid w:val="6CE85848"/>
    <w:rsid w:val="6D15191A"/>
    <w:rsid w:val="6D3A6CB4"/>
    <w:rsid w:val="6D6B4986"/>
    <w:rsid w:val="6DEA61F3"/>
    <w:rsid w:val="6DF30E74"/>
    <w:rsid w:val="6DFC5FDF"/>
    <w:rsid w:val="6E0D2F46"/>
    <w:rsid w:val="6E3D6323"/>
    <w:rsid w:val="6E9E40AE"/>
    <w:rsid w:val="6EA27AB3"/>
    <w:rsid w:val="6EA97E5C"/>
    <w:rsid w:val="6ECC5FE7"/>
    <w:rsid w:val="6EDB6140"/>
    <w:rsid w:val="6F59373C"/>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4072C6"/>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E80A09"/>
    <w:rsid w:val="7CFA01CB"/>
    <w:rsid w:val="7D2E5D91"/>
    <w:rsid w:val="7DA43CC8"/>
    <w:rsid w:val="7DA55C93"/>
    <w:rsid w:val="7DCD5C31"/>
    <w:rsid w:val="7E4D2CFE"/>
    <w:rsid w:val="7E741677"/>
    <w:rsid w:val="7E8D404B"/>
    <w:rsid w:val="7F46479C"/>
    <w:rsid w:val="7F6364A4"/>
    <w:rsid w:val="7FA75CF2"/>
    <w:rsid w:val="7FB7473A"/>
    <w:rsid w:val="7FF54C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character" w:customStyle="1" w:styleId="10">
    <w:name w:val="页脚 字符"/>
    <w:basedOn w:val="8"/>
    <w:link w:val="4"/>
    <w:qFormat/>
    <w:uiPriority w:val="99"/>
    <w:rPr>
      <w:sz w:val="18"/>
      <w:szCs w:val="18"/>
    </w:rPr>
  </w:style>
  <w:style w:type="character" w:customStyle="1" w:styleId="11">
    <w:name w:val="页眉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50bcce1d-b4ae-4790-8cef-a70cb626eab5</errorID>
      <errorWord>重</errorWord>
      <group>L1_Word</group>
      <groupName>字词问题</groupName>
      <ability>L2_Typo</ability>
      <abilityName>字词错误</abilityName>
      <candidateList>
        <item>重和</item>
      </candidateList>
      <explain/>
      <paraID>529491BE</paraID>
      <start>26</start>
      <end>28</end>
      <status>modified</status>
      <modifiedWord>重和</modifiedWord>
      <trackRevisions>false</trackRevisions>
    </reviewItem>
    <reviewItem>
      <errorID>2b261e8e-2bb3-45fd-aad0-eb83b05aac37</errorID>
      <errorWord>:</errorWord>
      <group>L1_Format</group>
      <groupName>格式问题</groupName>
      <ability>L2_HalfPunc</ability>
      <abilityName>全半角检查</abilityName>
      <candidateList>
        <item>：</item>
      </candidateList>
      <explain>文本全半角错误。</explain>
      <paraID>1FA15D12</paraID>
      <start>4</start>
      <end>5</end>
      <status>modified</status>
      <modifiedWord>：</modifiedWord>
      <trackRevisions>false</trackRevisions>
    </reviewItem>
    <reviewItem>
      <errorID>6a03b95c-700a-499a-aeb5-995350453263</errorID>
      <errorWord>(</errorWord>
      <group>L1_Format</group>
      <groupName>格式问题</groupName>
      <ability>L2_HalfPunc</ability>
      <abilityName>全半角检查</abilityName>
      <candidateList>
        <item>（</item>
      </candidateList>
      <explain>文本全半角错误。</explain>
      <paraID>5CCC5D76</paraID>
      <start>2</start>
      <end>3</end>
      <status>modified</status>
      <modifiedWord>（</modifiedWord>
      <trackRevisions>false</trackRevisions>
    </reviewItem>
    <reviewItem>
      <errorID>e4ee12bd-3d85-4944-9b6e-eec35f714a7e</errorID>
      <errorWord>)</errorWord>
      <group>L1_Format</group>
      <groupName>格式问题</groupName>
      <ability>L2_HalfPunc</ability>
      <abilityName>全半角检查</abilityName>
      <candidateList>
        <item>）</item>
      </candidateList>
      <explain>文本全半角错误。</explain>
      <paraID>5CCC5D76</paraID>
      <start>8</start>
      <end>9</end>
      <status>modified</status>
      <modifiedWord>）</modifiedWord>
      <trackRevisions>false</trackRevisions>
    </reviewItem>
    <reviewItem>
      <errorID>d1fc46d0-4830-4727-90aa-4151764a85fa</errorID>
      <errorWord>:</errorWord>
      <group>L1_Format</group>
      <groupName>格式问题</groupName>
      <ability>L2_HalfPunc</ability>
      <abilityName>全半角检查</abilityName>
      <candidateList>
        <item>：</item>
      </candidateList>
      <explain>文本全半角错误。</explain>
      <paraID>1DE7E989</paraID>
      <start>4</start>
      <end>5</end>
      <status>modified</status>
      <modifiedWord>：</modifiedWord>
      <trackRevisions>false</trackRevisions>
    </reviewItem>
    <reviewItem>
      <errorID>c010661c-c189-4467-8c9d-b7e60a087cf5</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22AE5C</paraID>
      <start>0</start>
      <end>10</end>
      <status>modified</status>
      <modifiedWord>一般公共预算财政拨款</modifiedWord>
      <trackRevisions>false</trackRevisions>
    </reviewItem>
    <reviewItem>
      <errorID>76f31cde-1851-4ee7-8edc-d708818e52bd</errorID>
      <errorWord>*</errorWord>
      <group>L1_Punc</group>
      <groupName>标点问题</groupName>
      <ability>L2_Punc</ability>
      <abilityName>标点符号检查</abilityName>
      <candidateList/>
      <explain/>
      <paraID>4B3E1107</paraID>
      <start>0</start>
      <end>1</end>
      <status>unmodified</status>
      <modifiedWord/>
      <trackRevisions>false</trackRevisions>
    </reviewItem>
    <reviewItem>
      <errorID>3c9bff12-fc26-4174-94ba-c69b70cd3fb7</errorID>
      <errorWord>:</errorWord>
      <group>L1_Format</group>
      <groupName>格式问题</groupName>
      <ability>L2_HalfPunc</ability>
      <abilityName>全半角检查</abilityName>
      <candidateList>
        <item>：</item>
      </candidateList>
      <explain>文本全半角错误。</explain>
      <paraID>576CEBBD</paraID>
      <start>4</start>
      <end>5</end>
      <status>modified</status>
      <modifiedWord>：</modifiedWord>
      <trackRevisions>false</trackRevisions>
    </reviewItem>
    <reviewItem>
      <errorID>68ec2b57-f9dd-47a6-bb06-b51da5eef894</errorID>
      <errorWord>*</errorWord>
      <group>L1_Punc</group>
      <groupName>标点问题</groupName>
      <ability>L2_Punc</ability>
      <abilityName>标点符号检查</abilityName>
      <candidateList/>
      <explain/>
      <paraID>3CA518A7</paraID>
      <start>0</start>
      <end>1</end>
      <status>unmodified</status>
      <modifiedWord/>
      <trackRevisions>false</trackRevisions>
    </reviewItem>
    <reviewItem>
      <errorID>55f99c93-e6d6-4142-883b-12405419c2c6</errorID>
      <errorWord>*</errorWord>
      <group>L1_Punc</group>
      <groupName>标点问题</groupName>
      <ability>L2_Punc</ability>
      <abilityName>标点符号检查</abilityName>
      <candidateList/>
      <explain/>
      <paraID>73072F74</paraID>
      <start>0</start>
      <end>1</end>
      <status>unmodified</status>
      <modifiedWord/>
      <trackRevisions>false</trackRevisions>
    </reviewItem>
    <reviewItem>
      <errorID>cc4750b4-b466-4e4a-ba04-f907d4e28465</errorID>
      <errorWord>:</errorWord>
      <group>L1_Format</group>
      <groupName>格式问题</groupName>
      <ability>L2_HalfPunc</ability>
      <abilityName>全半角检查</abilityName>
      <candidateList>
        <item>：</item>
      </candidateList>
      <explain>文本全半角错误。</explain>
      <paraID>1D66531D</paraID>
      <start>4</start>
      <end>5</end>
      <status>modified</status>
      <modifiedWord>：</modifiedWord>
      <trackRevisions>false</trackRevisions>
    </reviewItem>
    <reviewItem>
      <errorID>43960071-c7be-48b8-962d-c4e9d2ff0eae</errorID>
      <errorWord>(</errorWord>
      <group>L1_Format</group>
      <groupName>格式问题</groupName>
      <ability>L2_HalfPunc</ability>
      <abilityName>全半角检查</abilityName>
      <candidateList>
        <item>（</item>
      </candidateList>
      <explain>文本全半角错误。</explain>
      <paraID> 87DA071</paraID>
      <start>2</start>
      <end>3</end>
      <status>modified</status>
      <modifiedWord>（</modifiedWord>
      <trackRevisions>false</trackRevisions>
    </reviewItem>
    <reviewItem>
      <errorID>edda7479-048a-40b3-81ce-479d6adcb913</errorID>
      <errorWord>)</errorWord>
      <group>L1_Format</group>
      <groupName>格式问题</groupName>
      <ability>L2_HalfPunc</ability>
      <abilityName>全半角检查</abilityName>
      <candidateList>
        <item>）</item>
      </candidateList>
      <explain>文本全半角错误。</explain>
      <paraID> 87DA071</paraID>
      <start>8</start>
      <end>9</end>
      <status>modified</status>
      <modifiedWord>）</modifiedWord>
      <trackRevisions>false</trackRevisions>
    </reviewItem>
    <reviewItem>
      <errorID>a26e3abd-cc69-46fe-823a-4322a4269e82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64B11861</paraID>
      <start>2</start>
      <end>12</end>
      <status>modified</status>
      <modifiedWord>一般公共预算财政拨款</modifiedWord>
      <trackRevisions>false</trackRevisions>
    </reviewItem>
    <reviewItem>
      <errorID>55aba21e-0932-4fcd-ae33-d04728cf9e3d</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1AE0AE50</paraID>
      <start>0</start>
      <end>10</end>
      <status>modified</status>
      <modifiedWord>一般公共预算财政拨款</modifiedWord>
      <trackRevisions>false</trackRevisions>
    </reviewItem>
    <reviewItem>
      <errorID>a804e7bd-4b6f-46ad-b93f-6e45cb1fe424</errorID>
      <errorWord>:</errorWord>
      <group>L1_Format</group>
      <groupName>格式问题</groupName>
      <ability>L2_HalfPunc</ability>
      <abilityName>全半角检查</abilityName>
      <candidateList>
        <item>：</item>
      </candidateList>
      <explain>文本全半角错误。</explain>
      <paraID>6131192C</paraID>
      <start>4</start>
      <end>5</end>
      <status>modified</status>
      <modifiedWord>：</modifiedWord>
      <trackRevisions>false</trackRevisions>
    </reviewItem>
    <reviewItem>
      <errorID>bbdf3a73-b994-4526-8e19-acaac4805310</errorID>
      <errorWord>*</errorWord>
      <group>L1_Punc</group>
      <groupName>标点问题</groupName>
      <ability>L2_Punc</ability>
      <abilityName>标点符号检查</abilityName>
      <candidateList/>
      <explain/>
      <paraID>673B1929</paraID>
      <start>0</start>
      <end>1</end>
      <status>unmodified</status>
      <modifiedWord/>
      <trackRevisions>false</trackRevisions>
    </reviewItem>
    <reviewItem>
      <errorID>4948e019-74db-4b2a-a76b-2b67d32a4d34</errorID>
      <errorWord>*</errorWord>
      <group>L1_Punc</group>
      <groupName>标点问题</groupName>
      <ability>L2_Punc</ability>
      <abilityName>标点符号检查</abilityName>
      <candidateList/>
      <explain/>
      <paraID>54B7B6B3</paraID>
      <start>0</start>
      <end>1</end>
      <status>unmodified</status>
      <modifiedWord/>
      <trackRevisions>false</trackRevisions>
    </reviewItem>
    <reviewItem>
      <errorID>8540d69d-e380-46e4-9c52-11ebd7aceb85</errorID>
      <errorWord>:</errorWord>
      <group>L1_Format</group>
      <groupName>格式问题</groupName>
      <ability>L2_HalfPunc</ability>
      <abilityName>全半角检查</abilityName>
      <candidateList>
        <item>：</item>
      </candidateList>
      <explain>文本全半角错误。</explain>
      <paraID>73C914D8</paraID>
      <start>4</start>
      <end>5</end>
      <status>modified</status>
      <modifiedWord>：</modifiedWord>
      <trackRevisions>false</trackRevisions>
    </reviewItem>
    <reviewItem>
      <errorID>00b05ff2-aeff-49c8-a020-3537a5a26630</errorID>
      <errorWord>*</errorWord>
      <group>L1_Punc</group>
      <groupName>标点问题</groupName>
      <ability>L2_Punc</ability>
      <abilityName>标点符号检查</abilityName>
      <candidateList/>
      <explain/>
      <paraID>3D0F582A</paraID>
      <start>0</start>
      <end>1</end>
      <status>unmodified</status>
      <modifiedWord/>
      <trackRevisions>false</trackRevisions>
    </reviewItem>
    <reviewItem>
      <errorID>3ac6e81e-bf25-4181-95e3-deb3d8aa20df</errorID>
      <errorWord>*</errorWord>
      <group>L1_Punc</group>
      <groupName>标点问题</groupName>
      <ability>L2_Punc</ability>
      <abilityName>标点符号检查</abilityName>
      <candidateList/>
      <explain/>
      <paraID>23A12986</paraID>
      <start>0</start>
      <end>1</end>
      <status>unmodified</status>
      <modifiedWord/>
      <trackRevisions>false</trackRevisions>
    </reviewItem>
    <reviewItem>
      <errorID>e406da51-1fd4-44e8-a8c5-487efb8e2830</errorID>
      <errorWord>:</errorWord>
      <group>L1_Format</group>
      <groupName>格式问题</groupName>
      <ability>L2_HalfPunc</ability>
      <abilityName>全半角检查</abilityName>
      <candidateList>
        <item>：</item>
      </candidateList>
      <explain>文本全半角错误。</explain>
      <paraID>11C0BA60</paraID>
      <start>4</start>
      <end>5</end>
      <status>modified</status>
      <modifiedWord>：</modifiedWord>
      <trackRevisions>false</trackRevisions>
    </reviewItem>
    <reviewItem>
      <errorID>b11601ef-3d50-4148-80e5-6cfc3e0e380a</errorID>
      <errorWord>(</errorWord>
      <group>L1_Format</group>
      <groupName>格式问题</groupName>
      <ability>L2_HalfPunc</ability>
      <abilityName>全半角检查</abilityName>
      <candidateList>
        <item>（</item>
      </candidateList>
      <explain>文本全半角错误。</explain>
      <paraID>5D44AC5C</paraID>
      <start>4</start>
      <end>5</end>
      <status>modified</status>
      <modifiedWord>（</modifiedWord>
      <trackRevisions>false</trackRevisions>
    </reviewItem>
    <reviewItem>
      <errorID>bcdcb569-e721-4f46-a4b8-a8be38b49559</errorID>
      <errorWord>)</errorWord>
      <group>L1_Format</group>
      <groupName>格式问题</groupName>
      <ability>L2_HalfPunc</ability>
      <abilityName>全半角检查</abilityName>
      <candidateList>
        <item>）</item>
      </candidateList>
      <explain>文本全半角错误。</explain>
      <paraID>5D44AC5C</paraID>
      <start>6</start>
      <end>7</end>
      <status>modified</status>
      <modifiedWord>）</modifiedWord>
      <trackRevisions>false</trackRevisions>
    </reviewItem>
    <reviewItem>
      <errorID>d69df4e4-a0d8-485a-be4b-932472bc3069</errorID>
      <errorWord>:</errorWord>
      <group>L1_Format</group>
      <groupName>格式问题</groupName>
      <ability>L2_HalfPunc</ability>
      <abilityName>全半角检查</abilityName>
      <candidateList>
        <item>：</item>
      </candidateList>
      <explain>文本全半角错误。</explain>
      <paraID>3FA9DA6A</paraID>
      <start>4</start>
      <end>5</end>
      <status>modified</status>
      <modifiedWord>：</modifiedWord>
      <trackRevisions>false</trackRevisions>
    </reviewItem>
    <reviewItem>
      <errorID>ddbee1a9-a7e6-4984-a3e1-e25408e4d942</errorID>
      <errorWord>*</errorWord>
      <group>L1_Punc</group>
      <groupName>标点问题</groupName>
      <ability>L2_Punc</ability>
      <abilityName>标点符号检查</abilityName>
      <candidateList/>
      <explain/>
      <paraID> 7E25874</paraID>
      <start>0</start>
      <end>1</end>
      <status>unmodified</status>
      <modifiedWord/>
      <trackRevisions>false</trackRevisions>
    </reviewItem>
    <reviewItem>
      <errorID>5e1351a7-45ec-46f8-9e9d-f08814d40089</errorID>
      <errorWord>*</errorWord>
      <group>L1_Punc</group>
      <groupName>标点问题</groupName>
      <ability>L2_Punc</ability>
      <abilityName>标点符号检查</abilityName>
      <candidateList/>
      <explain/>
      <paraID>75097906</paraID>
      <start>0</start>
      <end>1</end>
      <status>unmodified</status>
      <modifiedWord/>
      <trackRevisions>false</trackRevisions>
    </reviewItem>
    <reviewItem>
      <errorID>8b7e5af4-140e-4f1d-838c-dc24ad8d6e6b</errorID>
      <errorWord>:</errorWord>
      <group>L1_Format</group>
      <groupName>格式问题</groupName>
      <ability>L2_HalfPunc</ability>
      <abilityName>全半角检查</abilityName>
      <candidateList>
        <item>：</item>
      </candidateList>
      <explain>文本全半角错误。</explain>
      <paraID>76434449</paraID>
      <start>4</start>
      <end>5</end>
      <status>modified</status>
      <modifiedWord>：</modifiedWord>
      <trackRevisions>false</trackRevisions>
    </reviewItem>
    <reviewItem>
      <errorID>0b480f1b-8ca3-4f8d-bfb7-7460d7fd7ca8</errorID>
      <errorWord>*</errorWord>
      <group>L1_Punc</group>
      <groupName>标点问题</groupName>
      <ability>L2_Punc</ability>
      <abilityName>标点符号检查</abilityName>
      <candidateList/>
      <explain/>
      <paraID> 5473449</paraID>
      <start>0</start>
      <end>1</end>
      <status>unmodified</status>
      <modifiedWord/>
      <trackRevisions>false</trackRevisions>
    </reviewItem>
    <reviewItem>
      <errorID>9e9f182d-ef3e-4f01-aebd-ed1d0d7b01bc</errorID>
      <errorWord>*</errorWord>
      <group>L1_Punc</group>
      <groupName>标点问题</groupName>
      <ability>L2_Punc</ability>
      <abilityName>标点符号检查</abilityName>
      <candidateList/>
      <explain/>
      <paraID>3DF66B81</paraID>
      <start>0</start>
      <end>1</end>
      <status>unmodified</status>
      <modifiedWord/>
      <trackRevisions>false</trackRevisions>
    </reviewItem>
    <reviewItem>
      <errorID>05b1d4aa-dd66-4f04-8b88-fd1c80390c32</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1A236A88</paraID>
      <start>1</start>
      <end>4</end>
      <status>modified</status>
      <modifiedWord>（一）</modifiedWord>
      <trackRevisions>false</trackRevisions>
    </reviewItem>
    <reviewItem>
      <errorID>e266a122-c008-4c8d-913c-bfe5e49a19df</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2FC71946</paraID>
      <start>1</start>
      <end>4</end>
      <status>modified</status>
      <modifiedWord>（二）</modifiedWord>
      <trackRevisions>false</trackRevisions>
    </reviewItem>
    <reviewItem>
      <errorID>755210e9-2016-40fd-84a0-1fa0d582e011</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1D4FE269</paraID>
      <start>1</start>
      <end>4</end>
      <status>modified</status>
      <modifiedWord>（三）</modifiedWord>
      <trackRevisions>false</trackRevisions>
    </reviewItem>
    <reviewItem>
      <errorID>6c1a42fc-5d78-4466-b062-f454fee74ca8</errorID>
      <errorWord>,</errorWord>
      <group>L1_Format</group>
      <groupName>格式问题</groupName>
      <ability>L2_HalfPunc</ability>
      <abilityName>全半角检查</abilityName>
      <candidateList>
        <item>，</item>
      </candidateList>
      <explain>文本全半角错误。</explain>
      <paraID>7FE7528D</paraID>
      <start>32</start>
      <end>33</end>
      <status>modified</status>
      <modifiedWord>，</modifiedWord>
      <trackRevisions>false</trackRevisions>
    </reviewItem>
    <reviewItem>
      <errorID>35d15581-1383-4d02-8ef6-12b6f21fff07</errorID>
      <errorWord>,</errorWord>
      <group>L1_Format</group>
      <groupName>格式问题</groupName>
      <ability>L2_HalfPunc</ability>
      <abilityName>全半角检查</abilityName>
      <candidateList>
        <item>，</item>
      </candidateList>
      <explain>文本全半角错误。</explain>
      <paraID>7FE7528D</paraID>
      <start>49</start>
      <end>50</end>
      <status>modified</status>
      <modifiedWord>，</modifiedWord>
      <trackRevisions>false</trackRevisions>
    </reviewItem>
    <reviewItem>
      <errorID>c0d01587-4796-4be0-81ae-ddaec81f5009</errorID>
      <errorWord>,</errorWord>
      <group>L1_Format</group>
      <groupName>格式问题</groupName>
      <ability>L2_HalfPunc</ability>
      <abilityName>全半角检查</abilityName>
      <candidateList>
        <item>，</item>
      </candidateList>
      <explain>文本全半角错误。</explain>
      <paraID>35A4CCED</paraID>
      <start>21</start>
      <end>22</end>
      <status>modified</status>
      <modifiedWord>，</modifiedWord>
      <trackRevisions>false</trackRevisions>
    </reviewItem>
    <reviewItem>
      <errorID>e1e6f227-c360-4858-a13b-c5d6ec9079ba</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14662253</paraID>
      <start>0</start>
      <end>3</end>
      <status>modified</status>
      <modifiedWord>（四）</modifiedWord>
      <trackRevisions>false</trackRevisions>
    </reviewItem>
    <reviewItem>
      <errorID>0020d44d-678b-48f1-9ca3-068e695610b6</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43A9FA3E</paraID>
      <start>0</start>
      <end>3</end>
      <status>modified</status>
      <modifiedWord>（五）</modifiedWord>
      <trackRevisions>false</trackRevisions>
    </reviewItem>
    <reviewItem>
      <errorID>9b6de0cd-e24d-4720-8528-aa469b4008ae</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61898447</paraID>
      <start>0</start>
      <end>3</end>
      <status>modified</status>
      <modifiedWord>（六）</modifiedWord>
      <trackRevisions>false</trackRevisions>
    </reviewItem>
    <reviewItem>
      <errorID>e6cd645e-c8f5-464c-8f5f-395dc460b237</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3DDA7580</paraID>
      <start>0</start>
      <end>3</end>
      <status>modified</status>
      <modifiedWord>（七）</modifiedWord>
      <trackRevisions>false</trackRevisions>
    </reviewItem>
    <reviewItem>
      <errorID>1b984c90-cd8c-422a-8dde-3d7ac13fcefb</errorID>
      <errorWord>,</errorWord>
      <group>L1_Format</group>
      <groupName>格式问题</groupName>
      <ability>L2_HalfPunc</ability>
      <abilityName>全半角检查</abilityName>
      <candidateList>
        <item>，</item>
      </candidateList>
      <explain>文本全半角错误。</explain>
      <paraID>506DD041</paraID>
      <start>17</start>
      <end>18</end>
      <status>modified</status>
      <modifiedWord>，</modifiedWord>
      <trackRevisions>false</trackRevisions>
    </reviewItem>
    <reviewItem>
      <errorID>37ca49fe-6990-4196-a385-e375239f6108</errorID>
      <errorWord>:</errorWord>
      <group>L1_Format</group>
      <groupName>格式问题</groupName>
      <ability>L2_HalfPunc</ability>
      <abilityName>全半角检查</abilityName>
      <candidateList>
        <item>：</item>
      </candidateList>
      <explain>文本全半角错误。</explain>
      <paraID>506DD041</paraID>
      <start>20</start>
      <end>21</end>
      <status>modified</status>
      <modifiedWord>：</modifiedWord>
      <trackRevisions>false</trackRevisions>
    </reviewItem>
    <reviewItem>
      <errorID>a9bba409-2015-46d9-9426-07296ffa0e79</errorID>
      <errorWord>,</errorWord>
      <group>L1_Format</group>
      <groupName>格式问题</groupName>
      <ability>L2_HalfPunc</ability>
      <abilityName>全半角检查</abilityName>
      <candidateList>
        <item>，</item>
      </candidateList>
      <explain>文本全半角错误。</explain>
      <paraID>506DD041</paraID>
      <start>37</start>
      <end>38</end>
      <status>modified</status>
      <modifiedWord>，</modifiedWord>
      <trackRevisions>false</trackRevisions>
    </reviewItem>
    <reviewItem>
      <errorID>a684192e-8c09-480d-9e1f-b587d6f476a5</errorID>
      <errorWord>,</errorWord>
      <group>L1_Format</group>
      <groupName>格式问题</groupName>
      <ability>L2_HalfPunc</ability>
      <abilityName>全半角检查</abilityName>
      <candidateList>
        <item>，</item>
      </candidateList>
      <explain>文本全半角错误。</explain>
      <paraID>506DD041</paraID>
      <start>52</start>
      <end>53</end>
      <status>modified</status>
      <modifiedWord>，</modifiedWord>
      <trackRevisions>false</trackRevisions>
    </reviewItem>
    <reviewItem>
      <errorID>e0636b98-35b9-42f9-ab79-2b83f4c77a7f</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37115B4B</paraID>
      <start>0</start>
      <end>3</end>
      <status>modified</status>
      <modifiedWord>（八）</modifiedWord>
      <trackRevisions>false</trackRevisions>
    </reviewItem>
    <reviewItem>
      <errorID>102187f6-a1e8-44c1-a926-393206569511</errorID>
      <errorWord>,</errorWord>
      <group>L1_Format</group>
      <groupName>格式问题</groupName>
      <ability>L2_HalfPunc</ability>
      <abilityName>全半角检查</abilityName>
      <candidateList>
        <item>，</item>
      </candidateList>
      <explain>文本全半角错误。</explain>
      <paraID>54463E8B</paraID>
      <start>12</start>
      <end>13</end>
      <status>modified</status>
      <modifiedWord>，</modifiedWord>
      <trackRevisions>false</trackRevisions>
    </reviewItem>
    <reviewItem>
      <errorID>102b72e1-4c2f-4661-8151-453522bb2036</errorID>
      <errorWord>,</errorWord>
      <group>L1_Format</group>
      <groupName>格式问题</groupName>
      <ability>L2_HalfPunc</ability>
      <abilityName>全半角检查</abilityName>
      <candidateList>
        <item>，</item>
      </candidateList>
      <explain>文本全半角错误。</explain>
      <paraID>54463E8B</paraID>
      <start>21</start>
      <end>22</end>
      <status>modified</status>
      <modifiedWord>，</modifiedWord>
      <trackRevisions>false</trackRevisions>
    </reviewItem>
    <reviewItem>
      <errorID>4427ef47-56ec-4c06-890d-84385a4c19c0</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3B4025D9</paraID>
      <start>0</start>
      <end>3</end>
      <status>modified</status>
      <modifiedWord>（九）</modifiedWord>
      <trackRevisions>false</trackRevisions>
    </reviewItem>
    <reviewItem>
      <errorID>c7f189de-9f1a-4339-a53d-029a2a5ee001</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17071703</paraID>
      <start>19</start>
      <end>25</end>
      <status>modified</status>
      <modifiedWord>“三公”经费</modifiedWord>
      <trackRevisions>false</trackRevisions>
    </reviewItem>
    <reviewItem>
      <errorID>7a631fb1-a114-4ce4-a75c-5bcfa7a44b33</errorID>
      <errorWord>,</errorWord>
      <group>L1_Format</group>
      <groupName>格式问题</groupName>
      <ability>L2_HalfPunc</ability>
      <abilityName>全半角检查</abilityName>
      <candidateList>
        <item>，</item>
      </candidateList>
      <explain>文本全半角错误。</explain>
      <paraID>6C84A568</paraID>
      <start>10</start>
      <end>11</end>
      <status>modified</status>
      <modifiedWord>，</modifiedWord>
      <trackRevisions>false</trackRevisions>
    </reviewItem>
    <reviewItem>
      <errorID>3fc9698e-022a-4d85-a120-a5fb99ca527b</errorID>
      <errorWord>增</errorWord>
      <group>L1_Word</group>
      <groupName>字词问题</groupName>
      <ability>L2_Typo</ability>
      <abilityName>字词错误</abilityName>
      <candidateList>
        <item>增加</item>
      </candidateList>
      <explain>〈动〉在原有的基础上加多：～品种｜～抵抗力｜在校学生已由八百～到一千。</explain>
      <paraID>6C84A568</paraID>
      <start>14</start>
      <end>16</end>
      <status>modified</status>
      <modifiedWord>增加</modifiedWord>
      <trackRevisions>false</trackRevisions>
    </reviewItem>
    <reviewItem>
      <errorID>26780ec9-5410-4655-8e69-4c8c19b17022</errorID>
      <errorWord>,</errorWord>
      <group>L1_Format</group>
      <groupName>格式问题</groupName>
      <ability>L2_HalfPunc</ability>
      <abilityName>全半角检查</abilityName>
      <candidateList>
        <item>，</item>
      </candidateList>
      <explain>文本全半角错误。</explain>
      <paraID>726D9514</paraID>
      <start>10</start>
      <end>11</end>
      <status>modified</status>
      <modifiedWord>，</modifiedWord>
      <trackRevisions>false</trackRevisions>
    </reviewItem>
    <reviewItem>
      <errorID>6a77ebb6-b377-4553-8bc3-cb0439451bd4</errorID>
      <errorWord>增</errorWord>
      <group>L1_Word</group>
      <groupName>字词问题</groupName>
      <ability>L2_Typo</ability>
      <abilityName>字词错误</abilityName>
      <candidateList>
        <item>增加</item>
      </candidateList>
      <explain>〈动〉在原有的基础上加多：～品种｜～抵抗力｜在校学生已由八百～到一千。</explain>
      <paraID>726D9514</paraID>
      <start>14</start>
      <end>16</end>
      <status>modified</status>
      <modifiedWord>增加</modifiedWord>
      <trackRevisions>false</trackRevisions>
    </reviewItem>
    <reviewItem>
      <errorID>9d911bd3-fd91-45bc-83b1-71241602c669</errorID>
      <errorWord>,</errorWord>
      <group>L1_Format</group>
      <groupName>格式问题</groupName>
      <ability>L2_HalfPunc</ability>
      <abilityName>全半角检查</abilityName>
      <candidateList>
        <item>，</item>
      </candidateList>
      <explain>文本全半角错误。</explain>
      <paraID>54D6260E</paraID>
      <start>12</start>
      <end>13</end>
      <status>modified</status>
      <modifiedWord>，</modifiedWord>
      <trackRevisions>false</trackRevisions>
    </reviewItem>
    <reviewItem>
      <errorID>15fe01f0-89e1-4b53-b5e6-b7d7d4ff6a4d</errorID>
      <errorWord>增</errorWord>
      <group>L1_Word</group>
      <groupName>字词问题</groupName>
      <ability>L2_Typo</ability>
      <abilityName>字词错误</abilityName>
      <candidateList>
        <item>增加</item>
      </candidateList>
      <explain>〈动〉在原有的基础上加多：～品种｜～抵抗力｜在校学生已由八百～到一千。</explain>
      <paraID>54D6260E</paraID>
      <start>16</start>
      <end>18</end>
      <status>modified</status>
      <modifiedWord>增加</modifiedWord>
      <trackRevisions>false</trackRevisions>
    </reviewItem>
    <reviewItem>
      <errorID>148c3d05-d00a-41c9-9795-87ff9e68e941</errorID>
      <errorWord>,</errorWord>
      <group>L1_Format</group>
      <groupName>格式问题</groupName>
      <ability>L2_HalfPunc</ability>
      <abilityName>全半角检查</abilityName>
      <candidateList>
        <item>，</item>
      </candidateList>
      <explain>文本全半角错误。</explain>
      <paraID> 786D2A7</paraID>
      <start>12</start>
      <end>13</end>
      <status>modified</status>
      <modifiedWord>，</modifiedWord>
      <trackRevisions>false</trackRevisions>
    </reviewItem>
    <reviewItem>
      <errorID>b4f5051d-15b2-40a2-8977-2c77a67f7c23</errorID>
      <errorWord>增</errorWord>
      <group>L1_Word</group>
      <groupName>字词问题</groupName>
      <ability>L2_Typo</ability>
      <abilityName>字词错误</abilityName>
      <candidateList>
        <item>增加</item>
      </candidateList>
      <explain>〈动〉在原有的基础上加多：～品种｜～抵抗力｜在校学生已由八百～到一千。</explain>
      <paraID> 786D2A7</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f6d74315-9601-4d18-8c6e-a2f65385b3f2}">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4926</Words>
  <Characters>6113</Characters>
  <Lines>47</Lines>
  <Paragraphs>13</Paragraphs>
  <TotalTime>3</TotalTime>
  <ScaleCrop>false</ScaleCrop>
  <LinksUpToDate>false</LinksUpToDate>
  <CharactersWithSpaces>6207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cp:lastPrinted>2026-03-04T06:44:00Z</cp:lastPrinted>
  <dcterms:modified xsi:type="dcterms:W3CDTF">2026-03-13T09:10:34Z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7CE1FB054C7F46C7AF191D6F190FD507_13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