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79775">
      <w:pPr>
        <w:pStyle w:val="17"/>
        <w:rPr>
          <w:rFonts w:hint="default"/>
        </w:rPr>
      </w:pPr>
      <w:r>
        <w:t>兴国县司法局2026年部门预算</w:t>
      </w:r>
    </w:p>
    <w:p w14:paraId="00221F2F">
      <w:pPr>
        <w:pStyle w:val="14"/>
        <w:spacing w:line="600" w:lineRule="atLeast"/>
        <w:jc w:val="center"/>
        <w:rPr>
          <w:rFonts w:ascii="黑体" w:hAnsi="黑体" w:eastAsia="黑体"/>
          <w:color w:val="000000"/>
          <w:sz w:val="32"/>
          <w:szCs w:val="32"/>
        </w:rPr>
      </w:pPr>
    </w:p>
    <w:p w14:paraId="7E6533D9">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目录</w:t>
      </w:r>
    </w:p>
    <w:p w14:paraId="6C1C6892">
      <w:pPr>
        <w:pStyle w:val="14"/>
        <w:rPr>
          <w:rFonts w:ascii="宋体" w:hAnsi="宋体"/>
          <w:color w:val="000000"/>
        </w:rPr>
      </w:pPr>
    </w:p>
    <w:p w14:paraId="2B946BE2">
      <w:pPr>
        <w:pStyle w:val="18"/>
        <w:numPr>
          <w:ilvl w:val="0"/>
          <w:numId w:val="0"/>
        </w:numPr>
        <w:ind w:left="420" w:leftChars="200"/>
        <w:jc w:val="left"/>
      </w:pPr>
      <w:r>
        <w:rPr>
          <w:rFonts w:hint="eastAsia"/>
        </w:rPr>
        <w:t>第一部分兴国县司法局概况</w:t>
      </w:r>
    </w:p>
    <w:p w14:paraId="755DA010">
      <w:pPr>
        <w:pStyle w:val="19"/>
        <w:ind w:firstLine="640"/>
        <w:rPr>
          <w:rFonts w:cs="仿宋_GB2312"/>
        </w:rPr>
      </w:pPr>
      <w:r>
        <w:rPr>
          <w:rFonts w:hint="eastAsia" w:cs="仿宋_GB2312"/>
        </w:rPr>
        <w:t>一、部门主要职责</w:t>
      </w:r>
    </w:p>
    <w:p w14:paraId="46450F38">
      <w:pPr>
        <w:pStyle w:val="19"/>
        <w:ind w:firstLine="640"/>
        <w:rPr>
          <w:rFonts w:cs="仿宋_GB2312"/>
        </w:rPr>
      </w:pPr>
      <w:r>
        <w:rPr>
          <w:rFonts w:hint="eastAsia" w:cs="仿宋_GB2312"/>
        </w:rPr>
        <w:t>二、机构设置及人员情况</w:t>
      </w:r>
    </w:p>
    <w:p w14:paraId="327D9E36">
      <w:pPr>
        <w:pStyle w:val="18"/>
        <w:numPr>
          <w:ilvl w:val="0"/>
          <w:numId w:val="0"/>
        </w:numPr>
        <w:ind w:left="420" w:leftChars="200"/>
        <w:jc w:val="left"/>
      </w:pPr>
      <w:r>
        <w:rPr>
          <w:rFonts w:hint="eastAsia"/>
        </w:rPr>
        <w:t>第二部分兴国县司法局2026年部门预算表</w:t>
      </w:r>
    </w:p>
    <w:p w14:paraId="2C0EAC91">
      <w:pPr>
        <w:pStyle w:val="19"/>
        <w:ind w:firstLine="640"/>
        <w:rPr>
          <w:rFonts w:cs="仿宋_GB2312"/>
        </w:rPr>
      </w:pPr>
      <w:r>
        <w:rPr>
          <w:rFonts w:hint="eastAsia" w:cs="仿宋_GB2312"/>
        </w:rPr>
        <w:t>一、《收支预算总表》</w:t>
      </w:r>
    </w:p>
    <w:p w14:paraId="1BA28C46">
      <w:pPr>
        <w:pStyle w:val="19"/>
        <w:ind w:firstLine="640"/>
        <w:rPr>
          <w:rFonts w:cs="仿宋_GB2312"/>
        </w:rPr>
      </w:pPr>
      <w:r>
        <w:rPr>
          <w:rFonts w:hint="eastAsia" w:cs="仿宋_GB2312"/>
        </w:rPr>
        <w:t>二、《部门收入总表》</w:t>
      </w:r>
    </w:p>
    <w:p w14:paraId="375A2A98">
      <w:pPr>
        <w:pStyle w:val="19"/>
        <w:ind w:firstLine="640"/>
        <w:rPr>
          <w:rFonts w:cs="仿宋_GB2312"/>
        </w:rPr>
      </w:pPr>
      <w:r>
        <w:rPr>
          <w:rFonts w:hint="eastAsia" w:cs="仿宋_GB2312"/>
        </w:rPr>
        <w:t>三、《部门支出总表》</w:t>
      </w:r>
    </w:p>
    <w:p w14:paraId="26185A4E">
      <w:pPr>
        <w:pStyle w:val="19"/>
        <w:ind w:firstLine="640"/>
        <w:rPr>
          <w:rFonts w:cs="仿宋_GB2312"/>
        </w:rPr>
      </w:pPr>
      <w:r>
        <w:rPr>
          <w:rFonts w:hint="eastAsia" w:cs="仿宋_GB2312"/>
        </w:rPr>
        <w:t>四、《财政拨款收支总表》</w:t>
      </w:r>
    </w:p>
    <w:p w14:paraId="440DC35D">
      <w:pPr>
        <w:pStyle w:val="19"/>
        <w:ind w:firstLine="640"/>
        <w:rPr>
          <w:rFonts w:cs="仿宋_GB2312"/>
        </w:rPr>
      </w:pPr>
      <w:r>
        <w:rPr>
          <w:rFonts w:hint="eastAsia" w:cs="仿宋_GB2312"/>
        </w:rPr>
        <w:t>五、《一般公共预算支出表》</w:t>
      </w:r>
    </w:p>
    <w:p w14:paraId="0C5B0421">
      <w:pPr>
        <w:pStyle w:val="19"/>
        <w:ind w:firstLine="640"/>
        <w:rPr>
          <w:rFonts w:cs="仿宋_GB2312"/>
        </w:rPr>
      </w:pPr>
      <w:r>
        <w:rPr>
          <w:rFonts w:hint="eastAsia" w:cs="仿宋_GB2312"/>
        </w:rPr>
        <w:t>六、《一般公共预算基本支出表》</w:t>
      </w:r>
    </w:p>
    <w:p w14:paraId="0E0D6F6A">
      <w:pPr>
        <w:pStyle w:val="19"/>
        <w:ind w:firstLine="640"/>
        <w:rPr>
          <w:rFonts w:cs="仿宋_GB2312"/>
        </w:rPr>
      </w:pPr>
      <w:r>
        <w:rPr>
          <w:rFonts w:hint="eastAsia" w:cs="仿宋_GB2312"/>
        </w:rPr>
        <w:t>七、《财政拨款“三公”经费支出表》</w:t>
      </w:r>
    </w:p>
    <w:p w14:paraId="1858F469">
      <w:pPr>
        <w:pStyle w:val="19"/>
        <w:ind w:firstLine="640"/>
        <w:rPr>
          <w:rFonts w:cs="仿宋_GB2312"/>
        </w:rPr>
      </w:pPr>
      <w:r>
        <w:rPr>
          <w:rFonts w:hint="eastAsia" w:cs="仿宋_GB2312"/>
        </w:rPr>
        <w:t>八、《政府性基金预算支出表》</w:t>
      </w:r>
    </w:p>
    <w:p w14:paraId="531719DF">
      <w:pPr>
        <w:pStyle w:val="19"/>
        <w:ind w:firstLine="640"/>
        <w:rPr>
          <w:rFonts w:cs="仿宋_GB2312"/>
        </w:rPr>
      </w:pPr>
      <w:r>
        <w:rPr>
          <w:rFonts w:hint="eastAsia" w:cs="仿宋_GB2312"/>
        </w:rPr>
        <w:t>九、《国有资本经营预算支出表》</w:t>
      </w:r>
      <w:r>
        <w:rPr>
          <w:rFonts w:hint="eastAsia" w:cs="仿宋_GB2312"/>
        </w:rPr>
        <w:tab/>
      </w:r>
    </w:p>
    <w:p w14:paraId="79DEE94E">
      <w:pPr>
        <w:pStyle w:val="19"/>
        <w:ind w:firstLine="640"/>
        <w:rPr>
          <w:rFonts w:cs="仿宋_GB2312"/>
        </w:rPr>
      </w:pPr>
      <w:r>
        <w:rPr>
          <w:rFonts w:hint="eastAsia" w:cs="仿宋_GB2312"/>
        </w:rPr>
        <w:t>十、《部门整体绩效目标》</w:t>
      </w:r>
    </w:p>
    <w:p w14:paraId="4EAEB19F">
      <w:pPr>
        <w:pStyle w:val="19"/>
        <w:ind w:firstLine="640"/>
        <w:rPr>
          <w:rFonts w:cs="仿宋_GB2312"/>
        </w:rPr>
      </w:pPr>
      <w:r>
        <w:rPr>
          <w:rFonts w:hint="eastAsia" w:cs="仿宋_GB2312"/>
        </w:rPr>
        <w:t>十一、《项目绩效目标表》</w:t>
      </w:r>
    </w:p>
    <w:p w14:paraId="60AA2C1C">
      <w:pPr>
        <w:pStyle w:val="18"/>
        <w:numPr>
          <w:ilvl w:val="0"/>
          <w:numId w:val="0"/>
        </w:numPr>
        <w:ind w:left="420" w:leftChars="200"/>
        <w:jc w:val="left"/>
      </w:pPr>
      <w:r>
        <w:rPr>
          <w:rFonts w:hint="eastAsia"/>
        </w:rPr>
        <w:t>第三部分兴国县司法局2026年部门预算情况说明</w:t>
      </w:r>
    </w:p>
    <w:p w14:paraId="247B5BC7">
      <w:pPr>
        <w:pStyle w:val="19"/>
        <w:ind w:firstLine="640"/>
        <w:rPr>
          <w:rFonts w:cs="仿宋_GB2312"/>
        </w:rPr>
      </w:pPr>
      <w:r>
        <w:rPr>
          <w:rFonts w:hint="eastAsia" w:cs="仿宋_GB2312"/>
        </w:rPr>
        <w:t>一、2026年部门预算收支情况说明</w:t>
      </w:r>
    </w:p>
    <w:p w14:paraId="29662B31">
      <w:pPr>
        <w:pStyle w:val="19"/>
        <w:ind w:firstLine="640"/>
        <w:rPr>
          <w:rFonts w:cs="仿宋_GB2312"/>
        </w:rPr>
      </w:pPr>
      <w:r>
        <w:rPr>
          <w:rFonts w:hint="eastAsia" w:cs="仿宋_GB2312"/>
        </w:rPr>
        <w:t>二、2026年财政拨款“三公”经费预算情况说明</w:t>
      </w:r>
    </w:p>
    <w:p w14:paraId="53E65729">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189BF8D9">
      <w:pPr>
        <w:pStyle w:val="18"/>
        <w:numPr>
          <w:ilvl w:val="0"/>
          <w:numId w:val="0"/>
        </w:numPr>
        <w:ind w:left="420" w:leftChars="200"/>
        <w:jc w:val="left"/>
      </w:pPr>
      <w:r>
        <w:rPr>
          <w:rFonts w:hint="eastAsia"/>
        </w:rPr>
        <w:t>第四部分名词解释</w:t>
      </w:r>
    </w:p>
    <w:p w14:paraId="382DBBFC">
      <w:pPr>
        <w:widowControl/>
        <w:spacing w:line="580" w:lineRule="exact"/>
        <w:jc w:val="center"/>
        <w:rPr>
          <w:rFonts w:ascii="仿宋_GB2312" w:eastAsia="仿宋_GB2312"/>
          <w:b/>
          <w:sz w:val="32"/>
          <w:szCs w:val="30"/>
        </w:rPr>
      </w:pPr>
    </w:p>
    <w:p w14:paraId="2D5F9CE4">
      <w:pPr>
        <w:widowControl/>
        <w:spacing w:line="580" w:lineRule="exact"/>
        <w:jc w:val="center"/>
        <w:rPr>
          <w:rFonts w:ascii="仿宋_GB2312" w:eastAsia="仿宋_GB2312"/>
          <w:b/>
          <w:sz w:val="32"/>
          <w:szCs w:val="30"/>
        </w:rPr>
      </w:pPr>
    </w:p>
    <w:p w14:paraId="0314776D">
      <w:pPr>
        <w:pStyle w:val="18"/>
        <w:numPr>
          <w:ilvl w:val="0"/>
          <w:numId w:val="0"/>
        </w:numPr>
        <w:ind w:left="420" w:leftChars="200"/>
        <w:jc w:val="center"/>
      </w:pPr>
      <w:r>
        <w:rPr>
          <w:rFonts w:hint="eastAsia"/>
        </w:rPr>
        <w:t>第一部分兴国县司法局概况</w:t>
      </w:r>
    </w:p>
    <w:p w14:paraId="660832A7">
      <w:pPr>
        <w:widowControl/>
        <w:spacing w:line="580" w:lineRule="exact"/>
        <w:jc w:val="left"/>
        <w:rPr>
          <w:rFonts w:asciiTheme="minorEastAsia" w:hAnsiTheme="minorEastAsia"/>
          <w:b/>
          <w:sz w:val="36"/>
          <w:szCs w:val="36"/>
        </w:rPr>
      </w:pPr>
    </w:p>
    <w:p w14:paraId="048EEE20">
      <w:pPr>
        <w:pStyle w:val="18"/>
        <w:numPr>
          <w:ilvl w:val="0"/>
          <w:numId w:val="0"/>
        </w:numPr>
        <w:ind w:left="420" w:leftChars="200" w:firstLine="320" w:firstLineChars="100"/>
      </w:pPr>
      <w:r>
        <w:rPr>
          <w:rFonts w:hint="eastAsia"/>
        </w:rPr>
        <w:t>一、部门主要职责</w:t>
      </w:r>
    </w:p>
    <w:p w14:paraId="2846B587">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司法局是主管全县司法行政工作的县政府组成部门（直属机构），主要职责是：</w:t>
      </w:r>
    </w:p>
    <w:p w14:paraId="257C8F79">
      <w:pPr>
        <w:spacing w:line="560" w:lineRule="exact"/>
        <w:ind w:firstLine="640" w:firstLineChars="200"/>
        <w:rPr>
          <w:rFonts w:ascii="仿宋" w:hAnsi="仿宋" w:eastAsia="仿宋" w:cs="仿宋_GB2312"/>
          <w:sz w:val="32"/>
          <w:szCs w:val="32"/>
        </w:rPr>
      </w:pPr>
      <w:r>
        <w:rPr>
          <w:rFonts w:hint="eastAsia" w:ascii="仿宋" w:hAnsi="仿宋" w:eastAsia="仿宋" w:cs="仿宋"/>
          <w:color w:val="000000"/>
          <w:sz w:val="32"/>
          <w:szCs w:val="32"/>
          <w:lang w:eastAsia="zh-CN"/>
        </w:rPr>
        <w:t>1.</w:t>
      </w:r>
      <w:r>
        <w:rPr>
          <w:rFonts w:hint="eastAsia" w:ascii="仿宋" w:hAnsi="仿宋" w:eastAsia="仿宋" w:cs="仿宋_GB2312"/>
          <w:sz w:val="32"/>
          <w:szCs w:val="32"/>
        </w:rPr>
        <w:t>承担全面依法治县重大问题的政策研究，协调有关方面提出全面依法治县中长期规划建议，负责有关重大决策部署督察工作。</w:t>
      </w:r>
    </w:p>
    <w:p w14:paraId="599573F6">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2.</w:t>
      </w:r>
      <w:r>
        <w:rPr>
          <w:rFonts w:hint="eastAsia" w:ascii="仿宋" w:hAnsi="仿宋" w:eastAsia="仿宋" w:cs="仿宋_GB2312"/>
          <w:sz w:val="32"/>
          <w:szCs w:val="32"/>
        </w:rPr>
        <w:t>承担县政府规范性文件和县政府各部门规范性文件备案审查工作。</w:t>
      </w:r>
    </w:p>
    <w:p w14:paraId="215F4EFC">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3.</w:t>
      </w:r>
      <w:r>
        <w:rPr>
          <w:rFonts w:hint="eastAsia" w:ascii="仿宋" w:hAnsi="仿宋" w:eastAsia="仿宋" w:cs="仿宋_GB2312"/>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14:paraId="0E12AEA8">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4.</w:t>
      </w:r>
      <w:r>
        <w:rPr>
          <w:rFonts w:hint="eastAsia" w:ascii="仿宋" w:hAnsi="仿宋" w:eastAsia="仿宋" w:cs="仿宋_GB2312"/>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w:t>
      </w:r>
      <w:r>
        <w:rPr>
          <w:rFonts w:hint="eastAsia" w:ascii="仿宋" w:hAnsi="仿宋" w:eastAsia="仿宋" w:cs="仿宋_GB2312"/>
          <w:sz w:val="32"/>
          <w:szCs w:val="32"/>
          <w:lang w:eastAsia="zh-CN"/>
        </w:rPr>
        <w:t>选任</w:t>
      </w:r>
      <w:r>
        <w:rPr>
          <w:rFonts w:hint="eastAsia" w:ascii="仿宋" w:hAnsi="仿宋" w:eastAsia="仿宋" w:cs="仿宋_GB2312"/>
          <w:sz w:val="32"/>
          <w:szCs w:val="32"/>
        </w:rPr>
        <w:t>管理工作，推进司法所建设。</w:t>
      </w:r>
    </w:p>
    <w:p w14:paraId="69FE1E3C">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5.</w:t>
      </w:r>
      <w:r>
        <w:rPr>
          <w:rFonts w:hint="eastAsia" w:ascii="仿宋" w:hAnsi="仿宋" w:eastAsia="仿宋" w:cs="仿宋_GB2312"/>
          <w:sz w:val="32"/>
          <w:szCs w:val="32"/>
        </w:rPr>
        <w:t>指导、管理社区矫正工作。指导刑满释放人员帮教安置工作。</w:t>
      </w:r>
    </w:p>
    <w:p w14:paraId="4842C4A9">
      <w:pPr>
        <w:spacing w:line="56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6.</w:t>
      </w:r>
      <w:r>
        <w:rPr>
          <w:rFonts w:hint="eastAsia" w:ascii="仿宋" w:hAnsi="仿宋" w:eastAsia="仿宋" w:cs="仿宋_GB2312"/>
          <w:sz w:val="32"/>
          <w:szCs w:val="32"/>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14:paraId="1530BB22">
      <w:pPr>
        <w:spacing w:line="54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7.</w:t>
      </w:r>
      <w:r>
        <w:rPr>
          <w:rFonts w:hint="eastAsia" w:ascii="仿宋" w:hAnsi="仿宋" w:eastAsia="仿宋" w:cs="仿宋_GB2312"/>
          <w:sz w:val="32"/>
          <w:szCs w:val="32"/>
        </w:rPr>
        <w:t>规划、协调、指导法治人才队伍建设相关工作，指导、监督本系统队伍建设。负责本系统干部、职工的业务培训、岗位培训，提高队伍素质。按干部权限管理局机关和下属事业单位人事。</w:t>
      </w:r>
    </w:p>
    <w:p w14:paraId="5474CA66">
      <w:pPr>
        <w:spacing w:line="540" w:lineRule="exact"/>
        <w:ind w:firstLine="640" w:firstLineChars="200"/>
        <w:rPr>
          <w:rFonts w:ascii="仿宋" w:hAnsi="仿宋" w:eastAsia="仿宋" w:cs="仿宋_GB2312"/>
          <w:sz w:val="32"/>
          <w:szCs w:val="32"/>
        </w:rPr>
      </w:pPr>
      <w:r>
        <w:rPr>
          <w:rFonts w:hint="eastAsia" w:ascii="仿宋" w:hAnsi="仿宋" w:eastAsia="仿宋" w:cs="楷体_GB2312"/>
          <w:sz w:val="32"/>
          <w:szCs w:val="32"/>
          <w:lang w:eastAsia="zh-CN"/>
        </w:rPr>
        <w:t>8.</w:t>
      </w:r>
      <w:r>
        <w:rPr>
          <w:rFonts w:hint="eastAsia" w:ascii="仿宋" w:hAnsi="仿宋" w:eastAsia="仿宋" w:cs="仿宋_GB2312"/>
          <w:sz w:val="32"/>
          <w:szCs w:val="32"/>
        </w:rPr>
        <w:t>县委全面依法治县委员会办公室接受委员会的直接领导，承担委员会具体工作，组织开展全面依法治县重大问题的政策研究，协调督促有关方面落实委员会决定事项、工作部署和要求等。</w:t>
      </w:r>
    </w:p>
    <w:p w14:paraId="0EB9EF8C">
      <w:pPr>
        <w:spacing w:line="540" w:lineRule="exact"/>
        <w:ind w:firstLine="640" w:firstLineChars="200"/>
        <w:rPr>
          <w:rFonts w:ascii="仿宋" w:hAnsi="仿宋" w:eastAsia="仿宋"/>
          <w:sz w:val="32"/>
          <w:szCs w:val="32"/>
        </w:rPr>
      </w:pPr>
      <w:r>
        <w:rPr>
          <w:rFonts w:hint="eastAsia" w:ascii="仿宋" w:hAnsi="仿宋" w:eastAsia="仿宋" w:cs="楷体_GB2312"/>
          <w:sz w:val="32"/>
          <w:szCs w:val="32"/>
          <w:lang w:eastAsia="zh-CN"/>
        </w:rPr>
        <w:t>9.</w:t>
      </w:r>
      <w:r>
        <w:rPr>
          <w:rFonts w:hint="eastAsia" w:ascii="仿宋" w:hAnsi="仿宋" w:eastAsia="仿宋" w:cs="仿宋_GB2312"/>
          <w:sz w:val="32"/>
          <w:szCs w:val="32"/>
        </w:rPr>
        <w:t>完成县委、县政府和县委依法治县委员会交办的</w:t>
      </w:r>
      <w:r>
        <w:rPr>
          <w:rFonts w:hint="eastAsia" w:ascii="仿宋" w:hAnsi="仿宋" w:eastAsia="仿宋" w:cs="仿宋_GB2312"/>
          <w:sz w:val="32"/>
          <w:szCs w:val="32"/>
          <w:lang w:eastAsia="zh-CN"/>
        </w:rPr>
        <w:t>其他</w:t>
      </w:r>
      <w:r>
        <w:rPr>
          <w:rFonts w:hint="eastAsia" w:ascii="仿宋" w:hAnsi="仿宋" w:eastAsia="仿宋" w:cs="仿宋_GB2312"/>
          <w:sz w:val="32"/>
          <w:szCs w:val="32"/>
        </w:rPr>
        <w:t>工作任务。</w:t>
      </w:r>
    </w:p>
    <w:p w14:paraId="488335F9">
      <w:pPr>
        <w:pStyle w:val="18"/>
        <w:numPr>
          <w:ilvl w:val="0"/>
          <w:numId w:val="0"/>
        </w:numPr>
        <w:ind w:left="420" w:leftChars="200" w:firstLine="320" w:firstLineChars="100"/>
      </w:pPr>
      <w:r>
        <w:rPr>
          <w:rFonts w:hint="eastAsia"/>
        </w:rPr>
        <w:t>二、机构设置及人员情况</w:t>
      </w:r>
    </w:p>
    <w:p w14:paraId="19B73B75">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兴国县司法局共有预算单位1个，包括兴国县司法局。2026年内设处室10个，分别为：</w:t>
      </w:r>
      <w:r>
        <w:rPr>
          <w:rFonts w:hint="eastAsia" w:ascii="仿宋" w:hAnsi="仿宋" w:eastAsia="仿宋"/>
          <w:sz w:val="32"/>
          <w:szCs w:val="32"/>
        </w:rPr>
        <w:t>办公室、法治宣传股（县法治宣传教育工作领导小组办公室）、人民参与和促进法治股、社区矫正股、法律援助中心、法律事务股、行政执法监督管理股、行政复议股、县委全面依法治县委员会办公室秘书股、信息网络安全管理中心</w:t>
      </w:r>
      <w:r>
        <w:rPr>
          <w:rFonts w:hint="eastAsia" w:ascii="仿宋" w:hAnsi="仿宋" w:eastAsia="仿宋" w:cs="仿宋_GB2312"/>
          <w:sz w:val="32"/>
          <w:szCs w:val="32"/>
        </w:rPr>
        <w:t>。</w:t>
      </w:r>
    </w:p>
    <w:p w14:paraId="09EC5A72">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编制人数小计72人，其中：行政编制人数59人，参照公务员管理的事业编制人数0，全部补助事业编制人数13人，自收自支编制人数0人。实有人数小计95人，其中：在职人数小计64人（行政在职人数55人，参照公务员管理的事业单位在职人数0人，全部补助事业在职人数9人）；离休人数小计0人；退休人数小计31人。</w:t>
      </w:r>
    </w:p>
    <w:p w14:paraId="06B48863">
      <w:pPr>
        <w:pStyle w:val="18"/>
        <w:numPr>
          <w:ilvl w:val="0"/>
          <w:numId w:val="0"/>
        </w:numPr>
        <w:ind w:left="420" w:leftChars="200"/>
        <w:jc w:val="center"/>
      </w:pPr>
      <w:r>
        <w:rPr>
          <w:rFonts w:hint="eastAsia"/>
        </w:rPr>
        <w:t>第二部分兴国县司法局2026年部门预算表</w:t>
      </w:r>
    </w:p>
    <w:p w14:paraId="263117A9">
      <w:pPr>
        <w:pStyle w:val="18"/>
        <w:numPr>
          <w:ilvl w:val="0"/>
          <w:numId w:val="0"/>
        </w:numPr>
        <w:ind w:left="420" w:leftChars="200"/>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1"/>
        <w:gridCol w:w="2250"/>
        <w:gridCol w:w="3536"/>
        <w:gridCol w:w="1775"/>
      </w:tblGrid>
      <w:tr w14:paraId="2B25956A">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AAA4266">
            <w:pPr>
              <w:widowControl/>
              <w:jc w:val="center"/>
              <w:rPr>
                <w:rFonts w:ascii="宋体" w:hAnsi="宋体" w:eastAsia="宋体" w:cs="Arial"/>
                <w:b/>
                <w:bCs/>
                <w:color w:val="000000"/>
                <w:kern w:val="0"/>
                <w:sz w:val="40"/>
                <w:szCs w:val="40"/>
              </w:rPr>
            </w:pPr>
            <w:r>
              <w:rPr>
                <w:rFonts w:hint="eastAsia" w:asciiTheme="minorEastAsia" w:hAnsiTheme="minorEastAsia" w:cstheme="minorEastAsia"/>
                <w:b/>
                <w:bCs/>
                <w:color w:val="000000"/>
                <w:kern w:val="0"/>
                <w:sz w:val="24"/>
                <w:szCs w:val="24"/>
                <w:lang w:bidi="ar"/>
              </w:rPr>
              <w:t>收支预算总表</w:t>
            </w:r>
          </w:p>
        </w:tc>
      </w:tr>
      <w:tr w14:paraId="4B62DE3D">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673A2081">
            <w:pPr>
              <w:widowControl/>
              <w:snapToGrid w:val="0"/>
              <w:jc w:val="left"/>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Cs w:val="21"/>
                <w:lang w:bidi="ar"/>
              </w:rPr>
              <w:t>填报单位</w:t>
            </w:r>
            <w:r>
              <w:rPr>
                <w:rFonts w:hint="eastAsia" w:asciiTheme="minorEastAsia" w:hAnsiTheme="minorEastAsia" w:cstheme="minorEastAsia"/>
                <w:color w:val="000000"/>
                <w:kern w:val="0"/>
                <w:szCs w:val="21"/>
                <w:lang w:eastAsia="zh-CN" w:bidi="ar"/>
              </w:rPr>
              <w:t>：</w:t>
            </w:r>
            <w:r>
              <w:rPr>
                <w:rFonts w:hint="eastAsia" w:asciiTheme="minorEastAsia" w:hAnsiTheme="minorEastAsia" w:cstheme="minorEastAsia"/>
                <w:color w:val="000000"/>
                <w:kern w:val="0"/>
                <w:szCs w:val="21"/>
                <w:lang w:bidi="ar"/>
              </w:rPr>
              <w:t>123兴国县司法局</w:t>
            </w:r>
          </w:p>
        </w:tc>
        <w:tc>
          <w:tcPr>
            <w:tcW w:w="1655" w:type="pct"/>
            <w:noWrap/>
            <w:vAlign w:val="bottom"/>
          </w:tcPr>
          <w:p w14:paraId="301F76AF">
            <w:pPr>
              <w:widowControl/>
              <w:snapToGrid w:val="0"/>
              <w:jc w:val="left"/>
              <w:textAlignment w:val="center"/>
              <w:rPr>
                <w:rFonts w:asciiTheme="minorEastAsia" w:hAnsiTheme="minorEastAsia" w:cstheme="minorEastAsia"/>
                <w:color w:val="000000"/>
                <w:kern w:val="0"/>
                <w:sz w:val="18"/>
                <w:szCs w:val="18"/>
                <w:lang w:bidi="ar"/>
              </w:rPr>
            </w:pPr>
          </w:p>
        </w:tc>
        <w:tc>
          <w:tcPr>
            <w:tcW w:w="829" w:type="pct"/>
            <w:noWrap/>
            <w:vAlign w:val="center"/>
          </w:tcPr>
          <w:p w14:paraId="361A92CD">
            <w:pPr>
              <w:widowControl/>
              <w:snapToGrid w:val="0"/>
              <w:jc w:val="right"/>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Cs w:val="21"/>
                <w:lang w:bidi="ar"/>
              </w:rPr>
              <w:t>单位：万元</w:t>
            </w:r>
          </w:p>
        </w:tc>
      </w:tr>
      <w:tr w14:paraId="37BA87A3">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5C7BFE4">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收入</w:t>
            </w:r>
          </w:p>
        </w:tc>
        <w:tc>
          <w:tcPr>
            <w:tcW w:w="2485" w:type="pct"/>
            <w:gridSpan w:val="2"/>
            <w:tcBorders>
              <w:top w:val="single" w:color="000000" w:sz="4" w:space="0"/>
              <w:left w:val="nil"/>
              <w:bottom w:val="single" w:color="000000" w:sz="4" w:space="0"/>
              <w:right w:val="single" w:color="000000" w:sz="4" w:space="0"/>
            </w:tcBorders>
            <w:noWrap/>
            <w:vAlign w:val="center"/>
          </w:tcPr>
          <w:p w14:paraId="46A0D7E6">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支出</w:t>
            </w:r>
          </w:p>
        </w:tc>
      </w:tr>
      <w:tr w14:paraId="7CE9AD23">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F89A546">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项目</w:t>
            </w:r>
          </w:p>
        </w:tc>
        <w:tc>
          <w:tcPr>
            <w:tcW w:w="1053" w:type="pct"/>
            <w:tcBorders>
              <w:top w:val="nil"/>
              <w:left w:val="nil"/>
              <w:bottom w:val="nil"/>
              <w:right w:val="single" w:color="000000" w:sz="4" w:space="0"/>
            </w:tcBorders>
            <w:noWrap/>
            <w:vAlign w:val="center"/>
          </w:tcPr>
          <w:p w14:paraId="7B2E7F97">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预算数</w:t>
            </w:r>
          </w:p>
        </w:tc>
        <w:tc>
          <w:tcPr>
            <w:tcW w:w="1655" w:type="pct"/>
            <w:tcBorders>
              <w:top w:val="nil"/>
              <w:left w:val="nil"/>
              <w:bottom w:val="single" w:color="000000" w:sz="4" w:space="0"/>
              <w:right w:val="single" w:color="000000" w:sz="4" w:space="0"/>
            </w:tcBorders>
            <w:noWrap/>
            <w:vAlign w:val="center"/>
          </w:tcPr>
          <w:p w14:paraId="0F971D2E">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项目</w:t>
            </w:r>
            <w:r>
              <w:rPr>
                <w:rFonts w:hint="eastAsia" w:asciiTheme="minorEastAsia" w:hAnsiTheme="minorEastAsia" w:cstheme="minorEastAsia"/>
                <w:color w:val="000000"/>
                <w:kern w:val="0"/>
                <w:szCs w:val="21"/>
                <w:lang w:eastAsia="zh-CN" w:bidi="ar"/>
              </w:rPr>
              <w:t>（</w:t>
            </w:r>
            <w:r>
              <w:rPr>
                <w:rFonts w:hint="eastAsia" w:asciiTheme="minorEastAsia" w:hAnsiTheme="minorEastAsia" w:cstheme="minorEastAsia"/>
                <w:color w:val="000000"/>
                <w:kern w:val="0"/>
                <w:szCs w:val="21"/>
                <w:lang w:bidi="ar"/>
              </w:rPr>
              <w:t>按功能科目</w:t>
            </w:r>
            <w:r>
              <w:rPr>
                <w:rFonts w:hint="eastAsia" w:asciiTheme="minorEastAsia" w:hAnsiTheme="minorEastAsia" w:cstheme="minorEastAsia"/>
                <w:color w:val="000000"/>
                <w:kern w:val="0"/>
                <w:szCs w:val="21"/>
                <w:lang w:eastAsia="zh-CN" w:bidi="ar"/>
              </w:rPr>
              <w:t>）</w:t>
            </w:r>
          </w:p>
        </w:tc>
        <w:tc>
          <w:tcPr>
            <w:tcW w:w="829" w:type="pct"/>
            <w:tcBorders>
              <w:top w:val="nil"/>
              <w:left w:val="nil"/>
              <w:bottom w:val="single" w:color="000000" w:sz="4" w:space="0"/>
              <w:right w:val="single" w:color="000000" w:sz="4" w:space="0"/>
            </w:tcBorders>
            <w:noWrap/>
            <w:vAlign w:val="center"/>
          </w:tcPr>
          <w:p w14:paraId="0ED34B20">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预算数</w:t>
            </w:r>
          </w:p>
        </w:tc>
      </w:tr>
      <w:tr w14:paraId="6A467BB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14E9E9">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1DEABFAB">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1,395.27</w:t>
            </w:r>
          </w:p>
        </w:tc>
        <w:tc>
          <w:tcPr>
            <w:tcW w:w="1655" w:type="pct"/>
            <w:tcBorders>
              <w:top w:val="nil"/>
              <w:left w:val="nil"/>
              <w:bottom w:val="single" w:color="000000" w:sz="4" w:space="0"/>
              <w:right w:val="single" w:color="000000" w:sz="4" w:space="0"/>
            </w:tcBorders>
            <w:noWrap/>
            <w:vAlign w:val="center"/>
          </w:tcPr>
          <w:p w14:paraId="26310071">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公共安全支出</w:t>
            </w:r>
          </w:p>
        </w:tc>
        <w:tc>
          <w:tcPr>
            <w:tcW w:w="829" w:type="pct"/>
            <w:tcBorders>
              <w:top w:val="nil"/>
              <w:left w:val="nil"/>
              <w:bottom w:val="single" w:color="000000" w:sz="4" w:space="0"/>
              <w:right w:val="single" w:color="000000" w:sz="4" w:space="0"/>
            </w:tcBorders>
            <w:noWrap/>
            <w:vAlign w:val="center"/>
          </w:tcPr>
          <w:p w14:paraId="3920CAEB">
            <w:pPr>
              <w:widowControl/>
              <w:snapToGrid w:val="0"/>
              <w:jc w:val="center"/>
              <w:textAlignment w:val="center"/>
              <w:rPr>
                <w:rFonts w:asciiTheme="minorEastAsia" w:hAnsiTheme="minorEastAsia" w:cstheme="minorEastAsia"/>
                <w:color w:val="000000"/>
                <w:kern w:val="0"/>
                <w:szCs w:val="21"/>
                <w:lang w:bidi="ar"/>
              </w:rPr>
            </w:pPr>
            <w:r>
              <w:t>1,172.31</w:t>
            </w:r>
          </w:p>
        </w:tc>
      </w:tr>
      <w:tr w14:paraId="5E6E94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BD37757">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5EF012BA">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1,395.27</w:t>
            </w:r>
          </w:p>
        </w:tc>
        <w:tc>
          <w:tcPr>
            <w:tcW w:w="1655" w:type="pct"/>
            <w:tcBorders>
              <w:top w:val="nil"/>
              <w:left w:val="nil"/>
              <w:bottom w:val="single" w:color="000000" w:sz="4" w:space="0"/>
              <w:right w:val="single" w:color="000000" w:sz="4" w:space="0"/>
            </w:tcBorders>
            <w:noWrap/>
            <w:vAlign w:val="center"/>
          </w:tcPr>
          <w:p w14:paraId="5F83B647">
            <w:pPr>
              <w:widowControl/>
              <w:snapToGrid w:val="0"/>
              <w:jc w:val="center"/>
              <w:textAlignment w:val="center"/>
              <w:rPr>
                <w:rFonts w:asciiTheme="minorEastAsia" w:hAnsiTheme="minorEastAsia" w:cstheme="minorEastAsia"/>
                <w:color w:val="000000"/>
                <w:kern w:val="0"/>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7FD73D32">
            <w:pPr>
              <w:widowControl/>
              <w:snapToGrid w:val="0"/>
              <w:jc w:val="center"/>
              <w:textAlignment w:val="center"/>
              <w:rPr>
                <w:rFonts w:asciiTheme="minorEastAsia" w:hAnsiTheme="minorEastAsia" w:cstheme="minorEastAsia"/>
                <w:color w:val="000000"/>
                <w:kern w:val="0"/>
                <w:szCs w:val="21"/>
                <w:lang w:bidi="ar"/>
              </w:rPr>
            </w:pPr>
            <w:r>
              <w:t>142.71</w:t>
            </w:r>
          </w:p>
        </w:tc>
      </w:tr>
      <w:tr w14:paraId="330B20E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C6CA97">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233A2C76">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4B1173B9">
            <w:pPr>
              <w:widowControl/>
              <w:snapToGrid w:val="0"/>
              <w:jc w:val="center"/>
              <w:textAlignment w:val="center"/>
              <w:rPr>
                <w:rFonts w:asciiTheme="minorEastAsia" w:hAnsiTheme="minorEastAsia" w:cstheme="minorEastAsia"/>
                <w:color w:val="000000"/>
                <w:kern w:val="0"/>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A2D77D1">
            <w:pPr>
              <w:widowControl/>
              <w:snapToGrid w:val="0"/>
              <w:jc w:val="center"/>
              <w:textAlignment w:val="center"/>
              <w:rPr>
                <w:rFonts w:asciiTheme="minorEastAsia" w:hAnsiTheme="minorEastAsia" w:cstheme="minorEastAsia"/>
                <w:color w:val="000000"/>
                <w:kern w:val="0"/>
                <w:szCs w:val="21"/>
                <w:lang w:bidi="ar"/>
              </w:rPr>
            </w:pPr>
            <w:r>
              <w:t>80.14</w:t>
            </w:r>
          </w:p>
        </w:tc>
      </w:tr>
      <w:tr w14:paraId="796247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015298">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18E10C3B">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3E505ACE">
            <w:pPr>
              <w:widowControl/>
              <w:snapToGrid w:val="0"/>
              <w:jc w:val="center"/>
              <w:textAlignment w:val="center"/>
              <w:rPr>
                <w:rFonts w:asciiTheme="minorEastAsia" w:hAnsiTheme="minorEastAsia" w:cstheme="minorEastAsia"/>
                <w:color w:val="000000"/>
                <w:kern w:val="0"/>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4C1DF6A6">
            <w:pPr>
              <w:widowControl/>
              <w:snapToGrid w:val="0"/>
              <w:jc w:val="center"/>
              <w:textAlignment w:val="center"/>
              <w:rPr>
                <w:rFonts w:asciiTheme="minorEastAsia" w:hAnsiTheme="minorEastAsia" w:cstheme="minorEastAsia"/>
                <w:color w:val="000000"/>
                <w:kern w:val="0"/>
                <w:szCs w:val="21"/>
                <w:lang w:bidi="ar"/>
              </w:rPr>
            </w:pPr>
            <w:r>
              <w:t>89.23</w:t>
            </w:r>
          </w:p>
        </w:tc>
      </w:tr>
      <w:tr w14:paraId="5C3FE25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148CF0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8A93196">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1505D621">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A6A3E73">
            <w:pPr>
              <w:widowControl/>
              <w:snapToGrid w:val="0"/>
              <w:jc w:val="center"/>
              <w:textAlignment w:val="center"/>
              <w:rPr>
                <w:rFonts w:asciiTheme="minorEastAsia" w:hAnsiTheme="minorEastAsia" w:cstheme="minorEastAsia"/>
                <w:color w:val="000000"/>
                <w:kern w:val="0"/>
                <w:szCs w:val="21"/>
                <w:lang w:bidi="ar"/>
              </w:rPr>
            </w:pPr>
          </w:p>
        </w:tc>
      </w:tr>
      <w:tr w14:paraId="247D140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2DC871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三、事业收入</w:t>
            </w:r>
          </w:p>
        </w:tc>
        <w:tc>
          <w:tcPr>
            <w:tcW w:w="1053" w:type="pct"/>
            <w:tcBorders>
              <w:top w:val="nil"/>
              <w:left w:val="nil"/>
              <w:bottom w:val="single" w:color="000000" w:sz="4" w:space="0"/>
              <w:right w:val="single" w:color="000000" w:sz="4" w:space="0"/>
            </w:tcBorders>
            <w:vAlign w:val="center"/>
          </w:tcPr>
          <w:p w14:paraId="140E31F3">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17CBEEB9">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0C87543">
            <w:pPr>
              <w:widowControl/>
              <w:snapToGrid w:val="0"/>
              <w:jc w:val="center"/>
              <w:textAlignment w:val="center"/>
              <w:rPr>
                <w:rFonts w:asciiTheme="minorEastAsia" w:hAnsiTheme="minorEastAsia" w:cstheme="minorEastAsia"/>
                <w:color w:val="000000"/>
                <w:kern w:val="0"/>
                <w:szCs w:val="21"/>
                <w:lang w:bidi="ar"/>
              </w:rPr>
            </w:pPr>
          </w:p>
        </w:tc>
      </w:tr>
      <w:tr w14:paraId="6A94B9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0FEC2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79E50FA">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5E2150AB">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29831573">
            <w:pPr>
              <w:widowControl/>
              <w:snapToGrid w:val="0"/>
              <w:jc w:val="center"/>
              <w:textAlignment w:val="center"/>
              <w:rPr>
                <w:rFonts w:asciiTheme="minorEastAsia" w:hAnsiTheme="minorEastAsia" w:cstheme="minorEastAsia"/>
                <w:color w:val="000000"/>
                <w:kern w:val="0"/>
                <w:szCs w:val="21"/>
                <w:lang w:bidi="ar"/>
              </w:rPr>
            </w:pPr>
          </w:p>
        </w:tc>
      </w:tr>
      <w:tr w14:paraId="5DA2FD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3AFFA72">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7B721C63">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7106163E">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F54D4C5">
            <w:pPr>
              <w:widowControl/>
              <w:snapToGrid w:val="0"/>
              <w:jc w:val="center"/>
              <w:textAlignment w:val="center"/>
              <w:rPr>
                <w:rFonts w:asciiTheme="minorEastAsia" w:hAnsiTheme="minorEastAsia" w:cstheme="minorEastAsia"/>
                <w:color w:val="000000"/>
                <w:kern w:val="0"/>
                <w:szCs w:val="21"/>
                <w:lang w:bidi="ar"/>
              </w:rPr>
            </w:pPr>
          </w:p>
        </w:tc>
      </w:tr>
      <w:tr w14:paraId="42ABCF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B6896E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C8EE915">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554AB015">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31C95A5B">
            <w:pPr>
              <w:widowControl/>
              <w:snapToGrid w:val="0"/>
              <w:jc w:val="center"/>
              <w:textAlignment w:val="center"/>
              <w:rPr>
                <w:rFonts w:asciiTheme="minorEastAsia" w:hAnsiTheme="minorEastAsia" w:cstheme="minorEastAsia"/>
                <w:color w:val="000000"/>
                <w:kern w:val="0"/>
                <w:szCs w:val="21"/>
                <w:lang w:bidi="ar"/>
              </w:rPr>
            </w:pPr>
          </w:p>
        </w:tc>
      </w:tr>
      <w:tr w14:paraId="4596C68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54B93DC">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七、其他收入</w:t>
            </w:r>
          </w:p>
        </w:tc>
        <w:tc>
          <w:tcPr>
            <w:tcW w:w="1053" w:type="pct"/>
            <w:tcBorders>
              <w:top w:val="nil"/>
              <w:left w:val="nil"/>
              <w:bottom w:val="single" w:color="000000" w:sz="4" w:space="0"/>
              <w:right w:val="single" w:color="000000" w:sz="4" w:space="0"/>
            </w:tcBorders>
            <w:noWrap/>
            <w:vAlign w:val="center"/>
          </w:tcPr>
          <w:p w14:paraId="3CE52700">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nil"/>
              <w:left w:val="nil"/>
              <w:bottom w:val="single" w:color="000000" w:sz="4" w:space="0"/>
              <w:right w:val="single" w:color="000000" w:sz="4" w:space="0"/>
            </w:tcBorders>
            <w:noWrap/>
            <w:vAlign w:val="center"/>
          </w:tcPr>
          <w:p w14:paraId="740D0129">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D404371">
            <w:pPr>
              <w:widowControl/>
              <w:snapToGrid w:val="0"/>
              <w:jc w:val="center"/>
              <w:textAlignment w:val="center"/>
              <w:rPr>
                <w:rFonts w:asciiTheme="minorEastAsia" w:hAnsiTheme="minorEastAsia" w:cstheme="minorEastAsia"/>
                <w:color w:val="000000"/>
                <w:kern w:val="0"/>
                <w:szCs w:val="21"/>
                <w:lang w:bidi="ar"/>
              </w:rPr>
            </w:pPr>
          </w:p>
        </w:tc>
      </w:tr>
      <w:tr w14:paraId="3DF0BAA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BA153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1053" w:type="pct"/>
            <w:tcBorders>
              <w:top w:val="nil"/>
              <w:left w:val="nil"/>
              <w:bottom w:val="single" w:color="000000" w:sz="4" w:space="0"/>
              <w:right w:val="single" w:color="000000" w:sz="4" w:space="0"/>
            </w:tcBorders>
            <w:vAlign w:val="center"/>
          </w:tcPr>
          <w:p w14:paraId="47B9018B">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DB1B6C3">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6002498E">
            <w:pPr>
              <w:widowControl/>
              <w:snapToGrid w:val="0"/>
              <w:jc w:val="center"/>
              <w:textAlignment w:val="center"/>
              <w:rPr>
                <w:rFonts w:asciiTheme="minorEastAsia" w:hAnsiTheme="minorEastAsia" w:cstheme="minorEastAsia"/>
                <w:color w:val="000000"/>
                <w:kern w:val="0"/>
                <w:szCs w:val="21"/>
                <w:lang w:bidi="ar"/>
              </w:rPr>
            </w:pPr>
          </w:p>
        </w:tc>
      </w:tr>
      <w:tr w14:paraId="40E28E6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6D1DEC8">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1053" w:type="pct"/>
            <w:tcBorders>
              <w:top w:val="nil"/>
              <w:left w:val="nil"/>
              <w:bottom w:val="single" w:color="000000" w:sz="4" w:space="0"/>
              <w:right w:val="single" w:color="000000" w:sz="4" w:space="0"/>
            </w:tcBorders>
            <w:vAlign w:val="center"/>
          </w:tcPr>
          <w:p w14:paraId="09A5D8DE">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2FF34727">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408E0FC">
            <w:pPr>
              <w:widowControl/>
              <w:snapToGrid w:val="0"/>
              <w:jc w:val="center"/>
              <w:textAlignment w:val="center"/>
              <w:rPr>
                <w:rFonts w:asciiTheme="minorEastAsia" w:hAnsiTheme="minorEastAsia" w:cstheme="minorEastAsia"/>
                <w:color w:val="000000"/>
                <w:kern w:val="0"/>
                <w:szCs w:val="21"/>
                <w:lang w:bidi="ar"/>
              </w:rPr>
            </w:pPr>
          </w:p>
        </w:tc>
      </w:tr>
      <w:tr w14:paraId="1A6974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114FAD">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5A79C464">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A115D42">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66E23A1B">
            <w:pPr>
              <w:widowControl/>
              <w:snapToGrid w:val="0"/>
              <w:jc w:val="center"/>
              <w:textAlignment w:val="center"/>
              <w:rPr>
                <w:rFonts w:asciiTheme="minorEastAsia" w:hAnsiTheme="minorEastAsia" w:cstheme="minorEastAsia"/>
                <w:color w:val="000000"/>
                <w:kern w:val="0"/>
                <w:szCs w:val="21"/>
                <w:lang w:bidi="ar"/>
              </w:rPr>
            </w:pPr>
          </w:p>
        </w:tc>
      </w:tr>
      <w:tr w14:paraId="062ED9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70588A5">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22746242">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8093F10">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5198138E">
            <w:pPr>
              <w:widowControl/>
              <w:snapToGrid w:val="0"/>
              <w:jc w:val="center"/>
              <w:textAlignment w:val="center"/>
              <w:rPr>
                <w:rFonts w:asciiTheme="minorEastAsia" w:hAnsiTheme="minorEastAsia" w:cstheme="minorEastAsia"/>
                <w:color w:val="000000"/>
                <w:kern w:val="0"/>
                <w:szCs w:val="21"/>
                <w:lang w:bidi="ar"/>
              </w:rPr>
            </w:pPr>
          </w:p>
        </w:tc>
      </w:tr>
      <w:tr w14:paraId="4C0761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5FD8E3">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2DEC6415">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2906D3EB">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EC4BD56">
            <w:pPr>
              <w:widowControl/>
              <w:snapToGrid w:val="0"/>
              <w:jc w:val="center"/>
              <w:textAlignment w:val="center"/>
              <w:rPr>
                <w:rFonts w:asciiTheme="minorEastAsia" w:hAnsiTheme="minorEastAsia" w:cstheme="minorEastAsia"/>
                <w:color w:val="000000"/>
                <w:kern w:val="0"/>
                <w:szCs w:val="21"/>
                <w:lang w:bidi="ar"/>
              </w:rPr>
            </w:pPr>
          </w:p>
        </w:tc>
      </w:tr>
      <w:tr w14:paraId="70FBB7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095A85">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08B9169E">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1EEE293">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2316526">
            <w:pPr>
              <w:widowControl/>
              <w:snapToGrid w:val="0"/>
              <w:jc w:val="center"/>
              <w:textAlignment w:val="center"/>
              <w:rPr>
                <w:rFonts w:asciiTheme="minorEastAsia" w:hAnsiTheme="minorEastAsia" w:cstheme="minorEastAsia"/>
                <w:color w:val="000000"/>
                <w:kern w:val="0"/>
                <w:szCs w:val="21"/>
                <w:lang w:bidi="ar"/>
              </w:rPr>
            </w:pPr>
          </w:p>
        </w:tc>
      </w:tr>
      <w:tr w14:paraId="5D961E2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BC6CC6">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4D39D26A">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5F57B07">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3D9FE459">
            <w:pPr>
              <w:widowControl/>
              <w:snapToGrid w:val="0"/>
              <w:jc w:val="center"/>
              <w:textAlignment w:val="center"/>
              <w:rPr>
                <w:rFonts w:asciiTheme="minorEastAsia" w:hAnsiTheme="minorEastAsia" w:cstheme="minorEastAsia"/>
                <w:color w:val="000000"/>
                <w:kern w:val="0"/>
                <w:szCs w:val="21"/>
                <w:lang w:bidi="ar"/>
              </w:rPr>
            </w:pPr>
          </w:p>
        </w:tc>
      </w:tr>
      <w:tr w14:paraId="637156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38651DE">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4FA2436B">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4042A46">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13B87E4C">
            <w:pPr>
              <w:widowControl/>
              <w:snapToGrid w:val="0"/>
              <w:jc w:val="center"/>
              <w:textAlignment w:val="center"/>
              <w:rPr>
                <w:rFonts w:asciiTheme="minorEastAsia" w:hAnsiTheme="minorEastAsia" w:cstheme="minorEastAsia"/>
                <w:color w:val="000000"/>
                <w:kern w:val="0"/>
                <w:szCs w:val="21"/>
                <w:lang w:bidi="ar"/>
              </w:rPr>
            </w:pPr>
          </w:p>
        </w:tc>
      </w:tr>
      <w:tr w14:paraId="793C2F2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631B00">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7C6830B0">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052F6D1">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723E0A72">
            <w:pPr>
              <w:widowControl/>
              <w:snapToGrid w:val="0"/>
              <w:jc w:val="center"/>
              <w:textAlignment w:val="center"/>
              <w:rPr>
                <w:rFonts w:asciiTheme="minorEastAsia" w:hAnsiTheme="minorEastAsia" w:cstheme="minorEastAsia"/>
                <w:color w:val="000000"/>
                <w:kern w:val="0"/>
                <w:szCs w:val="21"/>
                <w:lang w:bidi="ar"/>
              </w:rPr>
            </w:pPr>
          </w:p>
        </w:tc>
      </w:tr>
      <w:tr w14:paraId="639985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B222E4">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5FA1DBE5">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7B6FF843">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076734B3">
            <w:pPr>
              <w:widowControl/>
              <w:snapToGrid w:val="0"/>
              <w:jc w:val="center"/>
              <w:textAlignment w:val="center"/>
              <w:rPr>
                <w:rFonts w:asciiTheme="minorEastAsia" w:hAnsiTheme="minorEastAsia" w:cstheme="minorEastAsia"/>
                <w:color w:val="000000"/>
                <w:kern w:val="0"/>
                <w:szCs w:val="21"/>
                <w:lang w:bidi="ar"/>
              </w:rPr>
            </w:pPr>
          </w:p>
        </w:tc>
      </w:tr>
      <w:tr w14:paraId="172FF99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4E2D13">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2146CB58">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1FC284F">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1526F799">
            <w:pPr>
              <w:widowControl/>
              <w:snapToGrid w:val="0"/>
              <w:jc w:val="center"/>
              <w:textAlignment w:val="center"/>
              <w:rPr>
                <w:rFonts w:asciiTheme="minorEastAsia" w:hAnsiTheme="minorEastAsia" w:cstheme="minorEastAsia"/>
                <w:color w:val="000000"/>
                <w:kern w:val="0"/>
                <w:szCs w:val="21"/>
                <w:lang w:bidi="ar"/>
              </w:rPr>
            </w:pPr>
          </w:p>
        </w:tc>
      </w:tr>
      <w:tr w14:paraId="3B16768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DCD797">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118855B7">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070F5209">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7CE1617F">
            <w:pPr>
              <w:widowControl/>
              <w:snapToGrid w:val="0"/>
              <w:jc w:val="center"/>
              <w:textAlignment w:val="center"/>
              <w:rPr>
                <w:rFonts w:asciiTheme="minorEastAsia" w:hAnsiTheme="minorEastAsia" w:cstheme="minorEastAsia"/>
                <w:color w:val="000000"/>
                <w:kern w:val="0"/>
                <w:szCs w:val="21"/>
                <w:lang w:bidi="ar"/>
              </w:rPr>
            </w:pPr>
          </w:p>
        </w:tc>
      </w:tr>
      <w:tr w14:paraId="182916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212A35">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3350BFB0">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2DF9E3E7">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7FE8984">
            <w:pPr>
              <w:widowControl/>
              <w:snapToGrid w:val="0"/>
              <w:jc w:val="center"/>
              <w:textAlignment w:val="center"/>
              <w:rPr>
                <w:rFonts w:asciiTheme="minorEastAsia" w:hAnsiTheme="minorEastAsia" w:cstheme="minorEastAsia"/>
                <w:color w:val="000000"/>
                <w:kern w:val="0"/>
                <w:szCs w:val="21"/>
                <w:lang w:bidi="ar"/>
              </w:rPr>
            </w:pPr>
          </w:p>
        </w:tc>
      </w:tr>
      <w:tr w14:paraId="530511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2DC076D">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0BD57B2C">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BEC5149">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7328A7F7">
            <w:pPr>
              <w:widowControl/>
              <w:snapToGrid w:val="0"/>
              <w:jc w:val="center"/>
              <w:textAlignment w:val="center"/>
              <w:rPr>
                <w:rFonts w:asciiTheme="minorEastAsia" w:hAnsiTheme="minorEastAsia" w:cstheme="minorEastAsia"/>
                <w:color w:val="000000"/>
                <w:kern w:val="0"/>
                <w:szCs w:val="21"/>
                <w:lang w:bidi="ar"/>
              </w:rPr>
            </w:pPr>
          </w:p>
        </w:tc>
      </w:tr>
      <w:tr w14:paraId="789EDF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EB1C33">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50EC3BFC">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55785760">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09E80184">
            <w:pPr>
              <w:widowControl/>
              <w:snapToGrid w:val="0"/>
              <w:jc w:val="center"/>
              <w:textAlignment w:val="center"/>
              <w:rPr>
                <w:rFonts w:asciiTheme="minorEastAsia" w:hAnsiTheme="minorEastAsia" w:cstheme="minorEastAsia"/>
                <w:color w:val="000000"/>
                <w:kern w:val="0"/>
                <w:szCs w:val="21"/>
                <w:lang w:bidi="ar"/>
              </w:rPr>
            </w:pPr>
          </w:p>
        </w:tc>
      </w:tr>
      <w:tr w14:paraId="3C5366E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3ACEF3">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5F69FE33">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FC28BB6">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0BA09E96">
            <w:pPr>
              <w:widowControl/>
              <w:snapToGrid w:val="0"/>
              <w:jc w:val="center"/>
              <w:textAlignment w:val="center"/>
              <w:rPr>
                <w:rFonts w:asciiTheme="minorEastAsia" w:hAnsiTheme="minorEastAsia" w:cstheme="minorEastAsia"/>
                <w:color w:val="000000"/>
                <w:kern w:val="0"/>
                <w:szCs w:val="21"/>
                <w:lang w:bidi="ar"/>
              </w:rPr>
            </w:pPr>
          </w:p>
        </w:tc>
      </w:tr>
      <w:tr w14:paraId="7B3BF4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454EB8">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44C97F7A">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365F833B">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23038A2F">
            <w:pPr>
              <w:widowControl/>
              <w:snapToGrid w:val="0"/>
              <w:jc w:val="center"/>
              <w:textAlignment w:val="center"/>
              <w:rPr>
                <w:rFonts w:asciiTheme="minorEastAsia" w:hAnsiTheme="minorEastAsia" w:cstheme="minorEastAsia"/>
                <w:color w:val="000000"/>
                <w:kern w:val="0"/>
                <w:szCs w:val="21"/>
                <w:lang w:bidi="ar"/>
              </w:rPr>
            </w:pPr>
          </w:p>
        </w:tc>
      </w:tr>
      <w:tr w14:paraId="74B61CC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BB19B2">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2CE0CB34">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5E60EAB7">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68885213">
            <w:pPr>
              <w:widowControl/>
              <w:snapToGrid w:val="0"/>
              <w:jc w:val="center"/>
              <w:textAlignment w:val="center"/>
              <w:rPr>
                <w:rFonts w:asciiTheme="minorEastAsia" w:hAnsiTheme="minorEastAsia" w:cstheme="minorEastAsia"/>
                <w:color w:val="000000"/>
                <w:kern w:val="0"/>
                <w:szCs w:val="21"/>
                <w:lang w:bidi="ar"/>
              </w:rPr>
            </w:pPr>
          </w:p>
        </w:tc>
      </w:tr>
      <w:tr w14:paraId="4F48C3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10CD37E">
            <w:pPr>
              <w:widowControl/>
              <w:snapToGrid w:val="0"/>
              <w:jc w:val="left"/>
              <w:textAlignment w:val="center"/>
              <w:rPr>
                <w:rFonts w:asciiTheme="minorEastAsia" w:hAnsiTheme="minorEastAsia" w:cstheme="minorEastAsia"/>
                <w:color w:val="000000"/>
                <w:kern w:val="0"/>
                <w:szCs w:val="21"/>
                <w:lang w:bidi="ar"/>
              </w:rPr>
            </w:pPr>
          </w:p>
        </w:tc>
        <w:tc>
          <w:tcPr>
            <w:tcW w:w="1053" w:type="pct"/>
            <w:tcBorders>
              <w:top w:val="nil"/>
              <w:left w:val="nil"/>
              <w:bottom w:val="single" w:color="000000" w:sz="4" w:space="0"/>
              <w:right w:val="single" w:color="000000" w:sz="4" w:space="0"/>
            </w:tcBorders>
            <w:vAlign w:val="center"/>
          </w:tcPr>
          <w:p w14:paraId="59C4A58A">
            <w:pPr>
              <w:widowControl/>
              <w:snapToGrid w:val="0"/>
              <w:jc w:val="center"/>
              <w:textAlignment w:val="center"/>
              <w:rPr>
                <w:rFonts w:asciiTheme="minorEastAsia" w:hAnsiTheme="minorEastAsia" w:cstheme="minorEastAsia"/>
                <w:color w:val="000000"/>
                <w:kern w:val="0"/>
                <w:szCs w:val="21"/>
                <w:lang w:bidi="ar"/>
              </w:rPr>
            </w:pPr>
          </w:p>
        </w:tc>
        <w:tc>
          <w:tcPr>
            <w:tcW w:w="1655" w:type="pct"/>
            <w:tcBorders>
              <w:top w:val="nil"/>
              <w:left w:val="nil"/>
              <w:bottom w:val="single" w:color="000000" w:sz="4" w:space="0"/>
              <w:right w:val="single" w:color="000000" w:sz="4" w:space="0"/>
            </w:tcBorders>
            <w:noWrap/>
            <w:vAlign w:val="center"/>
          </w:tcPr>
          <w:p w14:paraId="64D8FCDD">
            <w:pPr>
              <w:widowControl/>
              <w:snapToGrid w:val="0"/>
              <w:jc w:val="center"/>
              <w:textAlignment w:val="center"/>
              <w:rPr>
                <w:rFonts w:asciiTheme="minorEastAsia" w:hAnsiTheme="minorEastAsia" w:cstheme="minorEastAsia"/>
                <w:color w:val="000000"/>
                <w:kern w:val="0"/>
                <w:szCs w:val="21"/>
                <w:lang w:bidi="ar"/>
              </w:rPr>
            </w:pPr>
          </w:p>
        </w:tc>
        <w:tc>
          <w:tcPr>
            <w:tcW w:w="829" w:type="pct"/>
            <w:tcBorders>
              <w:top w:val="nil"/>
              <w:left w:val="nil"/>
              <w:bottom w:val="single" w:color="000000" w:sz="4" w:space="0"/>
              <w:right w:val="single" w:color="000000" w:sz="4" w:space="0"/>
            </w:tcBorders>
            <w:noWrap/>
            <w:vAlign w:val="center"/>
          </w:tcPr>
          <w:p w14:paraId="41368158">
            <w:pPr>
              <w:widowControl/>
              <w:snapToGrid w:val="0"/>
              <w:jc w:val="center"/>
              <w:textAlignment w:val="center"/>
              <w:rPr>
                <w:rFonts w:asciiTheme="minorEastAsia" w:hAnsiTheme="minorEastAsia" w:cstheme="minorEastAsia"/>
                <w:color w:val="000000"/>
                <w:kern w:val="0"/>
                <w:szCs w:val="21"/>
                <w:lang w:bidi="ar"/>
              </w:rPr>
            </w:pPr>
          </w:p>
        </w:tc>
      </w:tr>
      <w:tr w14:paraId="47528C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4D92ED7">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本年收入合计</w:t>
            </w:r>
          </w:p>
        </w:tc>
        <w:tc>
          <w:tcPr>
            <w:tcW w:w="1053" w:type="pct"/>
            <w:tcBorders>
              <w:top w:val="nil"/>
              <w:left w:val="nil"/>
              <w:bottom w:val="single" w:color="auto" w:sz="4" w:space="0"/>
              <w:right w:val="single" w:color="000000" w:sz="4" w:space="0"/>
            </w:tcBorders>
            <w:vAlign w:val="center"/>
          </w:tcPr>
          <w:p w14:paraId="4D611640">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1,395.27</w:t>
            </w:r>
          </w:p>
        </w:tc>
        <w:tc>
          <w:tcPr>
            <w:tcW w:w="1655" w:type="pct"/>
            <w:tcBorders>
              <w:top w:val="nil"/>
              <w:left w:val="nil"/>
              <w:bottom w:val="single" w:color="auto" w:sz="4" w:space="0"/>
              <w:right w:val="single" w:color="000000" w:sz="4" w:space="0"/>
            </w:tcBorders>
            <w:noWrap/>
            <w:vAlign w:val="center"/>
          </w:tcPr>
          <w:p w14:paraId="632FF2DC">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本年支出合计</w:t>
            </w:r>
          </w:p>
        </w:tc>
        <w:tc>
          <w:tcPr>
            <w:tcW w:w="829" w:type="pct"/>
            <w:tcBorders>
              <w:top w:val="nil"/>
              <w:left w:val="nil"/>
              <w:bottom w:val="single" w:color="auto" w:sz="4" w:space="0"/>
              <w:right w:val="single" w:color="000000" w:sz="4" w:space="0"/>
            </w:tcBorders>
            <w:noWrap/>
            <w:vAlign w:val="bottom"/>
          </w:tcPr>
          <w:p w14:paraId="6429045C">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1,484.39</w:t>
            </w:r>
          </w:p>
        </w:tc>
      </w:tr>
      <w:tr w14:paraId="6AE14C13">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D74C46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E33AD6D">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78EC3CBC">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408290F">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r>
      <w:tr w14:paraId="41238C3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EDEF2E6">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37A679C">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89.12</w:t>
            </w:r>
          </w:p>
        </w:tc>
        <w:tc>
          <w:tcPr>
            <w:tcW w:w="1655" w:type="pct"/>
            <w:tcBorders>
              <w:top w:val="single" w:color="auto" w:sz="4" w:space="0"/>
              <w:left w:val="nil"/>
              <w:bottom w:val="single" w:color="auto" w:sz="4" w:space="0"/>
              <w:right w:val="single" w:color="000000" w:sz="4" w:space="0"/>
            </w:tcBorders>
            <w:noWrap/>
            <w:vAlign w:val="bottom"/>
          </w:tcPr>
          <w:p w14:paraId="36EA3854">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1762A19">
            <w:pPr>
              <w:widowControl/>
              <w:snapToGrid w:val="0"/>
              <w:jc w:val="center"/>
              <w:textAlignment w:val="center"/>
              <w:rPr>
                <w:rFonts w:asciiTheme="minorEastAsia" w:hAnsiTheme="minorEastAsia" w:cstheme="minorEastAsia"/>
                <w:color w:val="000000"/>
                <w:kern w:val="0"/>
                <w:szCs w:val="21"/>
                <w:lang w:bidi="ar"/>
              </w:rPr>
            </w:pPr>
          </w:p>
        </w:tc>
      </w:tr>
      <w:tr w14:paraId="75D082A5">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32791EE">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722E6A0">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1,484.39</w:t>
            </w:r>
          </w:p>
        </w:tc>
        <w:tc>
          <w:tcPr>
            <w:tcW w:w="1655" w:type="pct"/>
            <w:tcBorders>
              <w:top w:val="single" w:color="auto" w:sz="4" w:space="0"/>
              <w:left w:val="single" w:color="auto" w:sz="4" w:space="0"/>
              <w:bottom w:val="single" w:color="auto" w:sz="4" w:space="0"/>
              <w:right w:val="single" w:color="auto" w:sz="4" w:space="0"/>
            </w:tcBorders>
            <w:noWrap/>
            <w:vAlign w:val="center"/>
          </w:tcPr>
          <w:p w14:paraId="4D83D77E">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74AAE14C">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1,484.39</w:t>
            </w:r>
          </w:p>
        </w:tc>
      </w:tr>
    </w:tbl>
    <w:p w14:paraId="33B0C3C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986"/>
        <w:gridCol w:w="898"/>
        <w:gridCol w:w="787"/>
        <w:gridCol w:w="864"/>
        <w:gridCol w:w="962"/>
        <w:gridCol w:w="625"/>
        <w:gridCol w:w="586"/>
        <w:gridCol w:w="661"/>
        <w:gridCol w:w="837"/>
        <w:gridCol w:w="762"/>
        <w:gridCol w:w="549"/>
        <w:gridCol w:w="499"/>
        <w:gridCol w:w="762"/>
        <w:gridCol w:w="622"/>
      </w:tblGrid>
      <w:tr w14:paraId="0E620488">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DF67030">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rPr>
              <w:t>部门收入总表</w:t>
            </w:r>
          </w:p>
        </w:tc>
      </w:tr>
      <w:tr w14:paraId="3009F531">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6315D14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422" w:type="pct"/>
            <w:tcBorders>
              <w:top w:val="nil"/>
              <w:left w:val="nil"/>
              <w:bottom w:val="single" w:color="auto" w:sz="4" w:space="0"/>
              <w:right w:val="nil"/>
            </w:tcBorders>
            <w:shd w:val="clear" w:color="auto" w:fill="auto"/>
            <w:noWrap/>
            <w:vAlign w:val="bottom"/>
          </w:tcPr>
          <w:p w14:paraId="70B247B1">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425D1E36">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1C78F856">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0F27F65">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4B5B63F4">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32C1B9EC">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1F745D0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A3B338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107AA516">
            <w:pPr>
              <w:widowControl/>
              <w:jc w:val="right"/>
              <w:rPr>
                <w:rFonts w:ascii="宋体" w:hAnsi="宋体" w:eastAsia="宋体" w:cs="宋体"/>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1830C4E1">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5CA2818C">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B52055B">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89E7E2">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8D6CCFB">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CE8334">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56692A">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17A5D9">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459A554">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F877BD">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F0BD4E9">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9294160">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D3EF7F7">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2F2D149F">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01851273">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05288DA4">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6D307B24">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0E11E104">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3A2E1211">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08C8E928">
            <w:pPr>
              <w:widowControl/>
              <w:snapToGrid w:val="0"/>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54AE832">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1893F140">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4148F481">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294E7E39">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18521233">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7ABAE41E">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27CA4040">
            <w:pPr>
              <w:widowControl/>
              <w:jc w:val="left"/>
              <w:rPr>
                <w:rFonts w:ascii="宋体" w:hAnsi="宋体" w:eastAsia="宋体" w:cs="Arial"/>
                <w:color w:val="000000"/>
                <w:kern w:val="0"/>
                <w:sz w:val="13"/>
                <w:szCs w:val="13"/>
              </w:rPr>
            </w:pPr>
          </w:p>
        </w:tc>
      </w:tr>
      <w:tr w14:paraId="5D994383">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91592D">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807FE7">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F228D9">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966C08">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18829C">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D4DBFA">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48E703">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6DB46E">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B850CB">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4EF0DD">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6AD4F3">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3D50E1">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4071F0">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1624F6">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13</w:t>
            </w:r>
          </w:p>
        </w:tc>
      </w:tr>
      <w:tr w14:paraId="1D8FD86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A740C8">
            <w:pPr>
              <w:widowControl/>
              <w:jc w:val="left"/>
              <w:rPr>
                <w:rFonts w:ascii="宋体" w:hAnsi="宋体" w:eastAsia="宋体" w:cs="Arial"/>
                <w:color w:val="000000"/>
                <w:kern w:val="0"/>
                <w:sz w:val="13"/>
                <w:szCs w:val="13"/>
              </w:rPr>
            </w:pPr>
            <w:r>
              <w:rPr>
                <w:rFonts w:hint="eastAsia" w:ascii="宋体" w:hAnsi="宋体" w:eastAsia="宋体" w:cs="Arial"/>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C74513">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1,484.39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26A85E">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89.12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ECF7A3">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1,395.27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9A3BF6">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1,395.27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0EBF5A">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72A7EB">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4C71DE">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ECF313">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3FCABF">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994432">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7B6D91">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2BEACD">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1FEA69EE">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r>
      <w:tr w14:paraId="13C35CFB">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8FCD09">
            <w:pPr>
              <w:widowControl/>
              <w:jc w:val="left"/>
              <w:rPr>
                <w:rFonts w:ascii="宋体" w:hAnsi="宋体" w:eastAsia="宋体" w:cs="Arial"/>
                <w:color w:val="000000"/>
                <w:kern w:val="0"/>
                <w:sz w:val="13"/>
                <w:szCs w:val="13"/>
              </w:rPr>
            </w:pPr>
            <w:r>
              <w:rPr>
                <w:rFonts w:hint="eastAsia" w:ascii="宋体" w:hAnsi="宋体" w:eastAsia="宋体" w:cs="Arial"/>
                <w:color w:val="000000"/>
                <w:kern w:val="0"/>
                <w:sz w:val="13"/>
                <w:szCs w:val="13"/>
              </w:rPr>
              <w:t>兴国县司法局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EFC6E2">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1,484.39</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E399AE">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89.12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EB3733">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1,395.27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EC0E6F">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1,395.27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222D0A">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1375BB">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3E6AED">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1C5179">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2299F5">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A37247">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A30D4A">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BDDFE7">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34A13ED2">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r>
    </w:tbl>
    <w:p w14:paraId="79E3E5C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6"/>
        <w:gridCol w:w="3882"/>
        <w:gridCol w:w="1953"/>
        <w:gridCol w:w="1378"/>
        <w:gridCol w:w="1513"/>
      </w:tblGrid>
      <w:tr w14:paraId="2B7DDD9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1ADF62E">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bidi="ar"/>
              </w:rPr>
              <w:t>部门支出总表</w:t>
            </w:r>
          </w:p>
        </w:tc>
      </w:tr>
      <w:tr w14:paraId="349FCFE9">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29DC879">
            <w:pPr>
              <w:widowControl/>
              <w:snapToGrid w:val="0"/>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914" w:type="pct"/>
            <w:tcBorders>
              <w:top w:val="nil"/>
              <w:left w:val="nil"/>
              <w:bottom w:val="nil"/>
              <w:right w:val="nil"/>
            </w:tcBorders>
            <w:shd w:val="clear" w:color="auto" w:fill="auto"/>
            <w:noWrap/>
            <w:vAlign w:val="bottom"/>
          </w:tcPr>
          <w:p w14:paraId="0EFB21C2">
            <w:pPr>
              <w:widowControl/>
              <w:snapToGrid w:val="0"/>
              <w:jc w:val="center"/>
              <w:textAlignment w:val="center"/>
              <w:rPr>
                <w:rFonts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30B6FDC3">
            <w:pPr>
              <w:widowControl/>
              <w:snapToGrid w:val="0"/>
              <w:jc w:val="center"/>
              <w:textAlignment w:val="center"/>
              <w:rPr>
                <w:rFonts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D9CB6DC">
            <w:pPr>
              <w:widowControl/>
              <w:snapToGrid w:val="0"/>
              <w:jc w:val="righ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ACD9E3E">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AC9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0C7905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7E4FC5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8096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DC1CC69">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F11A32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6EA1DC99">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3FD7524D">
            <w:pPr>
              <w:widowControl/>
              <w:snapToGrid w:val="0"/>
              <w:jc w:val="center"/>
              <w:textAlignment w:val="center"/>
              <w:rPr>
                <w:rFonts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0D1BAEF7">
            <w:pPr>
              <w:widowControl/>
              <w:snapToGrid w:val="0"/>
              <w:jc w:val="center"/>
              <w:textAlignment w:val="center"/>
              <w:rPr>
                <w:rFonts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F503B36">
            <w:pPr>
              <w:widowControl/>
              <w:snapToGrid w:val="0"/>
              <w:jc w:val="center"/>
              <w:textAlignment w:val="center"/>
              <w:rPr>
                <w:rFonts w:asciiTheme="minorEastAsia" w:hAnsiTheme="minorEastAsia" w:cstheme="minorEastAsia"/>
                <w:color w:val="000000"/>
                <w:kern w:val="0"/>
                <w:sz w:val="18"/>
                <w:szCs w:val="18"/>
                <w:lang w:bidi="ar"/>
              </w:rPr>
            </w:pPr>
          </w:p>
        </w:tc>
      </w:tr>
      <w:tr w14:paraId="15139F1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9493D3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0B29DB7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71CE9C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33CC632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705" w:type="pct"/>
            <w:tcBorders>
              <w:top w:val="nil"/>
              <w:left w:val="nil"/>
              <w:bottom w:val="nil"/>
              <w:right w:val="single" w:color="000000" w:sz="4" w:space="0"/>
            </w:tcBorders>
            <w:shd w:val="clear" w:color="auto" w:fill="auto"/>
            <w:noWrap/>
            <w:vAlign w:val="center"/>
          </w:tcPr>
          <w:p w14:paraId="3805D93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8CA767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734FB">
            <w:pPr>
              <w:widowControl/>
              <w:snapToGrid w:val="0"/>
              <w:jc w:val="center"/>
              <w:textAlignment w:val="center"/>
              <w:rPr>
                <w:rFonts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193B5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2715E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1,484.39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B5D96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1,073.91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6C25A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410.48</w:t>
            </w:r>
          </w:p>
        </w:tc>
      </w:tr>
      <w:tr w14:paraId="6EB6A1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F7DB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9B832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公共安全支出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BBB89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1,172.31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66F0A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761.83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7FFB5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410.48</w:t>
            </w:r>
          </w:p>
        </w:tc>
      </w:tr>
      <w:tr w14:paraId="030CF1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8B3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384D8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司法</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6BD45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1,172.31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8996D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761.83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FCD6E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410.48</w:t>
            </w:r>
          </w:p>
        </w:tc>
      </w:tr>
      <w:tr w14:paraId="34B515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F480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DCF1B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74209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790.24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6340A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761.83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CF8B4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28.41</w:t>
            </w:r>
          </w:p>
        </w:tc>
      </w:tr>
      <w:tr w14:paraId="6B0BB9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EC87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8E93D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A66FE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93.00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F16D2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EAEA1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93.00</w:t>
            </w:r>
          </w:p>
        </w:tc>
      </w:tr>
      <w:tr w14:paraId="65D3410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49F3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2E6AD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基层司法业务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A414A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48915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75B69D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50.00</w:t>
            </w:r>
          </w:p>
        </w:tc>
      </w:tr>
      <w:tr w14:paraId="6A154E9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552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2040612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9997C9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法治建设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A0B6D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88.36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7211B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89FE6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88.36</w:t>
            </w:r>
          </w:p>
        </w:tc>
      </w:tr>
      <w:tr w14:paraId="0C09371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A84E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36A9A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其他司法支出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36293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49EDD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952A6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150.71</w:t>
            </w:r>
          </w:p>
        </w:tc>
      </w:tr>
      <w:tr w14:paraId="26C0893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A0B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61AFE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08B9B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EA3F2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142.71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5A9FD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DD2F99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6788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F3C34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3B621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140AD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060AD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ED8DF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72D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95647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563CC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18.60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F2350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18.60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465AE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7E007D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73A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316A7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C878D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107.83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0C9D2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D288B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203337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68F7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04721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1B44D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3413E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89751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16DDC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647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10143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51FBE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39449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10.81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33587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3327121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8DA7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F86AF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F67D3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E319A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80EAA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ADB770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2E6C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D42CB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977D1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5.47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76B7F6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5.47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F1C08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33F94F2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190C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53699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DEC915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B9576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D4C65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BC365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632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75A2B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DDE20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9353D9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3FF0C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61E7D9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2C7A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87055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6ED4C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45.83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D4F0F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45.83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81860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3364FFB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6965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58115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DCA3C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34.31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94C5A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34.31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7BC48C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0FC2ED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FFD3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5D892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EB6C4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08B22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C58C6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E44C72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6186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0D0E67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4212D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8E3CF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0F84F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B65991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827B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287F4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686A5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89.23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4C9C3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89.23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FE28D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bl>
    <w:p w14:paraId="55A59B1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7"/>
        <w:gridCol w:w="1404"/>
        <w:gridCol w:w="2023"/>
        <w:gridCol w:w="1231"/>
        <w:gridCol w:w="1306"/>
        <w:gridCol w:w="1285"/>
        <w:gridCol w:w="1355"/>
      </w:tblGrid>
      <w:tr w14:paraId="4EC193D0">
        <w:tblPrEx>
          <w:tblCellMar>
            <w:top w:w="0" w:type="dxa"/>
            <w:left w:w="108" w:type="dxa"/>
            <w:bottom w:w="0" w:type="dxa"/>
            <w:right w:w="108" w:type="dxa"/>
          </w:tblCellMar>
        </w:tblPrEx>
        <w:trPr>
          <w:trHeight w:val="585" w:hRule="atLeast"/>
          <w:tblHeader/>
        </w:trPr>
        <w:tc>
          <w:tcPr>
            <w:tcW w:w="5000" w:type="pct"/>
            <w:gridSpan w:val="7"/>
            <w:noWrap/>
            <w:vAlign w:val="center"/>
          </w:tcPr>
          <w:p w14:paraId="74E05E2D">
            <w:pPr>
              <w:widowControl/>
              <w:jc w:val="center"/>
              <w:rPr>
                <w:rFonts w:ascii="宋体" w:hAnsi="宋体" w:eastAsia="宋体" w:cs="Arial"/>
                <w:b/>
                <w:bCs/>
                <w:color w:val="000000"/>
                <w:kern w:val="0"/>
                <w:sz w:val="40"/>
                <w:szCs w:val="40"/>
              </w:rPr>
            </w:pPr>
            <w:r>
              <w:rPr>
                <w:rFonts w:hint="eastAsia" w:asciiTheme="minorEastAsia" w:hAnsiTheme="minorEastAsia" w:cstheme="minorEastAsia"/>
                <w:b/>
                <w:bCs/>
                <w:color w:val="000000"/>
                <w:kern w:val="0"/>
                <w:sz w:val="24"/>
                <w:szCs w:val="24"/>
                <w:lang w:bidi="ar"/>
              </w:rPr>
              <w:br w:type="page"/>
            </w:r>
            <w:r>
              <w:rPr>
                <w:rFonts w:hint="eastAsia" w:asciiTheme="minorEastAsia" w:hAnsiTheme="minorEastAsia" w:cstheme="minorEastAsia"/>
                <w:b/>
                <w:bCs/>
                <w:color w:val="000000"/>
                <w:kern w:val="0"/>
                <w:sz w:val="24"/>
                <w:szCs w:val="24"/>
                <w:lang w:bidi="ar"/>
              </w:rPr>
              <w:t>财政拨款收支总表</w:t>
            </w:r>
          </w:p>
        </w:tc>
      </w:tr>
      <w:tr w14:paraId="34D182CA">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08252134">
            <w:pPr>
              <w:widowControl/>
              <w:snapToGrid w:val="0"/>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Cs w:val="21"/>
                <w:lang w:bidi="ar"/>
              </w:rPr>
              <w:t>填报单位</w:t>
            </w:r>
            <w:r>
              <w:rPr>
                <w:rFonts w:hint="eastAsia" w:asciiTheme="minorEastAsia" w:hAnsiTheme="minorEastAsia" w:cstheme="minorEastAsia"/>
                <w:color w:val="000000"/>
                <w:kern w:val="0"/>
                <w:szCs w:val="21"/>
                <w:lang w:eastAsia="zh-CN" w:bidi="ar"/>
              </w:rPr>
              <w:t>：</w:t>
            </w:r>
            <w:r>
              <w:rPr>
                <w:rFonts w:hint="eastAsia" w:asciiTheme="minorEastAsia" w:hAnsiTheme="minorEastAsia" w:cstheme="minorEastAsia"/>
                <w:color w:val="000000"/>
                <w:kern w:val="0"/>
                <w:szCs w:val="21"/>
                <w:lang w:bidi="ar"/>
              </w:rPr>
              <w:t>123兴国县司法局</w:t>
            </w:r>
          </w:p>
        </w:tc>
        <w:tc>
          <w:tcPr>
            <w:tcW w:w="577" w:type="pct"/>
            <w:noWrap/>
            <w:vAlign w:val="bottom"/>
          </w:tcPr>
          <w:p w14:paraId="59CB8416">
            <w:pPr>
              <w:widowControl/>
              <w:snapToGrid w:val="0"/>
              <w:jc w:val="center"/>
              <w:textAlignment w:val="center"/>
              <w:rPr>
                <w:rFonts w:asciiTheme="minorEastAsia" w:hAnsiTheme="minorEastAsia" w:cstheme="minorEastAsia"/>
                <w:color w:val="000000"/>
                <w:kern w:val="0"/>
                <w:sz w:val="13"/>
                <w:szCs w:val="13"/>
                <w:lang w:bidi="ar"/>
              </w:rPr>
            </w:pPr>
          </w:p>
        </w:tc>
        <w:tc>
          <w:tcPr>
            <w:tcW w:w="612" w:type="pct"/>
            <w:noWrap/>
            <w:vAlign w:val="bottom"/>
          </w:tcPr>
          <w:p w14:paraId="1E5C0448">
            <w:pPr>
              <w:widowControl/>
              <w:snapToGrid w:val="0"/>
              <w:jc w:val="center"/>
              <w:textAlignment w:val="center"/>
              <w:rPr>
                <w:rFonts w:asciiTheme="minorEastAsia" w:hAnsiTheme="minorEastAsia" w:cstheme="minorEastAsia"/>
                <w:color w:val="000000"/>
                <w:kern w:val="0"/>
                <w:sz w:val="13"/>
                <w:szCs w:val="13"/>
                <w:lang w:bidi="ar"/>
              </w:rPr>
            </w:pPr>
          </w:p>
        </w:tc>
        <w:tc>
          <w:tcPr>
            <w:tcW w:w="1235" w:type="pct"/>
            <w:gridSpan w:val="2"/>
            <w:noWrap/>
            <w:vAlign w:val="center"/>
          </w:tcPr>
          <w:p w14:paraId="3F27F3EB">
            <w:pPr>
              <w:widowControl/>
              <w:snapToGrid w:val="0"/>
              <w:jc w:val="righ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Cs w:val="21"/>
                <w:lang w:bidi="ar"/>
              </w:rPr>
              <w:t>单位：万元</w:t>
            </w:r>
          </w:p>
        </w:tc>
      </w:tr>
      <w:tr w14:paraId="5DDED220">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DB1949E">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收入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74D7C4C">
            <w:pPr>
              <w:widowControl/>
              <w:snapToGrid w:val="0"/>
              <w:jc w:val="center"/>
              <w:textAlignment w:val="center"/>
              <w:rPr>
                <w:rFonts w:hint="eastAsia" w:asciiTheme="minorEastAsia" w:hAnsiTheme="minorEastAsia" w:eastAsiaTheme="minorEastAsia" w:cstheme="minorEastAsia"/>
                <w:color w:val="000000"/>
                <w:kern w:val="0"/>
                <w:szCs w:val="21"/>
                <w:lang w:eastAsia="zh-CN" w:bidi="ar"/>
              </w:rPr>
            </w:pPr>
            <w:r>
              <w:rPr>
                <w:rFonts w:hint="eastAsia" w:asciiTheme="minorEastAsia" w:hAnsiTheme="minorEastAsia" w:cstheme="minorEastAsia"/>
                <w:color w:val="000000"/>
                <w:kern w:val="0"/>
                <w:szCs w:val="21"/>
                <w:lang w:bidi="ar"/>
              </w:rPr>
              <w:t>支出</w:t>
            </w:r>
          </w:p>
        </w:tc>
      </w:tr>
      <w:tr w14:paraId="3F48EC26">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08ED353">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项目</w:t>
            </w:r>
          </w:p>
        </w:tc>
        <w:tc>
          <w:tcPr>
            <w:tcW w:w="657" w:type="pct"/>
            <w:tcBorders>
              <w:top w:val="nil"/>
              <w:left w:val="nil"/>
              <w:bottom w:val="nil"/>
              <w:right w:val="single" w:color="000000" w:sz="4" w:space="0"/>
            </w:tcBorders>
            <w:noWrap/>
            <w:vAlign w:val="center"/>
          </w:tcPr>
          <w:p w14:paraId="729BD2C7">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预算数</w:t>
            </w:r>
          </w:p>
        </w:tc>
        <w:tc>
          <w:tcPr>
            <w:tcW w:w="948" w:type="pct"/>
            <w:tcBorders>
              <w:top w:val="nil"/>
              <w:left w:val="nil"/>
              <w:bottom w:val="single" w:color="000000" w:sz="4" w:space="0"/>
              <w:right w:val="single" w:color="000000" w:sz="4" w:space="0"/>
            </w:tcBorders>
            <w:noWrap/>
            <w:vAlign w:val="center"/>
          </w:tcPr>
          <w:p w14:paraId="03672747">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项目</w:t>
            </w:r>
            <w:r>
              <w:rPr>
                <w:rFonts w:hint="eastAsia" w:asciiTheme="minorEastAsia" w:hAnsiTheme="minorEastAsia" w:cstheme="minorEastAsia"/>
                <w:color w:val="000000"/>
                <w:kern w:val="0"/>
                <w:szCs w:val="21"/>
                <w:lang w:eastAsia="zh-CN" w:bidi="ar"/>
              </w:rPr>
              <w:t>（</w:t>
            </w:r>
            <w:r>
              <w:rPr>
                <w:rFonts w:hint="eastAsia" w:asciiTheme="minorEastAsia" w:hAnsiTheme="minorEastAsia" w:cstheme="minorEastAsia"/>
                <w:color w:val="000000"/>
                <w:kern w:val="0"/>
                <w:szCs w:val="21"/>
                <w:lang w:bidi="ar"/>
              </w:rPr>
              <w:t>按功能科目</w:t>
            </w:r>
            <w:r>
              <w:rPr>
                <w:rFonts w:hint="eastAsia" w:asciiTheme="minorEastAsia" w:hAnsiTheme="minorEastAsia" w:cstheme="minorEastAsia"/>
                <w:color w:val="000000"/>
                <w:kern w:val="0"/>
                <w:szCs w:val="21"/>
                <w:lang w:eastAsia="zh-CN" w:bidi="ar"/>
              </w:rPr>
              <w:t>）</w:t>
            </w:r>
          </w:p>
        </w:tc>
        <w:tc>
          <w:tcPr>
            <w:tcW w:w="577" w:type="pct"/>
            <w:tcBorders>
              <w:top w:val="nil"/>
              <w:left w:val="nil"/>
              <w:bottom w:val="single" w:color="000000" w:sz="4" w:space="0"/>
              <w:right w:val="single" w:color="000000" w:sz="4" w:space="0"/>
            </w:tcBorders>
            <w:noWrap/>
            <w:vAlign w:val="center"/>
          </w:tcPr>
          <w:p w14:paraId="09EF014A">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合计</w:t>
            </w:r>
          </w:p>
        </w:tc>
        <w:tc>
          <w:tcPr>
            <w:tcW w:w="612" w:type="pct"/>
            <w:tcBorders>
              <w:top w:val="nil"/>
              <w:left w:val="nil"/>
              <w:bottom w:val="single" w:color="000000" w:sz="4" w:space="0"/>
              <w:right w:val="single" w:color="000000" w:sz="4" w:space="0"/>
            </w:tcBorders>
            <w:noWrap/>
            <w:vAlign w:val="center"/>
          </w:tcPr>
          <w:p w14:paraId="262971DF">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58A87D1">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52D0FBFE">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国有资本经营预算支出</w:t>
            </w:r>
          </w:p>
        </w:tc>
      </w:tr>
      <w:tr w14:paraId="225688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F9695F">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一、本年收入</w:t>
            </w:r>
          </w:p>
        </w:tc>
        <w:tc>
          <w:tcPr>
            <w:tcW w:w="657" w:type="pct"/>
            <w:tcBorders>
              <w:top w:val="single" w:color="000000" w:sz="4" w:space="0"/>
              <w:left w:val="nil"/>
              <w:bottom w:val="single" w:color="000000" w:sz="4" w:space="0"/>
              <w:right w:val="single" w:color="000000" w:sz="4" w:space="0"/>
            </w:tcBorders>
            <w:noWrap/>
            <w:vAlign w:val="center"/>
          </w:tcPr>
          <w:p w14:paraId="53B5BBEC">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1,395.27</w:t>
            </w:r>
          </w:p>
        </w:tc>
        <w:tc>
          <w:tcPr>
            <w:tcW w:w="948" w:type="pct"/>
            <w:tcBorders>
              <w:top w:val="nil"/>
              <w:left w:val="nil"/>
              <w:bottom w:val="single" w:color="000000" w:sz="4" w:space="0"/>
              <w:right w:val="single" w:color="000000" w:sz="4" w:space="0"/>
            </w:tcBorders>
            <w:noWrap/>
            <w:vAlign w:val="center"/>
          </w:tcPr>
          <w:p w14:paraId="7A438300">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公共安全支出</w:t>
            </w:r>
          </w:p>
        </w:tc>
        <w:tc>
          <w:tcPr>
            <w:tcW w:w="577" w:type="pct"/>
            <w:tcBorders>
              <w:top w:val="nil"/>
              <w:left w:val="nil"/>
              <w:bottom w:val="single" w:color="000000" w:sz="4" w:space="0"/>
              <w:right w:val="single" w:color="000000" w:sz="4" w:space="0"/>
            </w:tcBorders>
            <w:noWrap/>
            <w:vAlign w:val="center"/>
          </w:tcPr>
          <w:p w14:paraId="27DBE0FB">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1,172.31</w:t>
            </w:r>
          </w:p>
        </w:tc>
        <w:tc>
          <w:tcPr>
            <w:tcW w:w="612" w:type="pct"/>
            <w:tcBorders>
              <w:top w:val="nil"/>
              <w:left w:val="nil"/>
              <w:bottom w:val="single" w:color="000000" w:sz="4" w:space="0"/>
              <w:right w:val="single" w:color="000000" w:sz="4" w:space="0"/>
            </w:tcBorders>
            <w:noWrap/>
            <w:vAlign w:val="center"/>
          </w:tcPr>
          <w:p w14:paraId="6CD98F9B">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1,172.31</w:t>
            </w:r>
          </w:p>
        </w:tc>
        <w:tc>
          <w:tcPr>
            <w:tcW w:w="602" w:type="pct"/>
            <w:tcBorders>
              <w:top w:val="nil"/>
              <w:left w:val="nil"/>
              <w:bottom w:val="single" w:color="000000" w:sz="4" w:space="0"/>
              <w:right w:val="single" w:color="000000" w:sz="4" w:space="0"/>
            </w:tcBorders>
            <w:noWrap/>
            <w:vAlign w:val="center"/>
          </w:tcPr>
          <w:p w14:paraId="1AC61AE2">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632" w:type="pct"/>
            <w:tcBorders>
              <w:top w:val="nil"/>
              <w:left w:val="nil"/>
              <w:bottom w:val="single" w:color="000000" w:sz="4" w:space="0"/>
              <w:right w:val="single" w:color="000000" w:sz="4" w:space="0"/>
            </w:tcBorders>
            <w:noWrap/>
            <w:vAlign w:val="center"/>
          </w:tcPr>
          <w:p w14:paraId="1B211E23">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r>
      <w:tr w14:paraId="35F28CC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265CAB">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eastAsia="zh-CN" w:bidi="ar"/>
              </w:rPr>
              <w:t>一般公共预算财政拨款</w:t>
            </w:r>
            <w:r>
              <w:rPr>
                <w:rFonts w:hint="eastAsia" w:asciiTheme="minorEastAsia" w:hAnsiTheme="minorEastAsia" w:cstheme="minorEastAsia"/>
                <w:color w:val="000000"/>
                <w:kern w:val="0"/>
                <w:szCs w:val="21"/>
                <w:lang w:bidi="ar"/>
              </w:rPr>
              <w:t>收入</w:t>
            </w:r>
          </w:p>
        </w:tc>
        <w:tc>
          <w:tcPr>
            <w:tcW w:w="657" w:type="pct"/>
            <w:noWrap/>
            <w:vAlign w:val="center"/>
          </w:tcPr>
          <w:p w14:paraId="38BF18CE">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1,395.27</w:t>
            </w:r>
          </w:p>
        </w:tc>
        <w:tc>
          <w:tcPr>
            <w:tcW w:w="948" w:type="pct"/>
            <w:tcBorders>
              <w:top w:val="nil"/>
              <w:left w:val="single" w:color="000000" w:sz="4" w:space="0"/>
              <w:bottom w:val="single" w:color="000000" w:sz="4" w:space="0"/>
              <w:right w:val="single" w:color="000000" w:sz="4" w:space="0"/>
            </w:tcBorders>
            <w:noWrap/>
            <w:vAlign w:val="center"/>
          </w:tcPr>
          <w:p w14:paraId="54D1F69E">
            <w:pPr>
              <w:widowControl/>
              <w:snapToGrid w:val="0"/>
              <w:jc w:val="center"/>
              <w:textAlignment w:val="center"/>
              <w:rPr>
                <w:rFonts w:asciiTheme="minorEastAsia" w:hAnsiTheme="minorEastAsia" w:cstheme="minorEastAsia"/>
                <w:color w:val="000000"/>
                <w:kern w:val="0"/>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03203EC7">
            <w:pPr>
              <w:widowControl/>
              <w:snapToGrid w:val="0"/>
              <w:jc w:val="center"/>
              <w:textAlignment w:val="center"/>
              <w:rPr>
                <w:rFonts w:asciiTheme="minorEastAsia" w:hAnsiTheme="minorEastAsia" w:cstheme="minorEastAsia"/>
                <w:color w:val="000000"/>
                <w:kern w:val="0"/>
                <w:szCs w:val="21"/>
                <w:lang w:bidi="ar"/>
              </w:rPr>
            </w:pPr>
            <w:r>
              <w:t>142.71</w:t>
            </w:r>
          </w:p>
        </w:tc>
        <w:tc>
          <w:tcPr>
            <w:tcW w:w="612" w:type="pct"/>
            <w:tcBorders>
              <w:top w:val="nil"/>
              <w:left w:val="nil"/>
              <w:bottom w:val="single" w:color="000000" w:sz="4" w:space="0"/>
              <w:right w:val="single" w:color="000000" w:sz="4" w:space="0"/>
            </w:tcBorders>
            <w:noWrap/>
            <w:vAlign w:val="center"/>
          </w:tcPr>
          <w:p w14:paraId="6F01917F">
            <w:pPr>
              <w:widowControl/>
              <w:snapToGrid w:val="0"/>
              <w:jc w:val="center"/>
              <w:textAlignment w:val="center"/>
              <w:rPr>
                <w:rFonts w:asciiTheme="minorEastAsia" w:hAnsiTheme="minorEastAsia" w:cstheme="minorEastAsia"/>
                <w:color w:val="000000"/>
                <w:kern w:val="0"/>
                <w:szCs w:val="21"/>
                <w:lang w:bidi="ar"/>
              </w:rPr>
            </w:pPr>
            <w:r>
              <w:t>142.71</w:t>
            </w:r>
          </w:p>
        </w:tc>
        <w:tc>
          <w:tcPr>
            <w:tcW w:w="602" w:type="pct"/>
            <w:tcBorders>
              <w:top w:val="nil"/>
              <w:left w:val="nil"/>
              <w:bottom w:val="single" w:color="000000" w:sz="4" w:space="0"/>
              <w:right w:val="single" w:color="000000" w:sz="4" w:space="0"/>
            </w:tcBorders>
            <w:noWrap/>
            <w:vAlign w:val="center"/>
          </w:tcPr>
          <w:p w14:paraId="68A3FCD8">
            <w:pPr>
              <w:widowControl/>
              <w:snapToGrid w:val="0"/>
              <w:jc w:val="center"/>
              <w:textAlignment w:val="center"/>
              <w:rPr>
                <w:rFonts w:asciiTheme="minorEastAsia" w:hAnsiTheme="minorEastAsia" w:cstheme="minorEastAsia"/>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3FFAE7CA">
            <w:pPr>
              <w:widowControl/>
              <w:snapToGrid w:val="0"/>
              <w:jc w:val="center"/>
              <w:textAlignment w:val="center"/>
              <w:rPr>
                <w:rFonts w:asciiTheme="minorEastAsia" w:hAnsiTheme="minorEastAsia" w:cstheme="minorEastAsia"/>
                <w:color w:val="000000"/>
                <w:kern w:val="0"/>
                <w:szCs w:val="21"/>
                <w:lang w:bidi="ar"/>
              </w:rPr>
            </w:pPr>
            <w:r>
              <w:t>0.00</w:t>
            </w:r>
          </w:p>
        </w:tc>
      </w:tr>
      <w:tr w14:paraId="72ED272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98F9FE">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7637510">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948" w:type="pct"/>
            <w:tcBorders>
              <w:top w:val="nil"/>
              <w:left w:val="nil"/>
              <w:bottom w:val="single" w:color="000000" w:sz="4" w:space="0"/>
              <w:right w:val="single" w:color="000000" w:sz="4" w:space="0"/>
            </w:tcBorders>
            <w:noWrap/>
            <w:vAlign w:val="center"/>
          </w:tcPr>
          <w:p w14:paraId="0761E440">
            <w:pPr>
              <w:widowControl/>
              <w:snapToGrid w:val="0"/>
              <w:jc w:val="center"/>
              <w:textAlignment w:val="center"/>
              <w:rPr>
                <w:rFonts w:asciiTheme="minorEastAsia" w:hAnsiTheme="minorEastAsia" w:cstheme="minorEastAsia"/>
                <w:color w:val="000000"/>
                <w:kern w:val="0"/>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1E9CF2FD">
            <w:pPr>
              <w:widowControl/>
              <w:snapToGrid w:val="0"/>
              <w:jc w:val="center"/>
              <w:textAlignment w:val="center"/>
              <w:rPr>
                <w:rFonts w:asciiTheme="minorEastAsia" w:hAnsiTheme="minorEastAsia" w:cstheme="minorEastAsia"/>
                <w:color w:val="000000"/>
                <w:kern w:val="0"/>
                <w:szCs w:val="21"/>
                <w:lang w:bidi="ar"/>
              </w:rPr>
            </w:pPr>
            <w:r>
              <w:t>80.14</w:t>
            </w:r>
          </w:p>
        </w:tc>
        <w:tc>
          <w:tcPr>
            <w:tcW w:w="612" w:type="pct"/>
            <w:tcBorders>
              <w:top w:val="nil"/>
              <w:left w:val="nil"/>
              <w:bottom w:val="single" w:color="000000" w:sz="4" w:space="0"/>
              <w:right w:val="single" w:color="000000" w:sz="4" w:space="0"/>
            </w:tcBorders>
            <w:noWrap/>
            <w:vAlign w:val="center"/>
          </w:tcPr>
          <w:p w14:paraId="2135D7D0">
            <w:pPr>
              <w:widowControl/>
              <w:snapToGrid w:val="0"/>
              <w:jc w:val="center"/>
              <w:textAlignment w:val="center"/>
              <w:rPr>
                <w:rFonts w:asciiTheme="minorEastAsia" w:hAnsiTheme="minorEastAsia" w:cstheme="minorEastAsia"/>
                <w:color w:val="000000"/>
                <w:kern w:val="0"/>
                <w:szCs w:val="21"/>
                <w:lang w:bidi="ar"/>
              </w:rPr>
            </w:pPr>
            <w:r>
              <w:t>80.14</w:t>
            </w:r>
          </w:p>
        </w:tc>
        <w:tc>
          <w:tcPr>
            <w:tcW w:w="602" w:type="pct"/>
            <w:tcBorders>
              <w:top w:val="nil"/>
              <w:left w:val="nil"/>
              <w:bottom w:val="single" w:color="000000" w:sz="4" w:space="0"/>
              <w:right w:val="single" w:color="000000" w:sz="4" w:space="0"/>
            </w:tcBorders>
            <w:noWrap/>
            <w:vAlign w:val="center"/>
          </w:tcPr>
          <w:p w14:paraId="460F35E3">
            <w:pPr>
              <w:widowControl/>
              <w:snapToGrid w:val="0"/>
              <w:jc w:val="center"/>
              <w:textAlignment w:val="center"/>
              <w:rPr>
                <w:rFonts w:asciiTheme="minorEastAsia" w:hAnsiTheme="minorEastAsia" w:cstheme="minorEastAsia"/>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7F8C2A89">
            <w:pPr>
              <w:widowControl/>
              <w:snapToGrid w:val="0"/>
              <w:jc w:val="center"/>
              <w:textAlignment w:val="center"/>
              <w:rPr>
                <w:rFonts w:asciiTheme="minorEastAsia" w:hAnsiTheme="minorEastAsia" w:cstheme="minorEastAsia"/>
                <w:color w:val="000000"/>
                <w:kern w:val="0"/>
                <w:szCs w:val="21"/>
                <w:lang w:bidi="ar"/>
              </w:rPr>
            </w:pPr>
            <w:r>
              <w:t>0.00</w:t>
            </w:r>
          </w:p>
        </w:tc>
      </w:tr>
      <w:tr w14:paraId="5C4423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857F8C">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国有资本经营预算收入</w:t>
            </w:r>
          </w:p>
        </w:tc>
        <w:tc>
          <w:tcPr>
            <w:tcW w:w="657" w:type="pct"/>
            <w:tcBorders>
              <w:top w:val="nil"/>
              <w:left w:val="nil"/>
              <w:bottom w:val="single" w:color="000000" w:sz="4" w:space="0"/>
              <w:right w:val="single" w:color="000000" w:sz="4" w:space="0"/>
            </w:tcBorders>
            <w:vAlign w:val="center"/>
          </w:tcPr>
          <w:p w14:paraId="76E583A8">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　</w:t>
            </w:r>
          </w:p>
        </w:tc>
        <w:tc>
          <w:tcPr>
            <w:tcW w:w="948" w:type="pct"/>
            <w:tcBorders>
              <w:top w:val="nil"/>
              <w:left w:val="nil"/>
              <w:bottom w:val="single" w:color="000000" w:sz="4" w:space="0"/>
              <w:right w:val="single" w:color="000000" w:sz="4" w:space="0"/>
            </w:tcBorders>
            <w:noWrap/>
            <w:vAlign w:val="center"/>
          </w:tcPr>
          <w:p w14:paraId="5839B00D">
            <w:pPr>
              <w:widowControl/>
              <w:snapToGrid w:val="0"/>
              <w:jc w:val="center"/>
              <w:textAlignment w:val="center"/>
              <w:rPr>
                <w:rFonts w:asciiTheme="minorEastAsia" w:hAnsiTheme="minorEastAsia" w:cstheme="minorEastAsia"/>
                <w:color w:val="000000"/>
                <w:kern w:val="0"/>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1E09C70C">
            <w:pPr>
              <w:widowControl/>
              <w:snapToGrid w:val="0"/>
              <w:jc w:val="center"/>
              <w:textAlignment w:val="center"/>
              <w:rPr>
                <w:rFonts w:asciiTheme="minorEastAsia" w:hAnsiTheme="minorEastAsia" w:cstheme="minorEastAsia"/>
                <w:color w:val="000000"/>
                <w:kern w:val="0"/>
                <w:szCs w:val="21"/>
                <w:lang w:bidi="ar"/>
              </w:rPr>
            </w:pPr>
            <w:r>
              <w:t>89.23</w:t>
            </w:r>
          </w:p>
        </w:tc>
        <w:tc>
          <w:tcPr>
            <w:tcW w:w="612" w:type="pct"/>
            <w:tcBorders>
              <w:top w:val="nil"/>
              <w:left w:val="nil"/>
              <w:bottom w:val="single" w:color="000000" w:sz="4" w:space="0"/>
              <w:right w:val="single" w:color="000000" w:sz="4" w:space="0"/>
            </w:tcBorders>
            <w:noWrap/>
            <w:vAlign w:val="center"/>
          </w:tcPr>
          <w:p w14:paraId="6F501B63">
            <w:pPr>
              <w:widowControl/>
              <w:snapToGrid w:val="0"/>
              <w:jc w:val="center"/>
              <w:textAlignment w:val="center"/>
              <w:rPr>
                <w:rFonts w:asciiTheme="minorEastAsia" w:hAnsiTheme="minorEastAsia" w:cstheme="minorEastAsia"/>
                <w:color w:val="000000"/>
                <w:kern w:val="0"/>
                <w:szCs w:val="21"/>
                <w:lang w:bidi="ar"/>
              </w:rPr>
            </w:pPr>
            <w:r>
              <w:t>89.23</w:t>
            </w:r>
          </w:p>
        </w:tc>
        <w:tc>
          <w:tcPr>
            <w:tcW w:w="602" w:type="pct"/>
            <w:tcBorders>
              <w:top w:val="nil"/>
              <w:left w:val="nil"/>
              <w:bottom w:val="single" w:color="000000" w:sz="4" w:space="0"/>
              <w:right w:val="single" w:color="000000" w:sz="4" w:space="0"/>
            </w:tcBorders>
            <w:noWrap/>
            <w:vAlign w:val="center"/>
          </w:tcPr>
          <w:p w14:paraId="7478ED66">
            <w:pPr>
              <w:widowControl/>
              <w:snapToGrid w:val="0"/>
              <w:jc w:val="center"/>
              <w:textAlignment w:val="center"/>
              <w:rPr>
                <w:rFonts w:asciiTheme="minorEastAsia" w:hAnsiTheme="minorEastAsia" w:cstheme="minorEastAsia"/>
                <w:color w:val="000000"/>
                <w:kern w:val="0"/>
                <w:szCs w:val="21"/>
                <w:lang w:bidi="ar"/>
              </w:rPr>
            </w:pPr>
            <w:r>
              <w:t>0.00</w:t>
            </w:r>
          </w:p>
        </w:tc>
        <w:tc>
          <w:tcPr>
            <w:tcW w:w="632" w:type="pct"/>
            <w:tcBorders>
              <w:top w:val="nil"/>
              <w:left w:val="nil"/>
              <w:bottom w:val="single" w:color="000000" w:sz="4" w:space="0"/>
              <w:right w:val="single" w:color="000000" w:sz="4" w:space="0"/>
            </w:tcBorders>
            <w:noWrap/>
            <w:vAlign w:val="center"/>
          </w:tcPr>
          <w:p w14:paraId="60F4CE9A">
            <w:pPr>
              <w:widowControl/>
              <w:snapToGrid w:val="0"/>
              <w:jc w:val="center"/>
              <w:textAlignment w:val="center"/>
              <w:rPr>
                <w:rFonts w:asciiTheme="minorEastAsia" w:hAnsiTheme="minorEastAsia" w:cstheme="minorEastAsia"/>
                <w:color w:val="000000"/>
                <w:kern w:val="0"/>
                <w:szCs w:val="21"/>
                <w:lang w:bidi="ar"/>
              </w:rPr>
            </w:pPr>
            <w:r>
              <w:t>0.00</w:t>
            </w:r>
          </w:p>
        </w:tc>
      </w:tr>
      <w:tr w14:paraId="2FC90AC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9F29B9">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1F91EA8A">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A3955D1">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43173B0F">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63C19967">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5F47263E">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828E852">
            <w:pPr>
              <w:widowControl/>
              <w:snapToGrid w:val="0"/>
              <w:jc w:val="center"/>
              <w:textAlignment w:val="center"/>
              <w:rPr>
                <w:rFonts w:asciiTheme="minorEastAsia" w:hAnsiTheme="minorEastAsia" w:cstheme="minorEastAsia"/>
                <w:color w:val="000000"/>
                <w:kern w:val="0"/>
                <w:szCs w:val="21"/>
                <w:lang w:bidi="ar"/>
              </w:rPr>
            </w:pPr>
          </w:p>
        </w:tc>
      </w:tr>
      <w:tr w14:paraId="2A7A62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F2B787">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76AA23A9">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9388E38">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007680DE">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665E5EAD">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378E8CE9">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12D2E6B">
            <w:pPr>
              <w:widowControl/>
              <w:snapToGrid w:val="0"/>
              <w:jc w:val="center"/>
              <w:textAlignment w:val="center"/>
              <w:rPr>
                <w:rFonts w:asciiTheme="minorEastAsia" w:hAnsiTheme="minorEastAsia" w:cstheme="minorEastAsia"/>
                <w:color w:val="000000"/>
                <w:kern w:val="0"/>
                <w:szCs w:val="21"/>
                <w:lang w:bidi="ar"/>
              </w:rPr>
            </w:pPr>
          </w:p>
        </w:tc>
      </w:tr>
      <w:tr w14:paraId="4AD7CE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511658">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7FB31A19">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1E956ED">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B37D4F0">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AE08362">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246B742">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532AE73">
            <w:pPr>
              <w:widowControl/>
              <w:snapToGrid w:val="0"/>
              <w:jc w:val="center"/>
              <w:textAlignment w:val="center"/>
              <w:rPr>
                <w:rFonts w:asciiTheme="minorEastAsia" w:hAnsiTheme="minorEastAsia" w:cstheme="minorEastAsia"/>
                <w:color w:val="000000"/>
                <w:kern w:val="0"/>
                <w:szCs w:val="21"/>
                <w:lang w:bidi="ar"/>
              </w:rPr>
            </w:pPr>
          </w:p>
        </w:tc>
      </w:tr>
      <w:tr w14:paraId="164BC8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9D9A09">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10B71DED">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2C1EE34D">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4F2D88FC">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844C24C">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EF1775A">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7AC3963">
            <w:pPr>
              <w:widowControl/>
              <w:snapToGrid w:val="0"/>
              <w:jc w:val="center"/>
              <w:textAlignment w:val="center"/>
              <w:rPr>
                <w:rFonts w:asciiTheme="minorEastAsia" w:hAnsiTheme="minorEastAsia" w:cstheme="minorEastAsia"/>
                <w:color w:val="000000"/>
                <w:kern w:val="0"/>
                <w:szCs w:val="21"/>
                <w:lang w:bidi="ar"/>
              </w:rPr>
            </w:pPr>
          </w:p>
        </w:tc>
      </w:tr>
      <w:tr w14:paraId="5D7C0E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E46D8F">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6CAF142D">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4B483347">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18EFA7D">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195D726">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E47AE84">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57A0139">
            <w:pPr>
              <w:widowControl/>
              <w:snapToGrid w:val="0"/>
              <w:jc w:val="center"/>
              <w:textAlignment w:val="center"/>
              <w:rPr>
                <w:rFonts w:asciiTheme="minorEastAsia" w:hAnsiTheme="minorEastAsia" w:cstheme="minorEastAsia"/>
                <w:color w:val="000000"/>
                <w:kern w:val="0"/>
                <w:szCs w:val="21"/>
                <w:lang w:bidi="ar"/>
              </w:rPr>
            </w:pPr>
          </w:p>
        </w:tc>
      </w:tr>
      <w:tr w14:paraId="3A8931F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930B0B">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6FB11F07">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877ACFA">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B4805A8">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6EF76827">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97AB4D2">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D03D484">
            <w:pPr>
              <w:widowControl/>
              <w:snapToGrid w:val="0"/>
              <w:jc w:val="center"/>
              <w:textAlignment w:val="center"/>
              <w:rPr>
                <w:rFonts w:asciiTheme="minorEastAsia" w:hAnsiTheme="minorEastAsia" w:cstheme="minorEastAsia"/>
                <w:color w:val="000000"/>
                <w:kern w:val="0"/>
                <w:szCs w:val="21"/>
                <w:lang w:bidi="ar"/>
              </w:rPr>
            </w:pPr>
          </w:p>
        </w:tc>
      </w:tr>
      <w:tr w14:paraId="5BC052E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F65F45">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4F9316C8">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1BEA56A3">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38939080">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4448272">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33DECEA">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6A027DE0">
            <w:pPr>
              <w:widowControl/>
              <w:snapToGrid w:val="0"/>
              <w:jc w:val="center"/>
              <w:textAlignment w:val="center"/>
              <w:rPr>
                <w:rFonts w:asciiTheme="minorEastAsia" w:hAnsiTheme="minorEastAsia" w:cstheme="minorEastAsia"/>
                <w:color w:val="000000"/>
                <w:kern w:val="0"/>
                <w:szCs w:val="21"/>
                <w:lang w:bidi="ar"/>
              </w:rPr>
            </w:pPr>
          </w:p>
        </w:tc>
      </w:tr>
      <w:tr w14:paraId="2FDD6A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7562F7">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4A9E2DEF">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317AD9C7">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6A74EAFE">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78BD04A">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02A664A2">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0D9C540E">
            <w:pPr>
              <w:widowControl/>
              <w:snapToGrid w:val="0"/>
              <w:jc w:val="center"/>
              <w:textAlignment w:val="center"/>
              <w:rPr>
                <w:rFonts w:asciiTheme="minorEastAsia" w:hAnsiTheme="minorEastAsia" w:cstheme="minorEastAsia"/>
                <w:color w:val="000000"/>
                <w:kern w:val="0"/>
                <w:szCs w:val="21"/>
                <w:lang w:bidi="ar"/>
              </w:rPr>
            </w:pPr>
          </w:p>
        </w:tc>
      </w:tr>
      <w:tr w14:paraId="203850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1CE34D">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5A7540FC">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7E5DFD48">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3B09836">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0653EA74">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E2C32F8">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9284492">
            <w:pPr>
              <w:widowControl/>
              <w:snapToGrid w:val="0"/>
              <w:jc w:val="center"/>
              <w:textAlignment w:val="center"/>
              <w:rPr>
                <w:rFonts w:asciiTheme="minorEastAsia" w:hAnsiTheme="minorEastAsia" w:cstheme="minorEastAsia"/>
                <w:color w:val="000000"/>
                <w:kern w:val="0"/>
                <w:szCs w:val="21"/>
                <w:lang w:bidi="ar"/>
              </w:rPr>
            </w:pPr>
          </w:p>
        </w:tc>
      </w:tr>
      <w:tr w14:paraId="5BB219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0AD407">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4896FCA5">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2DE73BFE">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76465B4D">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74330F78">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2B1507DC">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0AA503C2">
            <w:pPr>
              <w:widowControl/>
              <w:snapToGrid w:val="0"/>
              <w:jc w:val="center"/>
              <w:textAlignment w:val="center"/>
              <w:rPr>
                <w:rFonts w:asciiTheme="minorEastAsia" w:hAnsiTheme="minorEastAsia" w:cstheme="minorEastAsia"/>
                <w:color w:val="000000"/>
                <w:kern w:val="0"/>
                <w:szCs w:val="21"/>
                <w:lang w:bidi="ar"/>
              </w:rPr>
            </w:pPr>
          </w:p>
        </w:tc>
      </w:tr>
      <w:tr w14:paraId="1333924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8CB69D">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753A5251">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AFAE2D7">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775F85DB">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2FEF9A71">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0F585982">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23EA895">
            <w:pPr>
              <w:widowControl/>
              <w:snapToGrid w:val="0"/>
              <w:jc w:val="center"/>
              <w:textAlignment w:val="center"/>
              <w:rPr>
                <w:rFonts w:asciiTheme="minorEastAsia" w:hAnsiTheme="minorEastAsia" w:cstheme="minorEastAsia"/>
                <w:color w:val="000000"/>
                <w:kern w:val="0"/>
                <w:szCs w:val="21"/>
                <w:lang w:bidi="ar"/>
              </w:rPr>
            </w:pPr>
          </w:p>
        </w:tc>
      </w:tr>
      <w:tr w14:paraId="4DA158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A7FA48">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69E131F1">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23375C21">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093D77F">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2F40C9D9">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27C5EF4C">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1716250">
            <w:pPr>
              <w:widowControl/>
              <w:snapToGrid w:val="0"/>
              <w:jc w:val="center"/>
              <w:textAlignment w:val="center"/>
              <w:rPr>
                <w:rFonts w:asciiTheme="minorEastAsia" w:hAnsiTheme="minorEastAsia" w:cstheme="minorEastAsia"/>
                <w:color w:val="000000"/>
                <w:kern w:val="0"/>
                <w:szCs w:val="21"/>
                <w:lang w:bidi="ar"/>
              </w:rPr>
            </w:pPr>
          </w:p>
        </w:tc>
      </w:tr>
      <w:tr w14:paraId="00BC5D8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37F963">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72252AB6">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C41C618">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7FD0894">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49D720A">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AFE0F2D">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B1AFE18">
            <w:pPr>
              <w:widowControl/>
              <w:snapToGrid w:val="0"/>
              <w:jc w:val="center"/>
              <w:textAlignment w:val="center"/>
              <w:rPr>
                <w:rFonts w:asciiTheme="minorEastAsia" w:hAnsiTheme="minorEastAsia" w:cstheme="minorEastAsia"/>
                <w:color w:val="000000"/>
                <w:kern w:val="0"/>
                <w:szCs w:val="21"/>
                <w:lang w:bidi="ar"/>
              </w:rPr>
            </w:pPr>
          </w:p>
        </w:tc>
      </w:tr>
      <w:tr w14:paraId="784FC54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947FAE">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03FE0716">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303C084A">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07D9769D">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642FC12C">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AF8C45A">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9822643">
            <w:pPr>
              <w:widowControl/>
              <w:snapToGrid w:val="0"/>
              <w:jc w:val="center"/>
              <w:textAlignment w:val="center"/>
              <w:rPr>
                <w:rFonts w:asciiTheme="minorEastAsia" w:hAnsiTheme="minorEastAsia" w:cstheme="minorEastAsia"/>
                <w:color w:val="000000"/>
                <w:kern w:val="0"/>
                <w:szCs w:val="21"/>
                <w:lang w:bidi="ar"/>
              </w:rPr>
            </w:pPr>
          </w:p>
        </w:tc>
      </w:tr>
      <w:tr w14:paraId="2E8D64D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400F03">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0C559628">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450EE493">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E999A58">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6B539D59">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05E6615">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7C18389">
            <w:pPr>
              <w:widowControl/>
              <w:snapToGrid w:val="0"/>
              <w:jc w:val="center"/>
              <w:textAlignment w:val="center"/>
              <w:rPr>
                <w:rFonts w:asciiTheme="minorEastAsia" w:hAnsiTheme="minorEastAsia" w:cstheme="minorEastAsia"/>
                <w:color w:val="000000"/>
                <w:kern w:val="0"/>
                <w:szCs w:val="21"/>
                <w:lang w:bidi="ar"/>
              </w:rPr>
            </w:pPr>
          </w:p>
        </w:tc>
      </w:tr>
      <w:tr w14:paraId="46DDB0F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22073C">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7C72274F">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6CB82B4">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948EF7B">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809B2B7">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B6971C4">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ED34BEA">
            <w:pPr>
              <w:widowControl/>
              <w:snapToGrid w:val="0"/>
              <w:jc w:val="center"/>
              <w:textAlignment w:val="center"/>
              <w:rPr>
                <w:rFonts w:asciiTheme="minorEastAsia" w:hAnsiTheme="minorEastAsia" w:cstheme="minorEastAsia"/>
                <w:color w:val="000000"/>
                <w:kern w:val="0"/>
                <w:szCs w:val="21"/>
                <w:lang w:bidi="ar"/>
              </w:rPr>
            </w:pPr>
          </w:p>
        </w:tc>
      </w:tr>
      <w:tr w14:paraId="2FAA7B8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874162">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79AB8D94">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8A6FD0C">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A0448FE">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FEB4722">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A66E12C">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60744C55">
            <w:pPr>
              <w:widowControl/>
              <w:snapToGrid w:val="0"/>
              <w:jc w:val="center"/>
              <w:textAlignment w:val="center"/>
              <w:rPr>
                <w:rFonts w:asciiTheme="minorEastAsia" w:hAnsiTheme="minorEastAsia" w:cstheme="minorEastAsia"/>
                <w:color w:val="000000"/>
                <w:kern w:val="0"/>
                <w:szCs w:val="21"/>
                <w:lang w:bidi="ar"/>
              </w:rPr>
            </w:pPr>
          </w:p>
        </w:tc>
      </w:tr>
      <w:tr w14:paraId="4C93102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22C995">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188F6714">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5C12A372">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430735F">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AE08BFF">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5EC8CD16">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6A4AACF6">
            <w:pPr>
              <w:widowControl/>
              <w:snapToGrid w:val="0"/>
              <w:jc w:val="center"/>
              <w:textAlignment w:val="center"/>
              <w:rPr>
                <w:rFonts w:asciiTheme="minorEastAsia" w:hAnsiTheme="minorEastAsia" w:cstheme="minorEastAsia"/>
                <w:color w:val="000000"/>
                <w:kern w:val="0"/>
                <w:szCs w:val="21"/>
                <w:lang w:bidi="ar"/>
              </w:rPr>
            </w:pPr>
          </w:p>
        </w:tc>
      </w:tr>
      <w:tr w14:paraId="50E386A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39A456">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1C14F126">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17884966">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0194DBED">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3CBAD832">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09C33A8F">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C60781C">
            <w:pPr>
              <w:widowControl/>
              <w:snapToGrid w:val="0"/>
              <w:jc w:val="center"/>
              <w:textAlignment w:val="center"/>
              <w:rPr>
                <w:rFonts w:asciiTheme="minorEastAsia" w:hAnsiTheme="minorEastAsia" w:cstheme="minorEastAsia"/>
                <w:color w:val="000000"/>
                <w:kern w:val="0"/>
                <w:szCs w:val="21"/>
                <w:lang w:bidi="ar"/>
              </w:rPr>
            </w:pPr>
          </w:p>
        </w:tc>
      </w:tr>
      <w:tr w14:paraId="7860738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ABD1A8">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2AF969EF">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221EC497">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0C49D0F">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7E3D3427">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679AA4BE">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01D6A9F1">
            <w:pPr>
              <w:widowControl/>
              <w:snapToGrid w:val="0"/>
              <w:jc w:val="center"/>
              <w:textAlignment w:val="center"/>
              <w:rPr>
                <w:rFonts w:asciiTheme="minorEastAsia" w:hAnsiTheme="minorEastAsia" w:cstheme="minorEastAsia"/>
                <w:color w:val="000000"/>
                <w:kern w:val="0"/>
                <w:szCs w:val="21"/>
                <w:lang w:bidi="ar"/>
              </w:rPr>
            </w:pPr>
          </w:p>
        </w:tc>
      </w:tr>
      <w:tr w14:paraId="0D9C0E12">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AC9AC02">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8A411D1">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948" w:type="pct"/>
            <w:tcBorders>
              <w:top w:val="nil"/>
              <w:left w:val="nil"/>
              <w:bottom w:val="single" w:color="000000" w:sz="4" w:space="0"/>
              <w:right w:val="single" w:color="000000" w:sz="4" w:space="0"/>
            </w:tcBorders>
            <w:noWrap/>
            <w:vAlign w:val="center"/>
          </w:tcPr>
          <w:p w14:paraId="1E3FEF81">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4B57A632">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2A216278">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53E763F1">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1EAE3BDC">
            <w:pPr>
              <w:widowControl/>
              <w:snapToGrid w:val="0"/>
              <w:jc w:val="center"/>
              <w:textAlignment w:val="center"/>
              <w:rPr>
                <w:rFonts w:asciiTheme="minorEastAsia" w:hAnsiTheme="minorEastAsia" w:cstheme="minorEastAsia"/>
                <w:color w:val="000000"/>
                <w:kern w:val="0"/>
                <w:szCs w:val="21"/>
                <w:lang w:bidi="ar"/>
              </w:rPr>
            </w:pPr>
          </w:p>
        </w:tc>
      </w:tr>
      <w:tr w14:paraId="3575EAB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846232">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6567EDB6">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684D176D">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5DE2297B">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65F98F23">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06C4B8E2">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07486A38">
            <w:pPr>
              <w:widowControl/>
              <w:snapToGrid w:val="0"/>
              <w:jc w:val="center"/>
              <w:textAlignment w:val="center"/>
              <w:rPr>
                <w:rFonts w:asciiTheme="minorEastAsia" w:hAnsiTheme="minorEastAsia" w:cstheme="minorEastAsia"/>
                <w:color w:val="000000"/>
                <w:kern w:val="0"/>
                <w:szCs w:val="21"/>
                <w:lang w:bidi="ar"/>
              </w:rPr>
            </w:pPr>
          </w:p>
        </w:tc>
      </w:tr>
      <w:tr w14:paraId="2F5547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FFEA0D">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41BF2653">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B17B3B7">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3B247952">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32716A0">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1949538F">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2A838CE5">
            <w:pPr>
              <w:widowControl/>
              <w:snapToGrid w:val="0"/>
              <w:jc w:val="center"/>
              <w:textAlignment w:val="center"/>
              <w:rPr>
                <w:rFonts w:asciiTheme="minorEastAsia" w:hAnsiTheme="minorEastAsia" w:cstheme="minorEastAsia"/>
                <w:color w:val="000000"/>
                <w:kern w:val="0"/>
                <w:szCs w:val="21"/>
                <w:lang w:bidi="ar"/>
              </w:rPr>
            </w:pPr>
          </w:p>
        </w:tc>
      </w:tr>
      <w:tr w14:paraId="4B87D3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8F34AC">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657" w:type="pct"/>
            <w:tcBorders>
              <w:top w:val="nil"/>
              <w:left w:val="nil"/>
              <w:bottom w:val="single" w:color="000000" w:sz="4" w:space="0"/>
              <w:right w:val="single" w:color="000000" w:sz="4" w:space="0"/>
            </w:tcBorders>
            <w:vAlign w:val="center"/>
          </w:tcPr>
          <w:p w14:paraId="193C66BA">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948" w:type="pct"/>
            <w:tcBorders>
              <w:top w:val="nil"/>
              <w:left w:val="nil"/>
              <w:bottom w:val="single" w:color="000000" w:sz="4" w:space="0"/>
              <w:right w:val="single" w:color="000000" w:sz="4" w:space="0"/>
            </w:tcBorders>
            <w:noWrap/>
            <w:vAlign w:val="center"/>
          </w:tcPr>
          <w:p w14:paraId="644A4E04">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D56B360">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47C7FC79">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56B9147F">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3F49FD27">
            <w:pPr>
              <w:widowControl/>
              <w:snapToGrid w:val="0"/>
              <w:jc w:val="center"/>
              <w:textAlignment w:val="center"/>
              <w:rPr>
                <w:rFonts w:asciiTheme="minorEastAsia" w:hAnsiTheme="minorEastAsia" w:cstheme="minorEastAsia"/>
                <w:color w:val="000000"/>
                <w:kern w:val="0"/>
                <w:szCs w:val="21"/>
                <w:lang w:bidi="ar"/>
              </w:rPr>
            </w:pPr>
          </w:p>
        </w:tc>
      </w:tr>
      <w:tr w14:paraId="43C465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221DC0">
            <w:pPr>
              <w:widowControl/>
              <w:snapToGrid w:val="0"/>
              <w:jc w:val="center"/>
              <w:textAlignment w:val="center"/>
              <w:rPr>
                <w:rFonts w:asciiTheme="minorEastAsia" w:hAnsiTheme="minorEastAsia" w:cstheme="minorEastAsia"/>
                <w:color w:val="000000"/>
                <w:kern w:val="0"/>
                <w:szCs w:val="21"/>
                <w:lang w:bidi="ar"/>
              </w:rPr>
            </w:pPr>
          </w:p>
        </w:tc>
        <w:tc>
          <w:tcPr>
            <w:tcW w:w="657" w:type="pct"/>
            <w:tcBorders>
              <w:top w:val="nil"/>
              <w:left w:val="nil"/>
              <w:bottom w:val="single" w:color="000000" w:sz="4" w:space="0"/>
              <w:right w:val="single" w:color="000000" w:sz="4" w:space="0"/>
            </w:tcBorders>
            <w:vAlign w:val="center"/>
          </w:tcPr>
          <w:p w14:paraId="183013B7">
            <w:pPr>
              <w:widowControl/>
              <w:snapToGrid w:val="0"/>
              <w:jc w:val="center"/>
              <w:textAlignment w:val="center"/>
              <w:rPr>
                <w:rFonts w:asciiTheme="minorEastAsia" w:hAnsiTheme="minorEastAsia" w:cstheme="minorEastAsia"/>
                <w:color w:val="000000"/>
                <w:kern w:val="0"/>
                <w:szCs w:val="21"/>
                <w:lang w:bidi="ar"/>
              </w:rPr>
            </w:pPr>
          </w:p>
        </w:tc>
        <w:tc>
          <w:tcPr>
            <w:tcW w:w="948" w:type="pct"/>
            <w:tcBorders>
              <w:top w:val="nil"/>
              <w:left w:val="nil"/>
              <w:bottom w:val="single" w:color="000000" w:sz="4" w:space="0"/>
              <w:right w:val="single" w:color="000000" w:sz="4" w:space="0"/>
            </w:tcBorders>
            <w:noWrap/>
            <w:vAlign w:val="center"/>
          </w:tcPr>
          <w:p w14:paraId="03928656">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2D51609C">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14357369">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9B432CD">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4822BA22">
            <w:pPr>
              <w:widowControl/>
              <w:snapToGrid w:val="0"/>
              <w:jc w:val="center"/>
              <w:textAlignment w:val="center"/>
              <w:rPr>
                <w:rFonts w:asciiTheme="minorEastAsia" w:hAnsiTheme="minorEastAsia" w:cstheme="minorEastAsia"/>
                <w:color w:val="000000"/>
                <w:kern w:val="0"/>
                <w:szCs w:val="21"/>
                <w:lang w:bidi="ar"/>
              </w:rPr>
            </w:pPr>
          </w:p>
        </w:tc>
      </w:tr>
      <w:tr w14:paraId="4692C9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433C54">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二、上年结转</w:t>
            </w:r>
          </w:p>
        </w:tc>
        <w:tc>
          <w:tcPr>
            <w:tcW w:w="657" w:type="pct"/>
            <w:tcBorders>
              <w:top w:val="nil"/>
              <w:left w:val="nil"/>
              <w:bottom w:val="single" w:color="auto" w:sz="4" w:space="0"/>
              <w:right w:val="single" w:color="000000" w:sz="4" w:space="0"/>
            </w:tcBorders>
            <w:vAlign w:val="center"/>
          </w:tcPr>
          <w:p w14:paraId="146CC136">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89.12　</w:t>
            </w:r>
          </w:p>
        </w:tc>
        <w:tc>
          <w:tcPr>
            <w:tcW w:w="948" w:type="pct"/>
            <w:tcBorders>
              <w:top w:val="nil"/>
              <w:left w:val="nil"/>
              <w:bottom w:val="single" w:color="auto" w:sz="4" w:space="0"/>
              <w:right w:val="single" w:color="000000" w:sz="4" w:space="0"/>
            </w:tcBorders>
            <w:noWrap/>
            <w:vAlign w:val="center"/>
          </w:tcPr>
          <w:p w14:paraId="3735DAB7">
            <w:pPr>
              <w:widowControl/>
              <w:snapToGrid w:val="0"/>
              <w:jc w:val="center"/>
              <w:textAlignment w:val="center"/>
              <w:rPr>
                <w:rFonts w:asciiTheme="minorEastAsia" w:hAnsiTheme="minorEastAsia" w:cstheme="minorEastAsia"/>
                <w:color w:val="000000"/>
                <w:kern w:val="0"/>
                <w:szCs w:val="21"/>
                <w:lang w:bidi="ar"/>
              </w:rPr>
            </w:pPr>
          </w:p>
        </w:tc>
        <w:tc>
          <w:tcPr>
            <w:tcW w:w="577" w:type="pct"/>
            <w:tcBorders>
              <w:top w:val="nil"/>
              <w:left w:val="nil"/>
              <w:bottom w:val="single" w:color="000000" w:sz="4" w:space="0"/>
              <w:right w:val="single" w:color="000000" w:sz="4" w:space="0"/>
            </w:tcBorders>
            <w:noWrap/>
            <w:vAlign w:val="center"/>
          </w:tcPr>
          <w:p w14:paraId="15C8EC1E">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000000" w:sz="4" w:space="0"/>
              <w:right w:val="single" w:color="000000" w:sz="4" w:space="0"/>
            </w:tcBorders>
            <w:noWrap/>
            <w:vAlign w:val="center"/>
          </w:tcPr>
          <w:p w14:paraId="5D1FDFDE">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000000" w:sz="4" w:space="0"/>
              <w:right w:val="single" w:color="000000" w:sz="4" w:space="0"/>
            </w:tcBorders>
            <w:noWrap/>
            <w:vAlign w:val="center"/>
          </w:tcPr>
          <w:p w14:paraId="7773843A">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000000" w:sz="4" w:space="0"/>
              <w:right w:val="single" w:color="000000" w:sz="4" w:space="0"/>
            </w:tcBorders>
            <w:noWrap/>
            <w:vAlign w:val="center"/>
          </w:tcPr>
          <w:p w14:paraId="515B7628">
            <w:pPr>
              <w:widowControl/>
              <w:snapToGrid w:val="0"/>
              <w:jc w:val="center"/>
              <w:textAlignment w:val="center"/>
              <w:rPr>
                <w:rFonts w:asciiTheme="minorEastAsia" w:hAnsiTheme="minorEastAsia" w:cstheme="minorEastAsia"/>
                <w:color w:val="000000"/>
                <w:kern w:val="0"/>
                <w:szCs w:val="21"/>
                <w:lang w:bidi="ar"/>
              </w:rPr>
            </w:pPr>
          </w:p>
        </w:tc>
      </w:tr>
      <w:tr w14:paraId="6736B0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AA13C3C">
            <w:pPr>
              <w:widowControl/>
              <w:snapToGrid w:val="0"/>
              <w:ind w:firstLine="210" w:firstLineChars="10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eastAsia="zh-CN" w:bidi="ar"/>
              </w:rPr>
              <w:t>一般公共预算财政拨款</w:t>
            </w:r>
            <w:r>
              <w:rPr>
                <w:rFonts w:hint="eastAsia" w:asciiTheme="minorEastAsia" w:hAnsiTheme="minorEastAsia" w:cstheme="minorEastAsia"/>
                <w:color w:val="000000"/>
                <w:kern w:val="0"/>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73135BBD">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89.12　</w:t>
            </w:r>
          </w:p>
        </w:tc>
        <w:tc>
          <w:tcPr>
            <w:tcW w:w="948" w:type="pct"/>
            <w:tcBorders>
              <w:top w:val="single" w:color="auto" w:sz="4" w:space="0"/>
              <w:left w:val="single" w:color="auto" w:sz="4" w:space="0"/>
              <w:bottom w:val="single" w:color="auto" w:sz="4" w:space="0"/>
              <w:right w:val="single" w:color="auto" w:sz="4" w:space="0"/>
            </w:tcBorders>
            <w:noWrap/>
            <w:vAlign w:val="center"/>
          </w:tcPr>
          <w:p w14:paraId="100B3E8C">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5C15E717">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nil"/>
              <w:left w:val="nil"/>
              <w:bottom w:val="single" w:color="auto" w:sz="4" w:space="0"/>
              <w:right w:val="single" w:color="000000" w:sz="4" w:space="0"/>
            </w:tcBorders>
            <w:noWrap/>
            <w:vAlign w:val="center"/>
          </w:tcPr>
          <w:p w14:paraId="55682394">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nil"/>
              <w:left w:val="nil"/>
              <w:bottom w:val="single" w:color="auto" w:sz="4" w:space="0"/>
              <w:right w:val="single" w:color="000000" w:sz="4" w:space="0"/>
            </w:tcBorders>
            <w:noWrap/>
            <w:vAlign w:val="center"/>
          </w:tcPr>
          <w:p w14:paraId="48633180">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nil"/>
              <w:left w:val="nil"/>
              <w:bottom w:val="single" w:color="auto" w:sz="4" w:space="0"/>
              <w:right w:val="single" w:color="000000" w:sz="4" w:space="0"/>
            </w:tcBorders>
            <w:noWrap/>
            <w:vAlign w:val="center"/>
          </w:tcPr>
          <w:p w14:paraId="7AC0AFDD">
            <w:pPr>
              <w:widowControl/>
              <w:snapToGrid w:val="0"/>
              <w:jc w:val="center"/>
              <w:textAlignment w:val="center"/>
              <w:rPr>
                <w:rFonts w:asciiTheme="minorEastAsia" w:hAnsiTheme="minorEastAsia" w:cstheme="minorEastAsia"/>
                <w:color w:val="000000"/>
                <w:kern w:val="0"/>
                <w:szCs w:val="21"/>
                <w:lang w:bidi="ar"/>
              </w:rPr>
            </w:pPr>
          </w:p>
        </w:tc>
      </w:tr>
      <w:tr w14:paraId="20D69A6D">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619ADB8">
            <w:pPr>
              <w:widowControl/>
              <w:snapToGrid w:val="0"/>
              <w:jc w:val="left"/>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9C59C9A">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948" w:type="pct"/>
            <w:tcBorders>
              <w:top w:val="single" w:color="auto" w:sz="4" w:space="0"/>
              <w:left w:val="single" w:color="auto" w:sz="4" w:space="0"/>
              <w:bottom w:val="single" w:color="auto" w:sz="4" w:space="0"/>
              <w:right w:val="single" w:color="auto" w:sz="4" w:space="0"/>
            </w:tcBorders>
            <w:noWrap/>
            <w:vAlign w:val="center"/>
          </w:tcPr>
          <w:p w14:paraId="4C7E2103">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38B8E5A">
            <w:pPr>
              <w:widowControl/>
              <w:snapToGrid w:val="0"/>
              <w:jc w:val="center"/>
              <w:textAlignment w:val="center"/>
              <w:rPr>
                <w:rFonts w:asciiTheme="minorEastAsia" w:hAnsiTheme="minorEastAsia" w:cstheme="minorEastAsia"/>
                <w:color w:val="000000"/>
                <w:kern w:val="0"/>
                <w:szCs w:val="21"/>
                <w:lang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E0877C1">
            <w:pPr>
              <w:widowControl/>
              <w:snapToGrid w:val="0"/>
              <w:jc w:val="center"/>
              <w:textAlignment w:val="center"/>
              <w:rPr>
                <w:rFonts w:asciiTheme="minorEastAsia" w:hAnsiTheme="minorEastAsia" w:cstheme="minorEastAsia"/>
                <w:color w:val="000000"/>
                <w:kern w:val="0"/>
                <w:szCs w:val="21"/>
                <w:lang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D05787C">
            <w:pPr>
              <w:widowControl/>
              <w:snapToGrid w:val="0"/>
              <w:jc w:val="center"/>
              <w:textAlignment w:val="center"/>
              <w:rPr>
                <w:rFonts w:asciiTheme="minorEastAsia" w:hAnsiTheme="minorEastAsia" w:cstheme="minorEastAsia"/>
                <w:color w:val="000000"/>
                <w:kern w:val="0"/>
                <w:szCs w:val="21"/>
                <w:lang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4F327F3C">
            <w:pPr>
              <w:widowControl/>
              <w:snapToGrid w:val="0"/>
              <w:jc w:val="center"/>
              <w:textAlignment w:val="center"/>
              <w:rPr>
                <w:rFonts w:asciiTheme="minorEastAsia" w:hAnsiTheme="minorEastAsia" w:cstheme="minorEastAsia"/>
                <w:color w:val="000000"/>
                <w:kern w:val="0"/>
                <w:szCs w:val="21"/>
                <w:lang w:bidi="ar"/>
              </w:rPr>
            </w:pPr>
          </w:p>
        </w:tc>
      </w:tr>
      <w:tr w14:paraId="16FF0A0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279A7A6">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0E69C302">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1,484.39</w:t>
            </w:r>
          </w:p>
        </w:tc>
        <w:tc>
          <w:tcPr>
            <w:tcW w:w="948" w:type="pct"/>
            <w:tcBorders>
              <w:top w:val="single" w:color="auto" w:sz="4" w:space="0"/>
              <w:left w:val="single" w:color="auto" w:sz="4" w:space="0"/>
              <w:bottom w:val="single" w:color="auto" w:sz="4" w:space="0"/>
              <w:right w:val="single" w:color="auto" w:sz="4" w:space="0"/>
            </w:tcBorders>
            <w:noWrap/>
            <w:vAlign w:val="center"/>
          </w:tcPr>
          <w:p w14:paraId="68353A11">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A00F9F5">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1,484.39</w:t>
            </w:r>
          </w:p>
        </w:tc>
        <w:tc>
          <w:tcPr>
            <w:tcW w:w="612" w:type="pct"/>
            <w:tcBorders>
              <w:top w:val="single" w:color="auto" w:sz="4" w:space="0"/>
              <w:left w:val="single" w:color="auto" w:sz="4" w:space="0"/>
              <w:bottom w:val="single" w:color="auto" w:sz="4" w:space="0"/>
              <w:right w:val="single" w:color="auto" w:sz="4" w:space="0"/>
            </w:tcBorders>
            <w:noWrap/>
            <w:vAlign w:val="center"/>
          </w:tcPr>
          <w:p w14:paraId="0087946D">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1,484.39</w:t>
            </w:r>
          </w:p>
        </w:tc>
        <w:tc>
          <w:tcPr>
            <w:tcW w:w="602" w:type="pct"/>
            <w:tcBorders>
              <w:top w:val="single" w:color="auto" w:sz="4" w:space="0"/>
              <w:left w:val="single" w:color="auto" w:sz="4" w:space="0"/>
              <w:bottom w:val="single" w:color="auto" w:sz="4" w:space="0"/>
              <w:right w:val="single" w:color="auto" w:sz="4" w:space="0"/>
            </w:tcBorders>
            <w:noWrap/>
            <w:vAlign w:val="center"/>
          </w:tcPr>
          <w:p w14:paraId="56C1620A">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C70F55B">
            <w:pPr>
              <w:widowControl/>
              <w:snapToGrid w:val="0"/>
              <w:jc w:val="center"/>
              <w:textAlignment w:val="center"/>
              <w:rPr>
                <w:rFonts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0.00</w:t>
            </w:r>
          </w:p>
        </w:tc>
      </w:tr>
    </w:tbl>
    <w:p w14:paraId="18E3DA4D">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2"/>
        <w:gridCol w:w="3376"/>
        <w:gridCol w:w="2256"/>
        <w:gridCol w:w="1461"/>
        <w:gridCol w:w="1767"/>
      </w:tblGrid>
      <w:tr w14:paraId="261FD315">
        <w:tblPrEx>
          <w:tblCellMar>
            <w:top w:w="0" w:type="dxa"/>
            <w:left w:w="108" w:type="dxa"/>
            <w:bottom w:w="0" w:type="dxa"/>
            <w:right w:w="108" w:type="dxa"/>
          </w:tblCellMar>
        </w:tblPrEx>
        <w:trPr>
          <w:trHeight w:val="585" w:hRule="atLeast"/>
          <w:tblHeader/>
        </w:trPr>
        <w:tc>
          <w:tcPr>
            <w:tcW w:w="5000" w:type="pct"/>
            <w:gridSpan w:val="5"/>
            <w:noWrap/>
            <w:vAlign w:val="center"/>
          </w:tcPr>
          <w:p w14:paraId="6752316F">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bidi="ar"/>
              </w:rPr>
              <w:br w:type="page"/>
            </w:r>
            <w:r>
              <w:rPr>
                <w:rFonts w:hint="eastAsia" w:asciiTheme="minorEastAsia" w:hAnsiTheme="minorEastAsia" w:cstheme="minorEastAsia"/>
                <w:b/>
                <w:bCs/>
                <w:color w:val="000000"/>
                <w:kern w:val="0"/>
                <w:sz w:val="24"/>
                <w:szCs w:val="24"/>
                <w:lang w:bidi="ar"/>
              </w:rPr>
              <w:t>一般公共预算支出表</w:t>
            </w:r>
          </w:p>
        </w:tc>
      </w:tr>
      <w:tr w14:paraId="2A72DFF4">
        <w:tblPrEx>
          <w:tblCellMar>
            <w:top w:w="0" w:type="dxa"/>
            <w:left w:w="108" w:type="dxa"/>
            <w:bottom w:w="0" w:type="dxa"/>
            <w:right w:w="108" w:type="dxa"/>
          </w:tblCellMar>
        </w:tblPrEx>
        <w:trPr>
          <w:trHeight w:val="420" w:hRule="atLeast"/>
          <w:tblHeader/>
        </w:trPr>
        <w:tc>
          <w:tcPr>
            <w:tcW w:w="2433" w:type="pct"/>
            <w:gridSpan w:val="2"/>
            <w:noWrap/>
            <w:vAlign w:val="center"/>
          </w:tcPr>
          <w:p w14:paraId="7E8B07A0">
            <w:pPr>
              <w:widowControl/>
              <w:snapToGrid w:val="0"/>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1056" w:type="pct"/>
            <w:noWrap/>
            <w:vAlign w:val="bottom"/>
          </w:tcPr>
          <w:p w14:paraId="05FCF4B4">
            <w:pPr>
              <w:widowControl/>
              <w:snapToGrid w:val="0"/>
              <w:jc w:val="center"/>
              <w:textAlignment w:val="center"/>
              <w:rPr>
                <w:rFonts w:asciiTheme="minorEastAsia" w:hAnsiTheme="minorEastAsia" w:cstheme="minorEastAsia"/>
                <w:color w:val="000000"/>
                <w:kern w:val="0"/>
                <w:sz w:val="13"/>
                <w:szCs w:val="13"/>
                <w:lang w:bidi="ar"/>
              </w:rPr>
            </w:pPr>
          </w:p>
        </w:tc>
        <w:tc>
          <w:tcPr>
            <w:tcW w:w="684" w:type="pct"/>
            <w:noWrap/>
            <w:vAlign w:val="bottom"/>
          </w:tcPr>
          <w:p w14:paraId="0F3E0355">
            <w:pPr>
              <w:widowControl/>
              <w:snapToGrid w:val="0"/>
              <w:jc w:val="center"/>
              <w:textAlignment w:val="center"/>
              <w:rPr>
                <w:rFonts w:asciiTheme="minorEastAsia" w:hAnsiTheme="minorEastAsia" w:cstheme="minorEastAsia"/>
                <w:color w:val="000000"/>
                <w:kern w:val="0"/>
                <w:sz w:val="13"/>
                <w:szCs w:val="13"/>
                <w:lang w:bidi="ar"/>
              </w:rPr>
            </w:pPr>
          </w:p>
        </w:tc>
        <w:tc>
          <w:tcPr>
            <w:tcW w:w="825" w:type="pct"/>
            <w:noWrap/>
            <w:vAlign w:val="center"/>
          </w:tcPr>
          <w:p w14:paraId="7EEE1747">
            <w:pPr>
              <w:widowControl/>
              <w:snapToGrid w:val="0"/>
              <w:jc w:val="righ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2D41DBD">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67D6AEC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24C460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2026年预算数</w:t>
            </w:r>
          </w:p>
        </w:tc>
      </w:tr>
      <w:tr w14:paraId="4C8EAF6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D18283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4DE4B34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56" w:type="pct"/>
            <w:tcBorders>
              <w:top w:val="nil"/>
              <w:left w:val="nil"/>
              <w:bottom w:val="single" w:color="000000" w:sz="4" w:space="0"/>
              <w:right w:val="single" w:color="000000" w:sz="4" w:space="0"/>
            </w:tcBorders>
            <w:noWrap/>
            <w:vAlign w:val="center"/>
          </w:tcPr>
          <w:p w14:paraId="400F9BB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7F636F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FE3DDD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D1E60D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36E4B0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06AD471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5816764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81B462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25" w:type="pct"/>
            <w:tcBorders>
              <w:top w:val="nil"/>
              <w:left w:val="nil"/>
              <w:bottom w:val="nil"/>
              <w:right w:val="single" w:color="000000" w:sz="4" w:space="0"/>
            </w:tcBorders>
            <w:noWrap/>
            <w:vAlign w:val="center"/>
          </w:tcPr>
          <w:p w14:paraId="0CA075F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28223CA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A1129E">
            <w:pPr>
              <w:widowControl/>
              <w:snapToGrid w:val="0"/>
              <w:jc w:val="center"/>
              <w:textAlignment w:val="center"/>
              <w:rPr>
                <w:rFonts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3DE2850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1168F5D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1,395.27</w:t>
            </w:r>
          </w:p>
        </w:tc>
        <w:tc>
          <w:tcPr>
            <w:tcW w:w="684" w:type="pct"/>
            <w:tcBorders>
              <w:top w:val="single" w:color="000000" w:sz="4" w:space="0"/>
              <w:left w:val="nil"/>
              <w:bottom w:val="single" w:color="000000" w:sz="4" w:space="0"/>
              <w:right w:val="single" w:color="000000" w:sz="4" w:space="0"/>
            </w:tcBorders>
            <w:noWrap/>
            <w:vAlign w:val="center"/>
          </w:tcPr>
          <w:p w14:paraId="79EBC9D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1,073.91</w:t>
            </w:r>
          </w:p>
        </w:tc>
        <w:tc>
          <w:tcPr>
            <w:tcW w:w="825" w:type="pct"/>
            <w:tcBorders>
              <w:top w:val="single" w:color="000000" w:sz="4" w:space="0"/>
              <w:left w:val="nil"/>
              <w:bottom w:val="single" w:color="000000" w:sz="4" w:space="0"/>
              <w:right w:val="single" w:color="000000" w:sz="4" w:space="0"/>
            </w:tcBorders>
            <w:noWrap/>
            <w:vAlign w:val="center"/>
          </w:tcPr>
          <w:p w14:paraId="7F135C8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321.36</w:t>
            </w:r>
          </w:p>
        </w:tc>
      </w:tr>
      <w:tr w14:paraId="033E05C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A0FF0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w:t>
            </w:r>
          </w:p>
        </w:tc>
        <w:tc>
          <w:tcPr>
            <w:tcW w:w="1579" w:type="pct"/>
            <w:tcBorders>
              <w:top w:val="single" w:color="000000" w:sz="4" w:space="0"/>
              <w:left w:val="nil"/>
              <w:bottom w:val="single" w:color="000000" w:sz="4" w:space="0"/>
              <w:right w:val="single" w:color="000000" w:sz="4" w:space="0"/>
            </w:tcBorders>
            <w:noWrap/>
            <w:vAlign w:val="center"/>
          </w:tcPr>
          <w:p w14:paraId="682F478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公共安全支出</w:t>
            </w:r>
          </w:p>
        </w:tc>
        <w:tc>
          <w:tcPr>
            <w:tcW w:w="1056" w:type="pct"/>
            <w:tcBorders>
              <w:top w:val="single" w:color="000000" w:sz="4" w:space="0"/>
              <w:left w:val="nil"/>
              <w:bottom w:val="single" w:color="000000" w:sz="4" w:space="0"/>
              <w:right w:val="single" w:color="000000" w:sz="4" w:space="0"/>
            </w:tcBorders>
            <w:noWrap/>
            <w:vAlign w:val="center"/>
          </w:tcPr>
          <w:p w14:paraId="44A2992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1,083.19</w:t>
            </w:r>
          </w:p>
        </w:tc>
        <w:tc>
          <w:tcPr>
            <w:tcW w:w="684" w:type="pct"/>
            <w:tcBorders>
              <w:top w:val="single" w:color="000000" w:sz="4" w:space="0"/>
              <w:left w:val="nil"/>
              <w:bottom w:val="single" w:color="000000" w:sz="4" w:space="0"/>
              <w:right w:val="single" w:color="000000" w:sz="4" w:space="0"/>
            </w:tcBorders>
            <w:noWrap/>
            <w:vAlign w:val="center"/>
          </w:tcPr>
          <w:p w14:paraId="61D6B8A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761.83</w:t>
            </w:r>
          </w:p>
        </w:tc>
        <w:tc>
          <w:tcPr>
            <w:tcW w:w="825" w:type="pct"/>
            <w:tcBorders>
              <w:top w:val="single" w:color="000000" w:sz="4" w:space="0"/>
              <w:left w:val="nil"/>
              <w:bottom w:val="single" w:color="000000" w:sz="4" w:space="0"/>
              <w:right w:val="single" w:color="000000" w:sz="4" w:space="0"/>
            </w:tcBorders>
            <w:noWrap/>
            <w:vAlign w:val="center"/>
          </w:tcPr>
          <w:p w14:paraId="6E9736D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321.36</w:t>
            </w:r>
          </w:p>
        </w:tc>
      </w:tr>
      <w:tr w14:paraId="6A219C0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DBBC9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20406</w:t>
            </w:r>
          </w:p>
        </w:tc>
        <w:tc>
          <w:tcPr>
            <w:tcW w:w="1579" w:type="pct"/>
            <w:tcBorders>
              <w:top w:val="single" w:color="000000" w:sz="4" w:space="0"/>
              <w:left w:val="nil"/>
              <w:bottom w:val="single" w:color="000000" w:sz="4" w:space="0"/>
              <w:right w:val="single" w:color="000000" w:sz="4" w:space="0"/>
            </w:tcBorders>
            <w:noWrap/>
            <w:vAlign w:val="center"/>
          </w:tcPr>
          <w:p w14:paraId="6A8E7EF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司法</w:t>
            </w:r>
          </w:p>
        </w:tc>
        <w:tc>
          <w:tcPr>
            <w:tcW w:w="1056" w:type="pct"/>
            <w:tcBorders>
              <w:top w:val="single" w:color="000000" w:sz="4" w:space="0"/>
              <w:left w:val="nil"/>
              <w:bottom w:val="single" w:color="000000" w:sz="4" w:space="0"/>
              <w:right w:val="single" w:color="000000" w:sz="4" w:space="0"/>
            </w:tcBorders>
            <w:noWrap/>
            <w:vAlign w:val="center"/>
          </w:tcPr>
          <w:p w14:paraId="76C27F6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1,083.19</w:t>
            </w:r>
          </w:p>
        </w:tc>
        <w:tc>
          <w:tcPr>
            <w:tcW w:w="684" w:type="pct"/>
            <w:tcBorders>
              <w:top w:val="single" w:color="000000" w:sz="4" w:space="0"/>
              <w:left w:val="nil"/>
              <w:bottom w:val="single" w:color="000000" w:sz="4" w:space="0"/>
              <w:right w:val="single" w:color="000000" w:sz="4" w:space="0"/>
            </w:tcBorders>
            <w:noWrap/>
            <w:vAlign w:val="center"/>
          </w:tcPr>
          <w:p w14:paraId="155BEBB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761.83</w:t>
            </w:r>
          </w:p>
        </w:tc>
        <w:tc>
          <w:tcPr>
            <w:tcW w:w="825" w:type="pct"/>
            <w:tcBorders>
              <w:top w:val="single" w:color="000000" w:sz="4" w:space="0"/>
              <w:left w:val="nil"/>
              <w:bottom w:val="single" w:color="000000" w:sz="4" w:space="0"/>
              <w:right w:val="single" w:color="000000" w:sz="4" w:space="0"/>
            </w:tcBorders>
            <w:noWrap/>
            <w:vAlign w:val="center"/>
          </w:tcPr>
          <w:p w14:paraId="3908C02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321.36</w:t>
            </w:r>
          </w:p>
        </w:tc>
      </w:tr>
      <w:tr w14:paraId="0CCC550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42539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2040601</w:t>
            </w:r>
          </w:p>
        </w:tc>
        <w:tc>
          <w:tcPr>
            <w:tcW w:w="1579" w:type="pct"/>
            <w:tcBorders>
              <w:top w:val="single" w:color="000000" w:sz="4" w:space="0"/>
              <w:left w:val="nil"/>
              <w:bottom w:val="single" w:color="000000" w:sz="4" w:space="0"/>
              <w:right w:val="single" w:color="000000" w:sz="4" w:space="0"/>
            </w:tcBorders>
            <w:noWrap/>
            <w:vAlign w:val="center"/>
          </w:tcPr>
          <w:p w14:paraId="279B6B1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3ABC3D2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761.83</w:t>
            </w:r>
          </w:p>
        </w:tc>
        <w:tc>
          <w:tcPr>
            <w:tcW w:w="684" w:type="pct"/>
            <w:tcBorders>
              <w:top w:val="single" w:color="000000" w:sz="4" w:space="0"/>
              <w:left w:val="nil"/>
              <w:bottom w:val="single" w:color="000000" w:sz="4" w:space="0"/>
              <w:right w:val="single" w:color="000000" w:sz="4" w:space="0"/>
            </w:tcBorders>
            <w:noWrap/>
            <w:vAlign w:val="center"/>
          </w:tcPr>
          <w:p w14:paraId="7D43F2D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761.83</w:t>
            </w:r>
          </w:p>
        </w:tc>
        <w:tc>
          <w:tcPr>
            <w:tcW w:w="825" w:type="pct"/>
            <w:tcBorders>
              <w:top w:val="single" w:color="000000" w:sz="4" w:space="0"/>
              <w:left w:val="nil"/>
              <w:bottom w:val="single" w:color="000000" w:sz="4" w:space="0"/>
              <w:right w:val="single" w:color="000000" w:sz="4" w:space="0"/>
            </w:tcBorders>
            <w:noWrap/>
            <w:vAlign w:val="center"/>
          </w:tcPr>
          <w:p w14:paraId="4020643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9E3AC3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4CA8F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2040602</w:t>
            </w:r>
          </w:p>
        </w:tc>
        <w:tc>
          <w:tcPr>
            <w:tcW w:w="1579" w:type="pct"/>
            <w:tcBorders>
              <w:top w:val="single" w:color="000000" w:sz="4" w:space="0"/>
              <w:left w:val="nil"/>
              <w:bottom w:val="single" w:color="000000" w:sz="4" w:space="0"/>
              <w:right w:val="single" w:color="000000" w:sz="4" w:space="0"/>
            </w:tcBorders>
            <w:noWrap/>
            <w:vAlign w:val="center"/>
          </w:tcPr>
          <w:p w14:paraId="7110DE4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094D953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93.00</w:t>
            </w:r>
          </w:p>
        </w:tc>
        <w:tc>
          <w:tcPr>
            <w:tcW w:w="684" w:type="pct"/>
            <w:tcBorders>
              <w:top w:val="single" w:color="000000" w:sz="4" w:space="0"/>
              <w:left w:val="nil"/>
              <w:bottom w:val="single" w:color="000000" w:sz="4" w:space="0"/>
              <w:right w:val="single" w:color="000000" w:sz="4" w:space="0"/>
            </w:tcBorders>
            <w:noWrap/>
            <w:vAlign w:val="center"/>
          </w:tcPr>
          <w:p w14:paraId="6528589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AF08B6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93.00</w:t>
            </w:r>
          </w:p>
        </w:tc>
      </w:tr>
      <w:tr w14:paraId="080F7B9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286E6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2040604</w:t>
            </w:r>
          </w:p>
        </w:tc>
        <w:tc>
          <w:tcPr>
            <w:tcW w:w="1579" w:type="pct"/>
            <w:tcBorders>
              <w:top w:val="single" w:color="000000" w:sz="4" w:space="0"/>
              <w:left w:val="nil"/>
              <w:bottom w:val="single" w:color="000000" w:sz="4" w:space="0"/>
              <w:right w:val="single" w:color="000000" w:sz="4" w:space="0"/>
            </w:tcBorders>
            <w:noWrap/>
            <w:vAlign w:val="center"/>
          </w:tcPr>
          <w:p w14:paraId="775B818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基层司法业务</w:t>
            </w:r>
          </w:p>
        </w:tc>
        <w:tc>
          <w:tcPr>
            <w:tcW w:w="1056" w:type="pct"/>
            <w:tcBorders>
              <w:top w:val="single" w:color="000000" w:sz="4" w:space="0"/>
              <w:left w:val="nil"/>
              <w:bottom w:val="single" w:color="000000" w:sz="4" w:space="0"/>
              <w:right w:val="single" w:color="000000" w:sz="4" w:space="0"/>
            </w:tcBorders>
            <w:noWrap/>
            <w:vAlign w:val="center"/>
          </w:tcPr>
          <w:p w14:paraId="6D1AAD0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50.00</w:t>
            </w:r>
          </w:p>
        </w:tc>
        <w:tc>
          <w:tcPr>
            <w:tcW w:w="684" w:type="pct"/>
            <w:tcBorders>
              <w:top w:val="single" w:color="000000" w:sz="4" w:space="0"/>
              <w:left w:val="nil"/>
              <w:bottom w:val="single" w:color="000000" w:sz="4" w:space="0"/>
              <w:right w:val="single" w:color="000000" w:sz="4" w:space="0"/>
            </w:tcBorders>
            <w:noWrap/>
            <w:vAlign w:val="center"/>
          </w:tcPr>
          <w:p w14:paraId="440763F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941E4F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50.00</w:t>
            </w:r>
          </w:p>
        </w:tc>
      </w:tr>
      <w:tr w14:paraId="6AE1660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CB3D00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2040612</w:t>
            </w:r>
          </w:p>
        </w:tc>
        <w:tc>
          <w:tcPr>
            <w:tcW w:w="1579" w:type="pct"/>
            <w:tcBorders>
              <w:top w:val="single" w:color="000000" w:sz="4" w:space="0"/>
              <w:left w:val="nil"/>
              <w:bottom w:val="single" w:color="000000" w:sz="4" w:space="0"/>
              <w:right w:val="single" w:color="000000" w:sz="4" w:space="0"/>
            </w:tcBorders>
            <w:noWrap/>
            <w:vAlign w:val="center"/>
          </w:tcPr>
          <w:p w14:paraId="3156D6B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法治建设</w:t>
            </w:r>
          </w:p>
        </w:tc>
        <w:tc>
          <w:tcPr>
            <w:tcW w:w="1056" w:type="pct"/>
            <w:tcBorders>
              <w:top w:val="single" w:color="000000" w:sz="4" w:space="0"/>
              <w:left w:val="nil"/>
              <w:bottom w:val="single" w:color="000000" w:sz="4" w:space="0"/>
              <w:right w:val="single" w:color="000000" w:sz="4" w:space="0"/>
            </w:tcBorders>
            <w:noWrap/>
            <w:vAlign w:val="center"/>
          </w:tcPr>
          <w:p w14:paraId="63A5B00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88.36</w:t>
            </w:r>
          </w:p>
        </w:tc>
        <w:tc>
          <w:tcPr>
            <w:tcW w:w="684" w:type="pct"/>
            <w:tcBorders>
              <w:top w:val="single" w:color="000000" w:sz="4" w:space="0"/>
              <w:left w:val="nil"/>
              <w:bottom w:val="single" w:color="000000" w:sz="4" w:space="0"/>
              <w:right w:val="single" w:color="000000" w:sz="4" w:space="0"/>
            </w:tcBorders>
            <w:noWrap/>
            <w:vAlign w:val="center"/>
          </w:tcPr>
          <w:p w14:paraId="32A8EDF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F4ACA6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88.36</w:t>
            </w:r>
          </w:p>
        </w:tc>
      </w:tr>
      <w:tr w14:paraId="7DB2E60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57D2E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2040699</w:t>
            </w:r>
          </w:p>
        </w:tc>
        <w:tc>
          <w:tcPr>
            <w:tcW w:w="1579" w:type="pct"/>
            <w:tcBorders>
              <w:top w:val="single" w:color="000000" w:sz="4" w:space="0"/>
              <w:left w:val="nil"/>
              <w:bottom w:val="single" w:color="000000" w:sz="4" w:space="0"/>
              <w:right w:val="single" w:color="000000" w:sz="4" w:space="0"/>
            </w:tcBorders>
            <w:noWrap/>
            <w:vAlign w:val="center"/>
          </w:tcPr>
          <w:p w14:paraId="4317933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其他司法支出</w:t>
            </w:r>
          </w:p>
        </w:tc>
        <w:tc>
          <w:tcPr>
            <w:tcW w:w="1056" w:type="pct"/>
            <w:tcBorders>
              <w:top w:val="single" w:color="000000" w:sz="4" w:space="0"/>
              <w:left w:val="nil"/>
              <w:bottom w:val="single" w:color="000000" w:sz="4" w:space="0"/>
              <w:right w:val="single" w:color="000000" w:sz="4" w:space="0"/>
            </w:tcBorders>
            <w:noWrap/>
            <w:vAlign w:val="center"/>
          </w:tcPr>
          <w:p w14:paraId="1D5E380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90.00</w:t>
            </w:r>
          </w:p>
        </w:tc>
        <w:tc>
          <w:tcPr>
            <w:tcW w:w="684" w:type="pct"/>
            <w:tcBorders>
              <w:top w:val="single" w:color="000000" w:sz="4" w:space="0"/>
              <w:left w:val="nil"/>
              <w:bottom w:val="single" w:color="000000" w:sz="4" w:space="0"/>
              <w:right w:val="single" w:color="000000" w:sz="4" w:space="0"/>
            </w:tcBorders>
            <w:noWrap/>
            <w:vAlign w:val="center"/>
          </w:tcPr>
          <w:p w14:paraId="11CAB29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DCD176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90.00</w:t>
            </w:r>
          </w:p>
        </w:tc>
      </w:tr>
      <w:tr w14:paraId="33748C9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C5E0DA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8806F7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BD9565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142.71</w:t>
            </w:r>
          </w:p>
        </w:tc>
        <w:tc>
          <w:tcPr>
            <w:tcW w:w="684" w:type="pct"/>
            <w:tcBorders>
              <w:top w:val="single" w:color="000000" w:sz="4" w:space="0"/>
              <w:left w:val="nil"/>
              <w:bottom w:val="single" w:color="000000" w:sz="4" w:space="0"/>
              <w:right w:val="single" w:color="000000" w:sz="4" w:space="0"/>
            </w:tcBorders>
            <w:noWrap/>
            <w:vAlign w:val="center"/>
          </w:tcPr>
          <w:p w14:paraId="59B1DAE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142.71</w:t>
            </w:r>
          </w:p>
        </w:tc>
        <w:tc>
          <w:tcPr>
            <w:tcW w:w="825" w:type="pct"/>
            <w:tcBorders>
              <w:top w:val="single" w:color="000000" w:sz="4" w:space="0"/>
              <w:left w:val="nil"/>
              <w:bottom w:val="single" w:color="000000" w:sz="4" w:space="0"/>
              <w:right w:val="single" w:color="000000" w:sz="4" w:space="0"/>
            </w:tcBorders>
            <w:noWrap/>
            <w:vAlign w:val="center"/>
          </w:tcPr>
          <w:p w14:paraId="7E87DE2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3B0172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6321A3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019EE88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135829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126.43</w:t>
            </w:r>
          </w:p>
        </w:tc>
        <w:tc>
          <w:tcPr>
            <w:tcW w:w="684" w:type="pct"/>
            <w:tcBorders>
              <w:top w:val="single" w:color="000000" w:sz="4" w:space="0"/>
              <w:left w:val="nil"/>
              <w:bottom w:val="single" w:color="000000" w:sz="4" w:space="0"/>
              <w:right w:val="single" w:color="000000" w:sz="4" w:space="0"/>
            </w:tcBorders>
            <w:noWrap/>
            <w:vAlign w:val="center"/>
          </w:tcPr>
          <w:p w14:paraId="4D7501F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126.43</w:t>
            </w:r>
          </w:p>
        </w:tc>
        <w:tc>
          <w:tcPr>
            <w:tcW w:w="825" w:type="pct"/>
            <w:tcBorders>
              <w:top w:val="single" w:color="000000" w:sz="4" w:space="0"/>
              <w:left w:val="nil"/>
              <w:bottom w:val="single" w:color="000000" w:sz="4" w:space="0"/>
              <w:right w:val="single" w:color="000000" w:sz="4" w:space="0"/>
            </w:tcBorders>
            <w:noWrap/>
            <w:vAlign w:val="center"/>
          </w:tcPr>
          <w:p w14:paraId="4966FEB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C26EF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72F13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26E92A7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68C5EBE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18.60</w:t>
            </w:r>
          </w:p>
        </w:tc>
        <w:tc>
          <w:tcPr>
            <w:tcW w:w="684" w:type="pct"/>
            <w:tcBorders>
              <w:top w:val="single" w:color="000000" w:sz="4" w:space="0"/>
              <w:left w:val="nil"/>
              <w:bottom w:val="single" w:color="000000" w:sz="4" w:space="0"/>
              <w:right w:val="single" w:color="000000" w:sz="4" w:space="0"/>
            </w:tcBorders>
            <w:noWrap/>
            <w:vAlign w:val="center"/>
          </w:tcPr>
          <w:p w14:paraId="6825161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18.60</w:t>
            </w:r>
          </w:p>
        </w:tc>
        <w:tc>
          <w:tcPr>
            <w:tcW w:w="825" w:type="pct"/>
            <w:tcBorders>
              <w:top w:val="single" w:color="000000" w:sz="4" w:space="0"/>
              <w:left w:val="nil"/>
              <w:bottom w:val="single" w:color="000000" w:sz="4" w:space="0"/>
              <w:right w:val="single" w:color="000000" w:sz="4" w:space="0"/>
            </w:tcBorders>
            <w:noWrap/>
            <w:vAlign w:val="center"/>
          </w:tcPr>
          <w:p w14:paraId="5E56BB1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8906EF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17E1D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822924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B4D9E8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107.83</w:t>
            </w:r>
          </w:p>
        </w:tc>
        <w:tc>
          <w:tcPr>
            <w:tcW w:w="684" w:type="pct"/>
            <w:tcBorders>
              <w:top w:val="single" w:color="000000" w:sz="4" w:space="0"/>
              <w:left w:val="nil"/>
              <w:bottom w:val="single" w:color="000000" w:sz="4" w:space="0"/>
              <w:right w:val="single" w:color="000000" w:sz="4" w:space="0"/>
            </w:tcBorders>
            <w:noWrap/>
            <w:vAlign w:val="center"/>
          </w:tcPr>
          <w:p w14:paraId="4E41933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107.83</w:t>
            </w:r>
          </w:p>
        </w:tc>
        <w:tc>
          <w:tcPr>
            <w:tcW w:w="825" w:type="pct"/>
            <w:tcBorders>
              <w:top w:val="single" w:color="000000" w:sz="4" w:space="0"/>
              <w:left w:val="nil"/>
              <w:bottom w:val="single" w:color="000000" w:sz="4" w:space="0"/>
              <w:right w:val="single" w:color="000000" w:sz="4" w:space="0"/>
            </w:tcBorders>
            <w:noWrap/>
            <w:vAlign w:val="center"/>
          </w:tcPr>
          <w:p w14:paraId="327D872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53888E7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5AD11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7776BF2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4559157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10.81</w:t>
            </w:r>
          </w:p>
        </w:tc>
        <w:tc>
          <w:tcPr>
            <w:tcW w:w="684" w:type="pct"/>
            <w:tcBorders>
              <w:top w:val="single" w:color="000000" w:sz="4" w:space="0"/>
              <w:left w:val="nil"/>
              <w:bottom w:val="single" w:color="000000" w:sz="4" w:space="0"/>
              <w:right w:val="single" w:color="000000" w:sz="4" w:space="0"/>
            </w:tcBorders>
            <w:noWrap/>
            <w:vAlign w:val="center"/>
          </w:tcPr>
          <w:p w14:paraId="11E1227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10.81</w:t>
            </w:r>
          </w:p>
        </w:tc>
        <w:tc>
          <w:tcPr>
            <w:tcW w:w="825" w:type="pct"/>
            <w:tcBorders>
              <w:top w:val="single" w:color="000000" w:sz="4" w:space="0"/>
              <w:left w:val="nil"/>
              <w:bottom w:val="single" w:color="000000" w:sz="4" w:space="0"/>
              <w:right w:val="single" w:color="000000" w:sz="4" w:space="0"/>
            </w:tcBorders>
            <w:noWrap/>
            <w:vAlign w:val="center"/>
          </w:tcPr>
          <w:p w14:paraId="24EAA07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920999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021FC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73C4B66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78933D1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10.81</w:t>
            </w:r>
          </w:p>
        </w:tc>
        <w:tc>
          <w:tcPr>
            <w:tcW w:w="684" w:type="pct"/>
            <w:tcBorders>
              <w:top w:val="single" w:color="000000" w:sz="4" w:space="0"/>
              <w:left w:val="nil"/>
              <w:bottom w:val="single" w:color="000000" w:sz="4" w:space="0"/>
              <w:right w:val="single" w:color="000000" w:sz="4" w:space="0"/>
            </w:tcBorders>
            <w:noWrap/>
            <w:vAlign w:val="center"/>
          </w:tcPr>
          <w:p w14:paraId="70BC815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10.81</w:t>
            </w:r>
          </w:p>
        </w:tc>
        <w:tc>
          <w:tcPr>
            <w:tcW w:w="825" w:type="pct"/>
            <w:tcBorders>
              <w:top w:val="single" w:color="000000" w:sz="4" w:space="0"/>
              <w:left w:val="nil"/>
              <w:bottom w:val="single" w:color="000000" w:sz="4" w:space="0"/>
              <w:right w:val="single" w:color="000000" w:sz="4" w:space="0"/>
            </w:tcBorders>
            <w:noWrap/>
            <w:vAlign w:val="center"/>
          </w:tcPr>
          <w:p w14:paraId="14D2DF5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1F3691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7CFA6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63B5198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F077CF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5.47</w:t>
            </w:r>
          </w:p>
        </w:tc>
        <w:tc>
          <w:tcPr>
            <w:tcW w:w="684" w:type="pct"/>
            <w:tcBorders>
              <w:top w:val="single" w:color="000000" w:sz="4" w:space="0"/>
              <w:left w:val="nil"/>
              <w:bottom w:val="single" w:color="000000" w:sz="4" w:space="0"/>
              <w:right w:val="single" w:color="000000" w:sz="4" w:space="0"/>
            </w:tcBorders>
            <w:noWrap/>
            <w:vAlign w:val="center"/>
          </w:tcPr>
          <w:p w14:paraId="3925920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5.47</w:t>
            </w:r>
          </w:p>
        </w:tc>
        <w:tc>
          <w:tcPr>
            <w:tcW w:w="825" w:type="pct"/>
            <w:tcBorders>
              <w:top w:val="single" w:color="000000" w:sz="4" w:space="0"/>
              <w:left w:val="nil"/>
              <w:bottom w:val="single" w:color="000000" w:sz="4" w:space="0"/>
              <w:right w:val="single" w:color="000000" w:sz="4" w:space="0"/>
            </w:tcBorders>
            <w:noWrap/>
            <w:vAlign w:val="center"/>
          </w:tcPr>
          <w:p w14:paraId="431F38A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FF9F5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0EB86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38CC1F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642E7A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5.47</w:t>
            </w:r>
          </w:p>
        </w:tc>
        <w:tc>
          <w:tcPr>
            <w:tcW w:w="684" w:type="pct"/>
            <w:tcBorders>
              <w:top w:val="single" w:color="000000" w:sz="4" w:space="0"/>
              <w:left w:val="nil"/>
              <w:bottom w:val="single" w:color="000000" w:sz="4" w:space="0"/>
              <w:right w:val="single" w:color="000000" w:sz="4" w:space="0"/>
            </w:tcBorders>
            <w:noWrap/>
            <w:vAlign w:val="center"/>
          </w:tcPr>
          <w:p w14:paraId="4CE7916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5.47</w:t>
            </w:r>
          </w:p>
        </w:tc>
        <w:tc>
          <w:tcPr>
            <w:tcW w:w="825" w:type="pct"/>
            <w:tcBorders>
              <w:top w:val="single" w:color="000000" w:sz="4" w:space="0"/>
              <w:left w:val="nil"/>
              <w:bottom w:val="single" w:color="000000" w:sz="4" w:space="0"/>
              <w:right w:val="single" w:color="000000" w:sz="4" w:space="0"/>
            </w:tcBorders>
            <w:noWrap/>
            <w:vAlign w:val="center"/>
          </w:tcPr>
          <w:p w14:paraId="2C9FD3D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35F15CD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AB500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2241495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BB90AF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684" w:type="pct"/>
            <w:tcBorders>
              <w:top w:val="single" w:color="000000" w:sz="4" w:space="0"/>
              <w:left w:val="nil"/>
              <w:bottom w:val="single" w:color="000000" w:sz="4" w:space="0"/>
              <w:right w:val="single" w:color="000000" w:sz="4" w:space="0"/>
            </w:tcBorders>
            <w:noWrap/>
            <w:vAlign w:val="center"/>
          </w:tcPr>
          <w:p w14:paraId="5289044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825" w:type="pct"/>
            <w:tcBorders>
              <w:top w:val="single" w:color="000000" w:sz="4" w:space="0"/>
              <w:left w:val="nil"/>
              <w:bottom w:val="single" w:color="000000" w:sz="4" w:space="0"/>
              <w:right w:val="single" w:color="000000" w:sz="4" w:space="0"/>
            </w:tcBorders>
            <w:noWrap/>
            <w:vAlign w:val="center"/>
          </w:tcPr>
          <w:p w14:paraId="2030F90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D3A5F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75E57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157C50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528036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684" w:type="pct"/>
            <w:tcBorders>
              <w:top w:val="single" w:color="000000" w:sz="4" w:space="0"/>
              <w:left w:val="nil"/>
              <w:bottom w:val="single" w:color="000000" w:sz="4" w:space="0"/>
              <w:right w:val="single" w:color="000000" w:sz="4" w:space="0"/>
            </w:tcBorders>
            <w:noWrap/>
            <w:vAlign w:val="center"/>
          </w:tcPr>
          <w:p w14:paraId="098DF03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80.14</w:t>
            </w:r>
          </w:p>
        </w:tc>
        <w:tc>
          <w:tcPr>
            <w:tcW w:w="825" w:type="pct"/>
            <w:tcBorders>
              <w:top w:val="single" w:color="000000" w:sz="4" w:space="0"/>
              <w:left w:val="nil"/>
              <w:bottom w:val="single" w:color="000000" w:sz="4" w:space="0"/>
              <w:right w:val="single" w:color="000000" w:sz="4" w:space="0"/>
            </w:tcBorders>
            <w:noWrap/>
            <w:vAlign w:val="center"/>
          </w:tcPr>
          <w:p w14:paraId="482A506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EFF66D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3C427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0212D97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79BEB1C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45.83</w:t>
            </w:r>
          </w:p>
        </w:tc>
        <w:tc>
          <w:tcPr>
            <w:tcW w:w="684" w:type="pct"/>
            <w:tcBorders>
              <w:top w:val="single" w:color="000000" w:sz="4" w:space="0"/>
              <w:left w:val="nil"/>
              <w:bottom w:val="single" w:color="000000" w:sz="4" w:space="0"/>
              <w:right w:val="single" w:color="000000" w:sz="4" w:space="0"/>
            </w:tcBorders>
            <w:noWrap/>
            <w:vAlign w:val="center"/>
          </w:tcPr>
          <w:p w14:paraId="69B878A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45.83</w:t>
            </w:r>
          </w:p>
        </w:tc>
        <w:tc>
          <w:tcPr>
            <w:tcW w:w="825" w:type="pct"/>
            <w:tcBorders>
              <w:top w:val="single" w:color="000000" w:sz="4" w:space="0"/>
              <w:left w:val="nil"/>
              <w:bottom w:val="single" w:color="000000" w:sz="4" w:space="0"/>
              <w:right w:val="single" w:color="000000" w:sz="4" w:space="0"/>
            </w:tcBorders>
            <w:noWrap/>
            <w:vAlign w:val="center"/>
          </w:tcPr>
          <w:p w14:paraId="6EAD92C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4A3955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C8F19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090639A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DBEC86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34.31</w:t>
            </w:r>
          </w:p>
        </w:tc>
        <w:tc>
          <w:tcPr>
            <w:tcW w:w="684" w:type="pct"/>
            <w:tcBorders>
              <w:top w:val="single" w:color="000000" w:sz="4" w:space="0"/>
              <w:left w:val="nil"/>
              <w:bottom w:val="single" w:color="000000" w:sz="4" w:space="0"/>
              <w:right w:val="single" w:color="000000" w:sz="4" w:space="0"/>
            </w:tcBorders>
            <w:noWrap/>
            <w:vAlign w:val="center"/>
          </w:tcPr>
          <w:p w14:paraId="51479AD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34.31</w:t>
            </w:r>
          </w:p>
        </w:tc>
        <w:tc>
          <w:tcPr>
            <w:tcW w:w="825" w:type="pct"/>
            <w:tcBorders>
              <w:top w:val="single" w:color="000000" w:sz="4" w:space="0"/>
              <w:left w:val="nil"/>
              <w:bottom w:val="single" w:color="000000" w:sz="4" w:space="0"/>
              <w:right w:val="single" w:color="000000" w:sz="4" w:space="0"/>
            </w:tcBorders>
            <w:noWrap/>
            <w:vAlign w:val="center"/>
          </w:tcPr>
          <w:p w14:paraId="48903C2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544B7F7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A7E3F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502E4AC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4B903AA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684" w:type="pct"/>
            <w:tcBorders>
              <w:top w:val="single" w:color="000000" w:sz="4" w:space="0"/>
              <w:left w:val="nil"/>
              <w:bottom w:val="single" w:color="000000" w:sz="4" w:space="0"/>
              <w:right w:val="single" w:color="000000" w:sz="4" w:space="0"/>
            </w:tcBorders>
            <w:noWrap/>
            <w:vAlign w:val="center"/>
          </w:tcPr>
          <w:p w14:paraId="306DD9F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825" w:type="pct"/>
            <w:tcBorders>
              <w:top w:val="single" w:color="000000" w:sz="4" w:space="0"/>
              <w:left w:val="nil"/>
              <w:bottom w:val="single" w:color="000000" w:sz="4" w:space="0"/>
              <w:right w:val="single" w:color="000000" w:sz="4" w:space="0"/>
            </w:tcBorders>
            <w:noWrap/>
            <w:vAlign w:val="center"/>
          </w:tcPr>
          <w:p w14:paraId="7C7FF8B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6F3A8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53EBE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158F7F9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6F4CEDB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684" w:type="pct"/>
            <w:tcBorders>
              <w:top w:val="single" w:color="000000" w:sz="4" w:space="0"/>
              <w:left w:val="nil"/>
              <w:bottom w:val="single" w:color="000000" w:sz="4" w:space="0"/>
              <w:right w:val="single" w:color="000000" w:sz="4" w:space="0"/>
            </w:tcBorders>
            <w:noWrap/>
            <w:vAlign w:val="center"/>
          </w:tcPr>
          <w:p w14:paraId="340BF61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89.23</w:t>
            </w:r>
          </w:p>
        </w:tc>
        <w:tc>
          <w:tcPr>
            <w:tcW w:w="825" w:type="pct"/>
            <w:tcBorders>
              <w:top w:val="single" w:color="000000" w:sz="4" w:space="0"/>
              <w:left w:val="nil"/>
              <w:bottom w:val="single" w:color="000000" w:sz="4" w:space="0"/>
              <w:right w:val="single" w:color="000000" w:sz="4" w:space="0"/>
            </w:tcBorders>
            <w:noWrap/>
            <w:vAlign w:val="center"/>
          </w:tcPr>
          <w:p w14:paraId="43EB09E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5E6DB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51390D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24C8AC8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2A67A42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89.23</w:t>
            </w:r>
          </w:p>
        </w:tc>
        <w:tc>
          <w:tcPr>
            <w:tcW w:w="684" w:type="pct"/>
            <w:tcBorders>
              <w:top w:val="single" w:color="000000" w:sz="4" w:space="0"/>
              <w:left w:val="nil"/>
              <w:bottom w:val="single" w:color="000000" w:sz="4" w:space="0"/>
              <w:right w:val="single" w:color="000000" w:sz="4" w:space="0"/>
            </w:tcBorders>
            <w:noWrap/>
            <w:vAlign w:val="center"/>
          </w:tcPr>
          <w:p w14:paraId="0421D6E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89.23</w:t>
            </w:r>
          </w:p>
        </w:tc>
        <w:tc>
          <w:tcPr>
            <w:tcW w:w="825" w:type="pct"/>
            <w:tcBorders>
              <w:top w:val="single" w:color="000000" w:sz="4" w:space="0"/>
              <w:left w:val="nil"/>
              <w:bottom w:val="single" w:color="000000" w:sz="4" w:space="0"/>
              <w:right w:val="single" w:color="000000" w:sz="4" w:space="0"/>
            </w:tcBorders>
            <w:noWrap/>
            <w:vAlign w:val="center"/>
          </w:tcPr>
          <w:p w14:paraId="2F92EE5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bl>
    <w:p w14:paraId="04F3ADA7">
      <w:pPr>
        <w:jc w:val="left"/>
        <w:rPr>
          <w:rStyle w:val="13"/>
          <w:rFonts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3"/>
        <w:gridCol w:w="3119"/>
        <w:gridCol w:w="1904"/>
        <w:gridCol w:w="1799"/>
        <w:gridCol w:w="1857"/>
      </w:tblGrid>
      <w:tr w14:paraId="6581303E">
        <w:tblPrEx>
          <w:tblCellMar>
            <w:top w:w="0" w:type="dxa"/>
            <w:left w:w="108" w:type="dxa"/>
            <w:bottom w:w="0" w:type="dxa"/>
            <w:right w:w="108" w:type="dxa"/>
          </w:tblCellMar>
        </w:tblPrEx>
        <w:trPr>
          <w:trHeight w:val="585" w:hRule="atLeast"/>
        </w:trPr>
        <w:tc>
          <w:tcPr>
            <w:tcW w:w="5000" w:type="pct"/>
            <w:gridSpan w:val="5"/>
            <w:noWrap/>
            <w:vAlign w:val="center"/>
          </w:tcPr>
          <w:p w14:paraId="5D355AE5">
            <w:pPr>
              <w:widowControl/>
              <w:jc w:val="center"/>
              <w:rPr>
                <w:rFonts w:ascii="宋体" w:hAnsi="宋体" w:eastAsia="宋体" w:cs="Arial"/>
                <w:b/>
                <w:color w:val="000000"/>
                <w:kern w:val="0"/>
                <w:sz w:val="44"/>
                <w:szCs w:val="44"/>
              </w:rPr>
            </w:pPr>
            <w:r>
              <w:rPr>
                <w:rFonts w:hint="eastAsia" w:asciiTheme="minorEastAsia" w:hAnsiTheme="minorEastAsia" w:cstheme="minorEastAsia"/>
                <w:b/>
                <w:bCs/>
                <w:color w:val="000000"/>
                <w:kern w:val="0"/>
                <w:sz w:val="24"/>
                <w:szCs w:val="24"/>
                <w:lang w:bidi="ar"/>
              </w:rPr>
              <w:t>一般公共预算基本支出表</w:t>
            </w:r>
          </w:p>
        </w:tc>
      </w:tr>
      <w:tr w14:paraId="5933CC4C">
        <w:tblPrEx>
          <w:tblCellMar>
            <w:top w:w="0" w:type="dxa"/>
            <w:left w:w="108" w:type="dxa"/>
            <w:bottom w:w="0" w:type="dxa"/>
            <w:right w:w="108" w:type="dxa"/>
          </w:tblCellMar>
        </w:tblPrEx>
        <w:trPr>
          <w:trHeight w:val="420" w:hRule="atLeast"/>
        </w:trPr>
        <w:tc>
          <w:tcPr>
            <w:tcW w:w="2398" w:type="pct"/>
            <w:gridSpan w:val="2"/>
            <w:noWrap/>
            <w:vAlign w:val="center"/>
          </w:tcPr>
          <w:p w14:paraId="24E9B0E1">
            <w:pPr>
              <w:widowControl/>
              <w:snapToGrid w:val="0"/>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891" w:type="pct"/>
            <w:noWrap/>
            <w:vAlign w:val="bottom"/>
          </w:tcPr>
          <w:p w14:paraId="4C2B0EA4">
            <w:pPr>
              <w:widowControl/>
              <w:snapToGrid w:val="0"/>
              <w:jc w:val="center"/>
              <w:textAlignment w:val="center"/>
              <w:rPr>
                <w:rFonts w:asciiTheme="minorEastAsia" w:hAnsiTheme="minorEastAsia" w:cstheme="minorEastAsia"/>
                <w:color w:val="000000"/>
                <w:kern w:val="0"/>
                <w:sz w:val="13"/>
                <w:szCs w:val="13"/>
                <w:lang w:bidi="ar"/>
              </w:rPr>
            </w:pPr>
          </w:p>
        </w:tc>
        <w:tc>
          <w:tcPr>
            <w:tcW w:w="842" w:type="pct"/>
            <w:noWrap/>
            <w:vAlign w:val="bottom"/>
          </w:tcPr>
          <w:p w14:paraId="2E6EF7C0">
            <w:pPr>
              <w:widowControl/>
              <w:snapToGrid w:val="0"/>
              <w:jc w:val="center"/>
              <w:textAlignment w:val="center"/>
              <w:rPr>
                <w:rFonts w:asciiTheme="minorEastAsia" w:hAnsiTheme="minorEastAsia" w:cstheme="minorEastAsia"/>
                <w:color w:val="000000"/>
                <w:kern w:val="0"/>
                <w:sz w:val="13"/>
                <w:szCs w:val="13"/>
                <w:lang w:bidi="ar"/>
              </w:rPr>
            </w:pPr>
          </w:p>
        </w:tc>
        <w:tc>
          <w:tcPr>
            <w:tcW w:w="867" w:type="pct"/>
            <w:noWrap/>
            <w:vAlign w:val="center"/>
          </w:tcPr>
          <w:p w14:paraId="78BC9D2B">
            <w:pPr>
              <w:widowControl/>
              <w:snapToGrid w:val="0"/>
              <w:jc w:val="righ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D7679E7">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245612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6BE67F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2026年基本支出</w:t>
            </w:r>
          </w:p>
        </w:tc>
      </w:tr>
      <w:tr w14:paraId="5FEED99D">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03887D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D5110AB">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891" w:type="pct"/>
            <w:tcBorders>
              <w:top w:val="nil"/>
              <w:left w:val="single" w:color="000000" w:sz="4" w:space="0"/>
              <w:bottom w:val="single" w:color="000000" w:sz="4" w:space="0"/>
              <w:right w:val="single" w:color="000000" w:sz="4" w:space="0"/>
            </w:tcBorders>
            <w:noWrap/>
            <w:vAlign w:val="center"/>
          </w:tcPr>
          <w:p w14:paraId="7D16F19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4C308EA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DB091E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85C761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1EE06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F5E92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CBE61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EAD57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AEEE59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13FD17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1355755">
            <w:pPr>
              <w:widowControl/>
              <w:snapToGrid w:val="0"/>
              <w:jc w:val="center"/>
              <w:textAlignment w:val="center"/>
              <w:rPr>
                <w:rFonts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78EF8E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A6F87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1,073.91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2A473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942.87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9BC7A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w:t>
            </w:r>
          </w:p>
        </w:tc>
      </w:tr>
      <w:tr w14:paraId="244D5E1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3D8566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C20A9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84875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909.88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11633B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909.88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7BF15B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71670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E67B3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3CE612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F6995D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299.19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937915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299.19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21087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1E1C58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494A8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953C3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7F103C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210.44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7F192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210.44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4CB53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69BFFC0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927477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1AC42B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437A6E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25.17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9EE9D1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25.17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B238A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08BA532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8B9E2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CE9C0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1DCD2F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C1F5D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E95BC0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49CB22B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02E6F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060EAE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413BF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011DA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EE51B4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50AC0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72DE5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B3745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2C7DA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107.83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23F605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107.83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01E43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51379C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F1165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B20CB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94275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45.83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2AAAA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45.83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00A96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39C449C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5B80F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07396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D68F5A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34.31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CA533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34.31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43319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A87DBC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C5E6C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E0CF8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61A96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5.47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754B87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5.47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64DF7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DCCD37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208B5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51266F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6D682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89.23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14CF1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89.23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710C8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31692C0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DFEBA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E881F5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BEE58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36C7A3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12.00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06DE58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1485D1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F17D6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126D9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864AFF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0F026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39C46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w:t>
            </w:r>
          </w:p>
        </w:tc>
      </w:tr>
      <w:tr w14:paraId="73D66F2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7AB82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898F6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B9156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68.10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EB608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65D689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68.10</w:t>
            </w:r>
          </w:p>
        </w:tc>
      </w:tr>
      <w:tr w14:paraId="0F56A7E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4ADE1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D3408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A5539B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003B7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F9131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15.00</w:t>
            </w:r>
          </w:p>
        </w:tc>
      </w:tr>
      <w:tr w14:paraId="096D2C7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EBBAC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30231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46A89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69C34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F695F4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0EC4E4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6.50</w:t>
            </w:r>
          </w:p>
        </w:tc>
      </w:tr>
      <w:tr w14:paraId="0695BE1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9CB554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FEC4A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88753C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41.44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481DC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4EDA5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41.44</w:t>
            </w:r>
          </w:p>
        </w:tc>
      </w:tr>
      <w:tr w14:paraId="557E937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2828F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A5B98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D852E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32.99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13E86B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32.99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5153A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DDE0F7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54E779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5BD49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789097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18.60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A989E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18.60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0F438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7F61FAF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BC57DB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5D5D4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C32BC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10.81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62FB4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10.81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39E30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515517B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690EB8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D1382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517077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075FA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6960C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r w14:paraId="63BB05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D543E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E39D2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06F34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B246F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3368A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bl>
    <w:p w14:paraId="2DFE1041">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58"/>
        <w:gridCol w:w="649"/>
        <w:gridCol w:w="1462"/>
        <w:gridCol w:w="1152"/>
        <w:gridCol w:w="1586"/>
        <w:gridCol w:w="1013"/>
        <w:gridCol w:w="1274"/>
        <w:gridCol w:w="1160"/>
        <w:gridCol w:w="1030"/>
      </w:tblGrid>
      <w:tr w14:paraId="23E0CA09">
        <w:tblPrEx>
          <w:tblCellMar>
            <w:top w:w="0" w:type="dxa"/>
            <w:left w:w="108" w:type="dxa"/>
            <w:bottom w:w="0" w:type="dxa"/>
            <w:right w:w="108" w:type="dxa"/>
          </w:tblCellMar>
        </w:tblPrEx>
        <w:trPr>
          <w:trHeight w:val="450" w:hRule="atLeast"/>
          <w:tblHeader/>
        </w:trPr>
        <w:tc>
          <w:tcPr>
            <w:tcW w:w="636" w:type="pct"/>
            <w:noWrap/>
            <w:vAlign w:val="bottom"/>
          </w:tcPr>
          <w:p w14:paraId="60B6B96E">
            <w:pPr>
              <w:widowControl/>
              <w:jc w:val="left"/>
              <w:rPr>
                <w:rFonts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40ED54C">
            <w:pPr>
              <w:widowControl/>
              <w:jc w:val="left"/>
              <w:rPr>
                <w:rFonts w:ascii="Times New Roman" w:hAnsi="Times New Roman" w:eastAsia="宋体"/>
                <w:kern w:val="0"/>
                <w:sz w:val="20"/>
                <w:szCs w:val="20"/>
              </w:rPr>
            </w:pPr>
          </w:p>
        </w:tc>
        <w:tc>
          <w:tcPr>
            <w:tcW w:w="684" w:type="pct"/>
            <w:noWrap/>
            <w:vAlign w:val="bottom"/>
          </w:tcPr>
          <w:p w14:paraId="64FEB70F">
            <w:pPr>
              <w:widowControl/>
              <w:jc w:val="left"/>
              <w:rPr>
                <w:rFonts w:ascii="Times New Roman" w:hAnsi="Times New Roman" w:eastAsia="宋体"/>
                <w:kern w:val="0"/>
                <w:sz w:val="20"/>
                <w:szCs w:val="20"/>
              </w:rPr>
            </w:pPr>
          </w:p>
        </w:tc>
        <w:tc>
          <w:tcPr>
            <w:tcW w:w="538" w:type="pct"/>
            <w:noWrap/>
            <w:vAlign w:val="bottom"/>
          </w:tcPr>
          <w:p w14:paraId="705EF13A">
            <w:pPr>
              <w:widowControl/>
              <w:jc w:val="left"/>
              <w:rPr>
                <w:rFonts w:ascii="Times New Roman" w:hAnsi="Times New Roman" w:eastAsia="宋体"/>
                <w:kern w:val="0"/>
                <w:sz w:val="20"/>
                <w:szCs w:val="20"/>
              </w:rPr>
            </w:pPr>
          </w:p>
        </w:tc>
        <w:tc>
          <w:tcPr>
            <w:tcW w:w="2836" w:type="pct"/>
            <w:gridSpan w:val="5"/>
            <w:noWrap/>
            <w:vAlign w:val="center"/>
          </w:tcPr>
          <w:p w14:paraId="111A9FCF">
            <w:pPr>
              <w:widowControl/>
              <w:snapToGrid w:val="0"/>
              <w:jc w:val="right"/>
              <w:textAlignment w:val="center"/>
              <w:rPr>
                <w:rFonts w:asciiTheme="minorEastAsia" w:hAnsiTheme="minorEastAsia" w:cstheme="minorEastAsia"/>
                <w:color w:val="000000"/>
                <w:kern w:val="0"/>
                <w:sz w:val="13"/>
                <w:szCs w:val="13"/>
                <w:lang w:bidi="ar"/>
              </w:rPr>
            </w:pPr>
          </w:p>
        </w:tc>
      </w:tr>
      <w:tr w14:paraId="38F25D1F">
        <w:tblPrEx>
          <w:tblCellMar>
            <w:top w:w="0" w:type="dxa"/>
            <w:left w:w="108" w:type="dxa"/>
            <w:bottom w:w="0" w:type="dxa"/>
            <w:right w:w="108" w:type="dxa"/>
          </w:tblCellMar>
        </w:tblPrEx>
        <w:trPr>
          <w:trHeight w:val="485" w:hRule="atLeast"/>
          <w:tblHeader/>
        </w:trPr>
        <w:tc>
          <w:tcPr>
            <w:tcW w:w="5000" w:type="pct"/>
            <w:gridSpan w:val="9"/>
            <w:noWrap/>
            <w:vAlign w:val="center"/>
          </w:tcPr>
          <w:p w14:paraId="749E689C">
            <w:pPr>
              <w:widowControl/>
              <w:snapToGrid w:val="0"/>
              <w:jc w:val="center"/>
              <w:textAlignment w:val="center"/>
              <w:rPr>
                <w:rFonts w:eastAsia="仿宋_GB2312" w:asciiTheme="minorEastAsia" w:hAnsiTheme="minorEastAsia" w:cstheme="minorEastAsia"/>
                <w:color w:val="000000"/>
                <w:kern w:val="0"/>
                <w:sz w:val="13"/>
                <w:szCs w:val="13"/>
                <w:lang w:bidi="ar"/>
              </w:rPr>
            </w:pPr>
            <w:r>
              <w:rPr>
                <w:rFonts w:hint="eastAsia" w:asciiTheme="minorEastAsia" w:hAnsiTheme="minorEastAsia" w:cstheme="minorEastAsia"/>
                <w:b/>
                <w:bCs/>
                <w:color w:val="000000"/>
                <w:kern w:val="0"/>
                <w:sz w:val="24"/>
                <w:szCs w:val="24"/>
                <w:lang w:bidi="ar"/>
              </w:rPr>
              <w:t>财政拨款“三公”经费支出表</w:t>
            </w:r>
          </w:p>
        </w:tc>
      </w:tr>
      <w:tr w14:paraId="4D990C81">
        <w:tblPrEx>
          <w:tblCellMar>
            <w:top w:w="0" w:type="dxa"/>
            <w:left w:w="108" w:type="dxa"/>
            <w:bottom w:w="0" w:type="dxa"/>
            <w:right w:w="108" w:type="dxa"/>
          </w:tblCellMar>
        </w:tblPrEx>
        <w:trPr>
          <w:trHeight w:val="340" w:hRule="atLeast"/>
          <w:tblHeader/>
        </w:trPr>
        <w:tc>
          <w:tcPr>
            <w:tcW w:w="2163" w:type="pct"/>
            <w:gridSpan w:val="4"/>
            <w:noWrap/>
            <w:vAlign w:val="center"/>
          </w:tcPr>
          <w:p w14:paraId="0DD5A884">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742" w:type="pct"/>
            <w:noWrap/>
            <w:vAlign w:val="bottom"/>
          </w:tcPr>
          <w:p w14:paraId="52BAD777">
            <w:pPr>
              <w:widowControl/>
              <w:jc w:val="left"/>
              <w:rPr>
                <w:rFonts w:ascii="Times New Roman" w:hAnsi="Times New Roman" w:eastAsia="宋体"/>
                <w:kern w:val="0"/>
                <w:sz w:val="20"/>
                <w:szCs w:val="20"/>
              </w:rPr>
            </w:pPr>
          </w:p>
        </w:tc>
        <w:tc>
          <w:tcPr>
            <w:tcW w:w="474" w:type="pct"/>
            <w:noWrap/>
            <w:vAlign w:val="bottom"/>
          </w:tcPr>
          <w:p w14:paraId="167DEB25">
            <w:pPr>
              <w:widowControl/>
              <w:jc w:val="left"/>
              <w:rPr>
                <w:rFonts w:ascii="Times New Roman" w:hAnsi="Times New Roman" w:eastAsia="宋体"/>
                <w:kern w:val="0"/>
                <w:sz w:val="20"/>
                <w:szCs w:val="20"/>
              </w:rPr>
            </w:pPr>
          </w:p>
        </w:tc>
        <w:tc>
          <w:tcPr>
            <w:tcW w:w="596" w:type="pct"/>
            <w:noWrap/>
            <w:vAlign w:val="bottom"/>
          </w:tcPr>
          <w:p w14:paraId="750542EE">
            <w:pPr>
              <w:widowControl/>
              <w:jc w:val="left"/>
              <w:rPr>
                <w:rFonts w:ascii="Times New Roman" w:hAnsi="Times New Roman" w:eastAsia="宋体"/>
                <w:kern w:val="0"/>
                <w:sz w:val="20"/>
                <w:szCs w:val="20"/>
              </w:rPr>
            </w:pPr>
          </w:p>
        </w:tc>
        <w:tc>
          <w:tcPr>
            <w:tcW w:w="1023" w:type="pct"/>
            <w:gridSpan w:val="2"/>
            <w:noWrap/>
            <w:vAlign w:val="bottom"/>
          </w:tcPr>
          <w:p w14:paraId="72B8A3A0">
            <w:pPr>
              <w:widowControl/>
              <w:snapToGrid w:val="0"/>
              <w:jc w:val="right"/>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2130D4DC">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366D56C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3767859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89EF78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066784E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07CC8C90">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C874A80">
            <w:pPr>
              <w:widowControl/>
              <w:snapToGrid w:val="0"/>
              <w:jc w:val="center"/>
              <w:textAlignment w:val="center"/>
              <w:rPr>
                <w:rFonts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F54429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F52A43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89980D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4D5635D">
            <w:pPr>
              <w:widowControl/>
              <w:snapToGrid w:val="0"/>
              <w:jc w:val="center"/>
              <w:textAlignment w:val="center"/>
              <w:rPr>
                <w:rFonts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0D740B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60EA8D2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43AD40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1F7E8DE">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79E796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single" w:color="000000" w:sz="4" w:space="0"/>
              <w:bottom w:val="nil"/>
              <w:right w:val="nil"/>
            </w:tcBorders>
            <w:vAlign w:val="center"/>
          </w:tcPr>
          <w:p w14:paraId="242E612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095DB423">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3D2148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2BF834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55F1DB9">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3963DDE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DBFDC24">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74474A99">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50CED1D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21.50</w:t>
            </w:r>
          </w:p>
        </w:tc>
        <w:tc>
          <w:tcPr>
            <w:tcW w:w="684" w:type="pct"/>
            <w:tcBorders>
              <w:top w:val="single" w:color="000000" w:sz="4" w:space="0"/>
              <w:left w:val="nil"/>
              <w:bottom w:val="single" w:color="000000" w:sz="4" w:space="0"/>
              <w:right w:val="single" w:color="000000" w:sz="4" w:space="0"/>
            </w:tcBorders>
            <w:vAlign w:val="center"/>
          </w:tcPr>
          <w:p w14:paraId="70CC7777">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DE6E68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1DEA01CE">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F45DF7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15.00</w:t>
            </w:r>
          </w:p>
        </w:tc>
        <w:tc>
          <w:tcPr>
            <w:tcW w:w="596" w:type="pct"/>
            <w:tcBorders>
              <w:top w:val="single" w:color="000000" w:sz="4" w:space="0"/>
              <w:left w:val="single" w:color="000000" w:sz="4" w:space="0"/>
              <w:bottom w:val="single" w:color="000000" w:sz="4" w:space="0"/>
              <w:right w:val="nil"/>
            </w:tcBorders>
            <w:vAlign w:val="center"/>
          </w:tcPr>
          <w:p w14:paraId="2B2AF71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6.50</w:t>
            </w:r>
          </w:p>
        </w:tc>
        <w:tc>
          <w:tcPr>
            <w:tcW w:w="543" w:type="pct"/>
            <w:tcBorders>
              <w:top w:val="single" w:color="000000" w:sz="4" w:space="0"/>
              <w:left w:val="single" w:color="000000" w:sz="4" w:space="0"/>
              <w:bottom w:val="single" w:color="000000" w:sz="4" w:space="0"/>
              <w:right w:val="single" w:color="000000" w:sz="4" w:space="0"/>
            </w:tcBorders>
            <w:vAlign w:val="center"/>
          </w:tcPr>
          <w:p w14:paraId="15AEE03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6.50</w:t>
            </w:r>
          </w:p>
        </w:tc>
        <w:tc>
          <w:tcPr>
            <w:tcW w:w="479" w:type="pct"/>
            <w:tcBorders>
              <w:top w:val="single" w:color="000000" w:sz="4" w:space="0"/>
              <w:left w:val="nil"/>
              <w:bottom w:val="single" w:color="000000" w:sz="4" w:space="0"/>
              <w:right w:val="single" w:color="000000" w:sz="4" w:space="0"/>
            </w:tcBorders>
            <w:vAlign w:val="center"/>
          </w:tcPr>
          <w:p w14:paraId="5433A095">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0.00</w:t>
            </w:r>
          </w:p>
        </w:tc>
      </w:tr>
    </w:tbl>
    <w:p w14:paraId="7926874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5"/>
        <w:gridCol w:w="2612"/>
        <w:gridCol w:w="2349"/>
        <w:gridCol w:w="1637"/>
        <w:gridCol w:w="2003"/>
      </w:tblGrid>
      <w:tr w14:paraId="2DAF5159">
        <w:tblPrEx>
          <w:tblCellMar>
            <w:top w:w="0" w:type="dxa"/>
            <w:left w:w="108" w:type="dxa"/>
            <w:bottom w:w="0" w:type="dxa"/>
            <w:right w:w="108" w:type="dxa"/>
          </w:tblCellMar>
        </w:tblPrEx>
        <w:trPr>
          <w:trHeight w:val="507" w:hRule="atLeast"/>
          <w:tblHeader/>
        </w:trPr>
        <w:tc>
          <w:tcPr>
            <w:tcW w:w="976" w:type="pct"/>
            <w:noWrap/>
            <w:vAlign w:val="bottom"/>
          </w:tcPr>
          <w:p w14:paraId="5163A98F">
            <w:pPr>
              <w:widowControl/>
              <w:jc w:val="left"/>
              <w:rPr>
                <w:rFonts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87AD885">
            <w:pPr>
              <w:widowControl/>
              <w:jc w:val="left"/>
              <w:rPr>
                <w:rFonts w:ascii="Times New Roman" w:hAnsi="Times New Roman" w:eastAsia="宋体"/>
                <w:kern w:val="0"/>
                <w:sz w:val="20"/>
                <w:szCs w:val="20"/>
              </w:rPr>
            </w:pPr>
          </w:p>
        </w:tc>
        <w:tc>
          <w:tcPr>
            <w:tcW w:w="2801" w:type="pct"/>
            <w:gridSpan w:val="3"/>
            <w:noWrap/>
            <w:vAlign w:val="center"/>
          </w:tcPr>
          <w:p w14:paraId="1E07014C">
            <w:pPr>
              <w:widowControl/>
              <w:snapToGrid w:val="0"/>
              <w:jc w:val="righ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注：若为空表，则为该部门（单位）无政府性基金支出</w:t>
            </w:r>
          </w:p>
        </w:tc>
      </w:tr>
      <w:tr w14:paraId="5DA387A9">
        <w:tblPrEx>
          <w:tblCellMar>
            <w:top w:w="0" w:type="dxa"/>
            <w:left w:w="108" w:type="dxa"/>
            <w:bottom w:w="0" w:type="dxa"/>
            <w:right w:w="108" w:type="dxa"/>
          </w:tblCellMar>
        </w:tblPrEx>
        <w:trPr>
          <w:trHeight w:val="564" w:hRule="atLeast"/>
          <w:tblHeader/>
        </w:trPr>
        <w:tc>
          <w:tcPr>
            <w:tcW w:w="5000" w:type="pct"/>
            <w:gridSpan w:val="5"/>
            <w:noWrap/>
            <w:vAlign w:val="center"/>
          </w:tcPr>
          <w:p w14:paraId="5F897B28">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bidi="ar"/>
              </w:rPr>
              <w:t>政府性基金预算支出表</w:t>
            </w:r>
          </w:p>
        </w:tc>
      </w:tr>
      <w:tr w14:paraId="69F55A75">
        <w:tblPrEx>
          <w:tblCellMar>
            <w:top w:w="0" w:type="dxa"/>
            <w:left w:w="108" w:type="dxa"/>
            <w:bottom w:w="0" w:type="dxa"/>
            <w:right w:w="108" w:type="dxa"/>
          </w:tblCellMar>
        </w:tblPrEx>
        <w:trPr>
          <w:trHeight w:val="405" w:hRule="atLeast"/>
          <w:tblHeader/>
        </w:trPr>
        <w:tc>
          <w:tcPr>
            <w:tcW w:w="2198" w:type="pct"/>
            <w:gridSpan w:val="2"/>
            <w:noWrap/>
            <w:vAlign w:val="center"/>
          </w:tcPr>
          <w:p w14:paraId="4852D718">
            <w:pPr>
              <w:widowControl/>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1099" w:type="pct"/>
            <w:noWrap/>
            <w:vAlign w:val="bottom"/>
          </w:tcPr>
          <w:p w14:paraId="0AB6D362">
            <w:pPr>
              <w:rPr>
                <w:rFonts w:ascii="宋体" w:hAnsi="宋体" w:eastAsia="宋体" w:cs="Arial"/>
                <w:color w:val="000000"/>
                <w:kern w:val="0"/>
                <w:sz w:val="24"/>
                <w:szCs w:val="24"/>
              </w:rPr>
            </w:pPr>
          </w:p>
        </w:tc>
        <w:tc>
          <w:tcPr>
            <w:tcW w:w="766" w:type="pct"/>
            <w:noWrap/>
            <w:vAlign w:val="bottom"/>
          </w:tcPr>
          <w:p w14:paraId="169BD8DB">
            <w:pPr>
              <w:widowControl/>
              <w:jc w:val="left"/>
              <w:rPr>
                <w:rFonts w:ascii="Times New Roman" w:hAnsi="Times New Roman" w:eastAsia="宋体"/>
                <w:kern w:val="0"/>
                <w:sz w:val="20"/>
                <w:szCs w:val="20"/>
              </w:rPr>
            </w:pPr>
          </w:p>
        </w:tc>
        <w:tc>
          <w:tcPr>
            <w:tcW w:w="935" w:type="pct"/>
            <w:noWrap/>
            <w:vAlign w:val="center"/>
          </w:tcPr>
          <w:p w14:paraId="0D94AF58">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476F22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43E82A9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6EFE19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2026年预算数</w:t>
            </w:r>
          </w:p>
        </w:tc>
      </w:tr>
      <w:tr w14:paraId="7FCC282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EDAA1F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B121B1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99" w:type="pct"/>
            <w:tcBorders>
              <w:top w:val="nil"/>
              <w:left w:val="nil"/>
              <w:bottom w:val="single" w:color="000000" w:sz="4" w:space="0"/>
              <w:right w:val="single" w:color="000000" w:sz="4" w:space="0"/>
            </w:tcBorders>
            <w:noWrap/>
            <w:vAlign w:val="center"/>
          </w:tcPr>
          <w:p w14:paraId="43C2C4CD">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0F49548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F3B879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C49DCB1">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2A49B7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193690D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1C86415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7E9A68F">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935" w:type="pct"/>
            <w:tcBorders>
              <w:top w:val="nil"/>
              <w:left w:val="nil"/>
              <w:bottom w:val="single" w:color="000000" w:sz="4" w:space="0"/>
              <w:right w:val="single" w:color="000000" w:sz="4" w:space="0"/>
            </w:tcBorders>
            <w:noWrap/>
            <w:vAlign w:val="center"/>
          </w:tcPr>
          <w:p w14:paraId="43F0BD4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bl>
    <w:p w14:paraId="456EF7C0">
      <w:pPr>
        <w:jc w:val="left"/>
        <w:rPr>
          <w:rStyle w:val="13"/>
          <w:rFonts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2"/>
        <w:gridCol w:w="2650"/>
        <w:gridCol w:w="2337"/>
        <w:gridCol w:w="1636"/>
        <w:gridCol w:w="2053"/>
      </w:tblGrid>
      <w:tr w14:paraId="7DBE5A06">
        <w:tblPrEx>
          <w:tblCellMar>
            <w:top w:w="0" w:type="dxa"/>
            <w:left w:w="108" w:type="dxa"/>
            <w:bottom w:w="0" w:type="dxa"/>
            <w:right w:w="108" w:type="dxa"/>
          </w:tblCellMar>
        </w:tblPrEx>
        <w:trPr>
          <w:trHeight w:val="619" w:hRule="atLeast"/>
          <w:tblHeader/>
        </w:trPr>
        <w:tc>
          <w:tcPr>
            <w:tcW w:w="960" w:type="pct"/>
            <w:noWrap/>
            <w:vAlign w:val="bottom"/>
          </w:tcPr>
          <w:p w14:paraId="0595A7F9">
            <w:pPr>
              <w:rPr>
                <w:rStyle w:val="13"/>
                <w:rFonts w:ascii="仿宋" w:hAnsi="仿宋" w:eastAsia="仿宋"/>
                <w:bCs/>
                <w:sz w:val="32"/>
                <w:szCs w:val="32"/>
              </w:rPr>
            </w:pPr>
          </w:p>
        </w:tc>
        <w:tc>
          <w:tcPr>
            <w:tcW w:w="1233" w:type="pct"/>
            <w:noWrap/>
            <w:vAlign w:val="bottom"/>
          </w:tcPr>
          <w:p w14:paraId="4422D971">
            <w:pPr>
              <w:widowControl/>
              <w:jc w:val="left"/>
              <w:rPr>
                <w:rFonts w:ascii="Times New Roman" w:hAnsi="Times New Roman" w:eastAsia="宋体"/>
                <w:kern w:val="0"/>
                <w:sz w:val="20"/>
                <w:szCs w:val="20"/>
              </w:rPr>
            </w:pPr>
          </w:p>
        </w:tc>
        <w:tc>
          <w:tcPr>
            <w:tcW w:w="2805" w:type="pct"/>
            <w:gridSpan w:val="3"/>
            <w:noWrap/>
            <w:vAlign w:val="center"/>
          </w:tcPr>
          <w:p w14:paraId="219F88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2E20F3E6">
        <w:tblPrEx>
          <w:tblCellMar>
            <w:top w:w="0" w:type="dxa"/>
            <w:left w:w="108" w:type="dxa"/>
            <w:bottom w:w="0" w:type="dxa"/>
            <w:right w:w="108" w:type="dxa"/>
          </w:tblCellMar>
        </w:tblPrEx>
        <w:trPr>
          <w:trHeight w:val="613" w:hRule="atLeast"/>
          <w:tblHeader/>
        </w:trPr>
        <w:tc>
          <w:tcPr>
            <w:tcW w:w="5000" w:type="pct"/>
            <w:gridSpan w:val="5"/>
            <w:noWrap/>
            <w:vAlign w:val="center"/>
          </w:tcPr>
          <w:p w14:paraId="3FB398EC">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bidi="ar"/>
              </w:rPr>
              <w:t>国有资本经营预算支出表</w:t>
            </w:r>
          </w:p>
        </w:tc>
      </w:tr>
      <w:tr w14:paraId="448D2947">
        <w:tblPrEx>
          <w:tblCellMar>
            <w:top w:w="0" w:type="dxa"/>
            <w:left w:w="108" w:type="dxa"/>
            <w:bottom w:w="0" w:type="dxa"/>
            <w:right w:w="108" w:type="dxa"/>
          </w:tblCellMar>
        </w:tblPrEx>
        <w:trPr>
          <w:trHeight w:val="413" w:hRule="atLeast"/>
          <w:tblHeader/>
        </w:trPr>
        <w:tc>
          <w:tcPr>
            <w:tcW w:w="3282" w:type="pct"/>
            <w:gridSpan w:val="3"/>
            <w:noWrap/>
            <w:vAlign w:val="center"/>
          </w:tcPr>
          <w:p w14:paraId="74B0F690">
            <w:pPr>
              <w:jc w:val="lef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123兴国县司法局</w:t>
            </w:r>
          </w:p>
        </w:tc>
        <w:tc>
          <w:tcPr>
            <w:tcW w:w="762" w:type="pct"/>
            <w:noWrap/>
            <w:vAlign w:val="bottom"/>
          </w:tcPr>
          <w:p w14:paraId="0178A492">
            <w:pPr>
              <w:widowControl/>
              <w:jc w:val="left"/>
              <w:rPr>
                <w:rFonts w:ascii="Times New Roman" w:hAnsi="Times New Roman" w:eastAsia="宋体"/>
                <w:kern w:val="0"/>
                <w:sz w:val="20"/>
                <w:szCs w:val="20"/>
              </w:rPr>
            </w:pPr>
          </w:p>
        </w:tc>
        <w:tc>
          <w:tcPr>
            <w:tcW w:w="954" w:type="pct"/>
            <w:noWrap/>
            <w:vAlign w:val="center"/>
          </w:tcPr>
          <w:p w14:paraId="429C225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5276181">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AE57DF6">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142C591">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2026年预算数</w:t>
            </w:r>
          </w:p>
        </w:tc>
      </w:tr>
      <w:tr w14:paraId="4353C9C5">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D03E3A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6ADF1CDD">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88" w:type="pct"/>
            <w:tcBorders>
              <w:top w:val="nil"/>
              <w:left w:val="nil"/>
              <w:bottom w:val="single" w:color="000000" w:sz="4" w:space="0"/>
              <w:right w:val="single" w:color="000000" w:sz="4" w:space="0"/>
            </w:tcBorders>
            <w:noWrap/>
            <w:vAlign w:val="center"/>
          </w:tcPr>
          <w:p w14:paraId="59AEB118">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E0CE0E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0642122">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33572CB">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311DA50">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7B96698E">
            <w:pPr>
              <w:widowControl/>
              <w:snapToGrid w:val="0"/>
              <w:jc w:val="center"/>
              <w:textAlignment w:val="center"/>
              <w:rPr>
                <w:rFonts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48C566A">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EA3D6EB">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101DE9C">
            <w:pPr>
              <w:widowControl/>
              <w:snapToGrid w:val="0"/>
              <w:jc w:val="center"/>
              <w:textAlignment w:val="center"/>
              <w:rPr>
                <w:rFonts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bl>
    <w:p w14:paraId="027ACDA1">
      <w:pPr>
        <w:jc w:val="left"/>
        <w:rPr>
          <w:rStyle w:val="13"/>
          <w:rFonts w:ascii="仿宋" w:hAnsi="仿宋" w:eastAsia="仿宋"/>
          <w:bCs/>
          <w:sz w:val="32"/>
          <w:szCs w:val="32"/>
        </w:rPr>
      </w:pPr>
      <w:r>
        <w:rPr>
          <w:rStyle w:val="13"/>
          <w:rFonts w:hint="eastAsia" w:ascii="仿宋" w:hAnsi="仿宋" w:eastAsia="仿宋"/>
          <w:bCs/>
          <w:sz w:val="32"/>
          <w:szCs w:val="32"/>
        </w:rPr>
        <w:br w:type="page"/>
      </w:r>
    </w:p>
    <w:tbl>
      <w:tblPr>
        <w:tblStyle w:val="7"/>
        <w:tblW w:w="10520" w:type="dxa"/>
        <w:tblInd w:w="-77" w:type="dxa"/>
        <w:tblLayout w:type="fixed"/>
        <w:tblCellMar>
          <w:top w:w="0" w:type="dxa"/>
          <w:left w:w="108" w:type="dxa"/>
          <w:bottom w:w="0" w:type="dxa"/>
          <w:right w:w="108" w:type="dxa"/>
        </w:tblCellMar>
      </w:tblPr>
      <w:tblGrid>
        <w:gridCol w:w="1469"/>
        <w:gridCol w:w="1276"/>
        <w:gridCol w:w="2745"/>
        <w:gridCol w:w="1458"/>
        <w:gridCol w:w="886"/>
        <w:gridCol w:w="328"/>
        <w:gridCol w:w="1372"/>
        <w:gridCol w:w="986"/>
      </w:tblGrid>
      <w:tr w14:paraId="2DAB44CD">
        <w:tblPrEx>
          <w:tblCellMar>
            <w:top w:w="0" w:type="dxa"/>
            <w:left w:w="108" w:type="dxa"/>
            <w:bottom w:w="0" w:type="dxa"/>
            <w:right w:w="108" w:type="dxa"/>
          </w:tblCellMar>
        </w:tblPrEx>
        <w:trPr>
          <w:trHeight w:val="1003" w:hRule="exact"/>
        </w:trPr>
        <w:tc>
          <w:tcPr>
            <w:tcW w:w="10520" w:type="dxa"/>
            <w:gridSpan w:val="8"/>
            <w:tcBorders>
              <w:top w:val="nil"/>
              <w:left w:val="nil"/>
              <w:bottom w:val="single" w:color="000000" w:sz="4" w:space="0"/>
              <w:right w:val="nil"/>
            </w:tcBorders>
            <w:shd w:val="clear" w:color="auto" w:fill="FFFFFF"/>
            <w:noWrap/>
            <w:vAlign w:val="center"/>
          </w:tcPr>
          <w:p w14:paraId="4BEFE86E">
            <w:pPr>
              <w:widowControl/>
              <w:jc w:val="center"/>
              <w:textAlignment w:val="center"/>
              <w:rPr>
                <w:rFonts w:asciiTheme="minorEastAsia" w:hAnsiTheme="minorEastAsia" w:cstheme="minorEastAsia"/>
                <w:bCs/>
                <w:color w:val="000000"/>
                <w:kern w:val="0"/>
                <w:sz w:val="24"/>
                <w:szCs w:val="24"/>
                <w:lang w:bidi="ar"/>
              </w:rPr>
            </w:pPr>
            <w:r>
              <w:rPr>
                <w:rFonts w:hint="eastAsia" w:asciiTheme="minorEastAsia" w:hAnsiTheme="minorEastAsia" w:cstheme="minorEastAsia"/>
                <w:b/>
                <w:color w:val="000000"/>
                <w:kern w:val="0"/>
                <w:sz w:val="24"/>
                <w:szCs w:val="24"/>
                <w:lang w:bidi="ar"/>
              </w:rPr>
              <w:t>部门整体绩效目标</w:t>
            </w:r>
          </w:p>
        </w:tc>
      </w:tr>
      <w:tr w14:paraId="6C5A1460">
        <w:tblPrEx>
          <w:tblCellMar>
            <w:top w:w="0" w:type="dxa"/>
            <w:left w:w="108" w:type="dxa"/>
            <w:bottom w:w="0" w:type="dxa"/>
            <w:right w:w="108" w:type="dxa"/>
          </w:tblCellMar>
        </w:tblPrEx>
        <w:trPr>
          <w:trHeight w:val="904" w:hRule="exac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2CDABD6">
            <w:pPr>
              <w:widowControl/>
              <w:jc w:val="center"/>
              <w:textAlignment w:val="center"/>
              <w:rPr>
                <w:rFonts w:asciiTheme="minorEastAsia" w:hAnsiTheme="minorEastAsia" w:cstheme="minorEastAsia"/>
                <w:b/>
                <w:color w:val="000000"/>
                <w:kern w:val="0"/>
                <w:sz w:val="18"/>
                <w:szCs w:val="18"/>
                <w:lang w:bidi="ar"/>
              </w:rPr>
            </w:pPr>
            <w:r>
              <w:rPr>
                <w:rFonts w:hint="eastAsia" w:asciiTheme="minorEastAsia" w:hAnsiTheme="minorEastAsia" w:cstheme="minorEastAsia"/>
                <w:b/>
                <w:color w:val="000000"/>
                <w:kern w:val="0"/>
                <w:sz w:val="18"/>
                <w:szCs w:val="18"/>
                <w:lang w:bidi="ar"/>
              </w:rPr>
              <w:t>部门编码</w:t>
            </w:r>
          </w:p>
        </w:tc>
        <w:tc>
          <w:tcPr>
            <w:tcW w:w="27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3196D">
            <w:pPr>
              <w:widowControl/>
              <w:jc w:val="center"/>
              <w:textAlignment w:val="center"/>
              <w:rPr>
                <w:rFonts w:asciiTheme="minorEastAsia" w:hAnsiTheme="minorEastAsia" w:cstheme="minorEastAsia"/>
                <w:b/>
                <w:color w:val="000000"/>
                <w:kern w:val="0"/>
                <w:sz w:val="18"/>
                <w:szCs w:val="18"/>
                <w:lang w:bidi="ar"/>
              </w:rPr>
            </w:pPr>
            <w:r>
              <w:rPr>
                <w:rFonts w:hint="eastAsia" w:asciiTheme="minorEastAsia" w:hAnsiTheme="minorEastAsia" w:cstheme="minorEastAsia"/>
                <w:bCs/>
                <w:color w:val="000000"/>
                <w:kern w:val="0"/>
                <w:sz w:val="18"/>
                <w:szCs w:val="18"/>
                <w:lang w:bidi="ar"/>
              </w:rPr>
              <w:t>123</w:t>
            </w:r>
          </w:p>
        </w:tc>
        <w:tc>
          <w:tcPr>
            <w:tcW w:w="2344"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C80B5CF">
            <w:pPr>
              <w:widowControl/>
              <w:jc w:val="center"/>
              <w:textAlignment w:val="center"/>
              <w:rPr>
                <w:rFonts w:asciiTheme="minorEastAsia" w:hAnsiTheme="minorEastAsia" w:cstheme="minorEastAsia"/>
                <w:b/>
                <w:color w:val="000000"/>
                <w:kern w:val="0"/>
                <w:sz w:val="18"/>
                <w:szCs w:val="18"/>
                <w:lang w:bidi="ar"/>
              </w:rPr>
            </w:pPr>
            <w:r>
              <w:rPr>
                <w:rFonts w:hint="eastAsia" w:asciiTheme="minorEastAsia" w:hAnsiTheme="minorEastAsia" w:cstheme="minorEastAsia"/>
                <w:b/>
                <w:color w:val="000000"/>
                <w:kern w:val="0"/>
                <w:sz w:val="18"/>
                <w:szCs w:val="18"/>
                <w:lang w:bidi="ar"/>
              </w:rPr>
              <w:t>部门名称</w:t>
            </w:r>
          </w:p>
        </w:tc>
        <w:tc>
          <w:tcPr>
            <w:tcW w:w="268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D4B98A">
            <w:pPr>
              <w:widowControl/>
              <w:jc w:val="center"/>
              <w:textAlignment w:val="center"/>
              <w:rPr>
                <w:rFonts w:asciiTheme="minorEastAsia" w:hAnsiTheme="minorEastAsia" w:cstheme="minorEastAsia"/>
                <w:b/>
                <w:color w:val="000000"/>
                <w:kern w:val="0"/>
                <w:sz w:val="18"/>
                <w:szCs w:val="18"/>
                <w:lang w:bidi="ar"/>
              </w:rPr>
            </w:pPr>
            <w:r>
              <w:rPr>
                <w:rFonts w:hint="eastAsia" w:asciiTheme="minorEastAsia" w:hAnsiTheme="minorEastAsia" w:cstheme="minorEastAsia"/>
                <w:bCs/>
                <w:color w:val="000000"/>
                <w:kern w:val="0"/>
                <w:sz w:val="18"/>
                <w:szCs w:val="18"/>
                <w:lang w:bidi="ar"/>
              </w:rPr>
              <w:t>兴国县司法局</w:t>
            </w:r>
          </w:p>
        </w:tc>
      </w:tr>
      <w:tr w14:paraId="57F4D836">
        <w:tblPrEx>
          <w:tblCellMar>
            <w:top w:w="0" w:type="dxa"/>
            <w:left w:w="108" w:type="dxa"/>
            <w:bottom w:w="0" w:type="dxa"/>
            <w:right w:w="108" w:type="dxa"/>
          </w:tblCellMar>
        </w:tblPrEx>
        <w:trPr>
          <w:trHeight w:val="675" w:hRule="exact"/>
        </w:trPr>
        <w:tc>
          <w:tcPr>
            <w:tcW w:w="1469"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06F28B2">
            <w:pPr>
              <w:widowControl/>
              <w:jc w:val="center"/>
              <w:textAlignment w:val="center"/>
              <w:rPr>
                <w:rFonts w:asciiTheme="minorEastAsia" w:hAnsiTheme="minorEastAsia" w:cstheme="minorEastAsia"/>
                <w:color w:val="000000"/>
                <w:sz w:val="18"/>
                <w:szCs w:val="18"/>
              </w:rPr>
            </w:pPr>
            <w:r>
              <w:rPr>
                <w:rStyle w:val="16"/>
                <w:rFonts w:hint="default" w:asciiTheme="minorEastAsia" w:hAnsiTheme="minorEastAsia" w:eastAsiaTheme="minorEastAsia" w:cstheme="minorEastAsia"/>
                <w:b/>
                <w:bCs/>
                <w:sz w:val="18"/>
                <w:szCs w:val="18"/>
                <w:lang w:bidi="ar"/>
              </w:rPr>
              <w:t>年度绩效总目标</w:t>
            </w:r>
          </w:p>
        </w:tc>
        <w:tc>
          <w:tcPr>
            <w:tcW w:w="9051"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5CD06C">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支持各司法行政业务工作</w:t>
            </w:r>
          </w:p>
        </w:tc>
      </w:tr>
      <w:tr w14:paraId="5A4AA58E">
        <w:tblPrEx>
          <w:tblCellMar>
            <w:top w:w="0" w:type="dxa"/>
            <w:left w:w="108" w:type="dxa"/>
            <w:bottom w:w="0" w:type="dxa"/>
            <w:right w:w="108" w:type="dxa"/>
          </w:tblCellMar>
        </w:tblPrEx>
        <w:trPr>
          <w:trHeight w:val="739" w:hRule="atLeast"/>
        </w:trPr>
        <w:tc>
          <w:tcPr>
            <w:tcW w:w="1469"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0DF7772">
            <w:pPr>
              <w:jc w:val="center"/>
              <w:rPr>
                <w:rFonts w:asciiTheme="minorEastAsia" w:hAnsiTheme="minorEastAsia" w:cstheme="minorEastAsia"/>
                <w:color w:val="000000"/>
                <w:sz w:val="18"/>
                <w:szCs w:val="18"/>
              </w:rPr>
            </w:pPr>
          </w:p>
        </w:tc>
        <w:tc>
          <w:tcPr>
            <w:tcW w:w="9051"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08BD41">
            <w:pPr>
              <w:jc w:val="center"/>
              <w:rPr>
                <w:rFonts w:asciiTheme="minorEastAsia" w:hAnsiTheme="minorEastAsia" w:cstheme="minorEastAsia"/>
                <w:color w:val="000000"/>
                <w:sz w:val="18"/>
                <w:szCs w:val="18"/>
              </w:rPr>
            </w:pPr>
          </w:p>
        </w:tc>
      </w:tr>
      <w:tr w14:paraId="66D0A0A1">
        <w:tblPrEx>
          <w:tblCellMar>
            <w:top w:w="0" w:type="dxa"/>
            <w:left w:w="108" w:type="dxa"/>
            <w:bottom w:w="0" w:type="dxa"/>
            <w:right w:w="108" w:type="dxa"/>
          </w:tblCellMar>
        </w:tblPrEx>
        <w:trPr>
          <w:trHeight w:val="739" w:hRule="atLeast"/>
        </w:trPr>
        <w:tc>
          <w:tcPr>
            <w:tcW w:w="1469"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7E591B2">
            <w:pPr>
              <w:jc w:val="center"/>
              <w:rPr>
                <w:rFonts w:asciiTheme="minorEastAsia" w:hAnsiTheme="minorEastAsia" w:cstheme="minorEastAsia"/>
                <w:color w:val="000000"/>
                <w:sz w:val="18"/>
                <w:szCs w:val="18"/>
              </w:rPr>
            </w:pPr>
          </w:p>
        </w:tc>
        <w:tc>
          <w:tcPr>
            <w:tcW w:w="9051"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B989A">
            <w:pPr>
              <w:jc w:val="center"/>
              <w:rPr>
                <w:rFonts w:asciiTheme="minorEastAsia" w:hAnsiTheme="minorEastAsia" w:cstheme="minorEastAsia"/>
                <w:color w:val="000000"/>
                <w:sz w:val="18"/>
                <w:szCs w:val="18"/>
              </w:rPr>
            </w:pPr>
          </w:p>
        </w:tc>
      </w:tr>
      <w:tr w14:paraId="674CD895">
        <w:tblPrEx>
          <w:tblCellMar>
            <w:top w:w="0" w:type="dxa"/>
            <w:left w:w="108" w:type="dxa"/>
            <w:bottom w:w="0" w:type="dxa"/>
            <w:right w:w="108" w:type="dxa"/>
          </w:tblCellMar>
        </w:tblPrEx>
        <w:trPr>
          <w:trHeight w:val="764" w:hRule="atLeast"/>
        </w:trPr>
        <w:tc>
          <w:tcPr>
            <w:tcW w:w="1469"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7863089">
            <w:pPr>
              <w:widowControl/>
              <w:jc w:val="center"/>
              <w:textAlignment w:val="center"/>
              <w:rPr>
                <w:rFonts w:asciiTheme="minorEastAsia" w:hAnsiTheme="minorEastAsia" w:cstheme="minorEastAsia"/>
                <w:b/>
                <w:bCs/>
                <w:color w:val="000000"/>
                <w:sz w:val="18"/>
                <w:szCs w:val="18"/>
              </w:rPr>
            </w:pPr>
            <w:r>
              <w:rPr>
                <w:rFonts w:hint="eastAsia" w:asciiTheme="minorEastAsia" w:hAnsiTheme="minorEastAsia" w:cstheme="minorEastAsia"/>
                <w:b/>
                <w:bCs/>
                <w:color w:val="000000"/>
                <w:kern w:val="0"/>
                <w:sz w:val="18"/>
                <w:szCs w:val="18"/>
                <w:lang w:bidi="ar"/>
              </w:rPr>
              <w:t>一级指标</w:t>
            </w:r>
          </w:p>
        </w:tc>
        <w:tc>
          <w:tcPr>
            <w:tcW w:w="1276"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15C4C9E">
            <w:pPr>
              <w:widowControl/>
              <w:jc w:val="center"/>
              <w:textAlignment w:val="center"/>
              <w:rPr>
                <w:rFonts w:asciiTheme="minorEastAsia" w:hAnsiTheme="minorEastAsia" w:cstheme="minorEastAsia"/>
                <w:b/>
                <w:bCs/>
                <w:color w:val="000000"/>
                <w:sz w:val="18"/>
                <w:szCs w:val="18"/>
              </w:rPr>
            </w:pPr>
            <w:r>
              <w:rPr>
                <w:rFonts w:hint="eastAsia" w:asciiTheme="minorEastAsia" w:hAnsiTheme="minorEastAsia" w:cstheme="minorEastAsia"/>
                <w:b/>
                <w:bCs/>
                <w:color w:val="000000"/>
                <w:kern w:val="0"/>
                <w:sz w:val="18"/>
                <w:szCs w:val="18"/>
                <w:lang w:bidi="ar"/>
              </w:rPr>
              <w:t>二级指标</w:t>
            </w:r>
          </w:p>
        </w:tc>
        <w:tc>
          <w:tcPr>
            <w:tcW w:w="4203"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B8D1E47">
            <w:pPr>
              <w:widowControl/>
              <w:jc w:val="center"/>
              <w:textAlignment w:val="center"/>
              <w:rPr>
                <w:rFonts w:asciiTheme="minorEastAsia" w:hAnsiTheme="minorEastAsia" w:cstheme="minorEastAsia"/>
                <w:b/>
                <w:bCs/>
                <w:color w:val="000000"/>
                <w:sz w:val="18"/>
                <w:szCs w:val="18"/>
              </w:rPr>
            </w:pPr>
            <w:r>
              <w:rPr>
                <w:rFonts w:hint="eastAsia" w:asciiTheme="minorEastAsia" w:hAnsiTheme="minorEastAsia" w:cstheme="minorEastAsia"/>
                <w:b/>
                <w:bCs/>
                <w:color w:val="000000"/>
                <w:kern w:val="0"/>
                <w:sz w:val="18"/>
                <w:szCs w:val="18"/>
                <w:lang w:bidi="ar"/>
              </w:rPr>
              <w:t>三级指标</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11B8284">
            <w:pPr>
              <w:widowControl/>
              <w:jc w:val="center"/>
              <w:textAlignment w:val="center"/>
              <w:rPr>
                <w:rFonts w:asciiTheme="minorEastAsia" w:hAnsiTheme="minorEastAsia" w:cstheme="minorEastAsia"/>
                <w:b/>
                <w:bCs/>
                <w:color w:val="000000"/>
                <w:sz w:val="18"/>
                <w:szCs w:val="18"/>
              </w:rPr>
            </w:pPr>
            <w:r>
              <w:rPr>
                <w:rFonts w:hint="eastAsia" w:asciiTheme="minorEastAsia" w:hAnsiTheme="minorEastAsia" w:cstheme="minorEastAsia"/>
                <w:b/>
                <w:bCs/>
                <w:color w:val="000000"/>
                <w:kern w:val="0"/>
                <w:sz w:val="18"/>
                <w:szCs w:val="18"/>
                <w:lang w:bidi="ar"/>
              </w:rPr>
              <w:t>计算符号</w:t>
            </w:r>
          </w:p>
        </w:tc>
        <w:tc>
          <w:tcPr>
            <w:tcW w:w="137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D75A94A">
            <w:pPr>
              <w:widowControl/>
              <w:jc w:val="center"/>
              <w:textAlignment w:val="center"/>
              <w:rPr>
                <w:rFonts w:asciiTheme="minorEastAsia" w:hAnsiTheme="minorEastAsia" w:cstheme="minorEastAsia"/>
                <w:b/>
                <w:bCs/>
                <w:color w:val="000000"/>
                <w:sz w:val="18"/>
                <w:szCs w:val="18"/>
              </w:rPr>
            </w:pPr>
            <w:r>
              <w:rPr>
                <w:rFonts w:hint="eastAsia" w:asciiTheme="minorEastAsia" w:hAnsiTheme="minorEastAsia" w:cstheme="minorEastAsia"/>
                <w:b/>
                <w:bCs/>
                <w:color w:val="000000"/>
                <w:kern w:val="0"/>
                <w:sz w:val="18"/>
                <w:szCs w:val="18"/>
                <w:lang w:bidi="ar"/>
              </w:rPr>
              <w:t>目标值</w:t>
            </w:r>
          </w:p>
        </w:tc>
        <w:tc>
          <w:tcPr>
            <w:tcW w:w="986"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41CFA79">
            <w:pPr>
              <w:widowControl/>
              <w:jc w:val="center"/>
              <w:textAlignment w:val="center"/>
              <w:rPr>
                <w:rFonts w:asciiTheme="minorEastAsia" w:hAnsiTheme="minorEastAsia" w:cstheme="minorEastAsia"/>
                <w:b/>
                <w:bCs/>
                <w:color w:val="000000"/>
                <w:sz w:val="18"/>
                <w:szCs w:val="18"/>
              </w:rPr>
            </w:pPr>
            <w:r>
              <w:rPr>
                <w:rFonts w:hint="eastAsia" w:asciiTheme="minorEastAsia" w:hAnsiTheme="minorEastAsia" w:cstheme="minorEastAsia"/>
                <w:b/>
                <w:bCs/>
                <w:color w:val="000000"/>
                <w:kern w:val="0"/>
                <w:sz w:val="18"/>
                <w:szCs w:val="18"/>
                <w:lang w:bidi="ar"/>
              </w:rPr>
              <w:t>度量单位</w:t>
            </w:r>
          </w:p>
        </w:tc>
      </w:tr>
      <w:tr w14:paraId="15BDD74C">
        <w:tblPrEx>
          <w:tblCellMar>
            <w:top w:w="0" w:type="dxa"/>
            <w:left w:w="108" w:type="dxa"/>
            <w:bottom w:w="0" w:type="dxa"/>
            <w:right w:w="108" w:type="dxa"/>
          </w:tblCellMar>
        </w:tblPrEx>
        <w:trPr>
          <w:cantSplit/>
          <w:trHeight w:val="942" w:hRule="atLeast"/>
        </w:trPr>
        <w:tc>
          <w:tcPr>
            <w:tcW w:w="1469"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C812D">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产出指标</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4889D">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数量指标</w:t>
            </w:r>
          </w:p>
        </w:tc>
        <w:tc>
          <w:tcPr>
            <w:tcW w:w="420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E2345">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法律咨询电话数量</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1507F">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w:t>
            </w:r>
          </w:p>
        </w:tc>
        <w:tc>
          <w:tcPr>
            <w:tcW w:w="13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CC17A">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1</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E3B355">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个</w:t>
            </w:r>
          </w:p>
        </w:tc>
      </w:tr>
      <w:tr w14:paraId="7EB247E0">
        <w:tblPrEx>
          <w:tblCellMar>
            <w:top w:w="0" w:type="dxa"/>
            <w:left w:w="108" w:type="dxa"/>
            <w:bottom w:w="0" w:type="dxa"/>
            <w:right w:w="108" w:type="dxa"/>
          </w:tblCellMar>
        </w:tblPrEx>
        <w:trPr>
          <w:cantSplit/>
          <w:trHeight w:val="942" w:hRule="atLeast"/>
        </w:trPr>
        <w:tc>
          <w:tcPr>
            <w:tcW w:w="1469"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0A59C9">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产出指标</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30FCB">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质量指标</w:t>
            </w:r>
          </w:p>
        </w:tc>
        <w:tc>
          <w:tcPr>
            <w:tcW w:w="420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13DBC6">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提供高效法律服务</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94DD4">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定性</w:t>
            </w:r>
          </w:p>
        </w:tc>
        <w:tc>
          <w:tcPr>
            <w:tcW w:w="13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CF7EEC">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基本达成目标</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A6324A">
            <w:pPr>
              <w:widowControl/>
              <w:jc w:val="center"/>
              <w:textAlignment w:val="center"/>
              <w:rPr>
                <w:rFonts w:asciiTheme="minorEastAsia" w:hAnsiTheme="minorEastAsia" w:cstheme="minorEastAsia"/>
                <w:color w:val="000000"/>
                <w:sz w:val="18"/>
                <w:szCs w:val="18"/>
              </w:rPr>
            </w:pPr>
          </w:p>
        </w:tc>
      </w:tr>
      <w:tr w14:paraId="01D61256">
        <w:tblPrEx>
          <w:tblCellMar>
            <w:top w:w="0" w:type="dxa"/>
            <w:left w:w="108" w:type="dxa"/>
            <w:bottom w:w="0" w:type="dxa"/>
            <w:right w:w="108" w:type="dxa"/>
          </w:tblCellMar>
        </w:tblPrEx>
        <w:trPr>
          <w:cantSplit/>
          <w:trHeight w:val="942" w:hRule="atLeast"/>
        </w:trPr>
        <w:tc>
          <w:tcPr>
            <w:tcW w:w="1469"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48E9D">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产出指标</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E16B88">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时效指标</w:t>
            </w:r>
          </w:p>
        </w:tc>
        <w:tc>
          <w:tcPr>
            <w:tcW w:w="420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81A18">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及时完成</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46E9FC">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w:t>
            </w:r>
          </w:p>
        </w:tc>
        <w:tc>
          <w:tcPr>
            <w:tcW w:w="13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5AC95D">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100</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0E0D6">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w:t>
            </w:r>
          </w:p>
        </w:tc>
      </w:tr>
      <w:tr w14:paraId="28F50357">
        <w:tblPrEx>
          <w:tblCellMar>
            <w:top w:w="0" w:type="dxa"/>
            <w:left w:w="108" w:type="dxa"/>
            <w:bottom w:w="0" w:type="dxa"/>
            <w:right w:w="108" w:type="dxa"/>
          </w:tblCellMar>
        </w:tblPrEx>
        <w:trPr>
          <w:cantSplit/>
          <w:trHeight w:val="942" w:hRule="atLeast"/>
        </w:trPr>
        <w:tc>
          <w:tcPr>
            <w:tcW w:w="1469"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9A35B8">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产出指标</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949A5">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成本指标</w:t>
            </w:r>
          </w:p>
        </w:tc>
        <w:tc>
          <w:tcPr>
            <w:tcW w:w="420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6C6D6">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预算支出标准执行率</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DE9B1">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w:t>
            </w:r>
          </w:p>
        </w:tc>
        <w:tc>
          <w:tcPr>
            <w:tcW w:w="13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F1795">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90</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3472DF">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w:t>
            </w:r>
          </w:p>
        </w:tc>
      </w:tr>
      <w:tr w14:paraId="402C017C">
        <w:tblPrEx>
          <w:tblCellMar>
            <w:top w:w="0" w:type="dxa"/>
            <w:left w:w="108" w:type="dxa"/>
            <w:bottom w:w="0" w:type="dxa"/>
            <w:right w:w="108" w:type="dxa"/>
          </w:tblCellMar>
        </w:tblPrEx>
        <w:trPr>
          <w:cantSplit/>
          <w:trHeight w:val="963" w:hRule="atLeast"/>
        </w:trPr>
        <w:tc>
          <w:tcPr>
            <w:tcW w:w="14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D6F65C">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效益指标</w:t>
            </w:r>
          </w:p>
        </w:tc>
        <w:tc>
          <w:tcPr>
            <w:tcW w:w="12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A6AE19">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社会效益指标</w:t>
            </w:r>
          </w:p>
        </w:tc>
        <w:tc>
          <w:tcPr>
            <w:tcW w:w="420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323295">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提升群众法律素养</w:t>
            </w:r>
          </w:p>
        </w:tc>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214EF0">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定性</w:t>
            </w:r>
          </w:p>
        </w:tc>
        <w:tc>
          <w:tcPr>
            <w:tcW w:w="13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B0046D">
            <w:pPr>
              <w:widowControl/>
              <w:jc w:val="center"/>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kern w:val="0"/>
                <w:sz w:val="18"/>
                <w:szCs w:val="18"/>
                <w:lang w:bidi="ar"/>
              </w:rPr>
              <w:t>基本达成目标</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BEF08">
            <w:pPr>
              <w:widowControl/>
              <w:jc w:val="center"/>
              <w:textAlignment w:val="center"/>
              <w:rPr>
                <w:rFonts w:asciiTheme="minorEastAsia" w:hAnsiTheme="minorEastAsia" w:cstheme="minorEastAsia"/>
                <w:color w:val="000000"/>
                <w:sz w:val="18"/>
                <w:szCs w:val="18"/>
              </w:rPr>
            </w:pPr>
          </w:p>
        </w:tc>
      </w:tr>
    </w:tbl>
    <w:p w14:paraId="5266CC8B"/>
    <w:p w14:paraId="3C140F1C"/>
    <w:p w14:paraId="724B9D71"/>
    <w:p w14:paraId="4A57563F"/>
    <w:p w14:paraId="14356072"/>
    <w:p w14:paraId="285673C0"/>
    <w:p w14:paraId="68CD7322"/>
    <w:p w14:paraId="1E0EC4C4"/>
    <w:p w14:paraId="6922CCE6"/>
    <w:p w14:paraId="524D0C53"/>
    <w:p w14:paraId="48B474F0"/>
    <w:p w14:paraId="498A5078"/>
    <w:p w14:paraId="0F62FF7A"/>
    <w:p w14:paraId="11773C65"/>
    <w:p w14:paraId="4AEC1208"/>
    <w:p w14:paraId="61E120C4"/>
    <w:p w14:paraId="3D4E5AF1"/>
    <w:p w14:paraId="7EA450F1"/>
    <w:p w14:paraId="16511C76"/>
    <w:p w14:paraId="3E421B74"/>
    <w:p w14:paraId="31F5A0FF"/>
    <w:p w14:paraId="39C46A6F"/>
    <w:p w14:paraId="4CB4E665"/>
    <w:p w14:paraId="4C6C3C0B"/>
    <w:p w14:paraId="6EA3E2B7"/>
    <w:p w14:paraId="53C1FE0D"/>
    <w:p w14:paraId="5F97B2E9"/>
    <w:p w14:paraId="6C3C4637"/>
    <w:p w14:paraId="26D229DE"/>
    <w:p w14:paraId="28D036C8"/>
    <w:p w14:paraId="28655998"/>
    <w:p w14:paraId="0F387DC1"/>
    <w:p w14:paraId="1593E309"/>
    <w:p w14:paraId="21160AE8"/>
    <w:p w14:paraId="4F287985">
      <w:pPr>
        <w:sectPr>
          <w:pgSz w:w="11906" w:h="16838"/>
          <w:pgMar w:top="720" w:right="720" w:bottom="720" w:left="720" w:header="851" w:footer="992" w:gutter="0"/>
          <w:cols w:space="425" w:num="1"/>
          <w:docGrid w:type="lines" w:linePitch="312" w:charSpace="0"/>
        </w:sectPr>
      </w:pPr>
      <w:r>
        <w:drawing>
          <wp:inline distT="0" distB="0" distL="0" distR="0">
            <wp:extent cx="6645910" cy="5184775"/>
            <wp:effectExtent l="0" t="0" r="254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645910" cy="5184775"/>
                    </a:xfrm>
                    <a:prstGeom prst="rect">
                      <a:avLst/>
                    </a:prstGeom>
                    <a:noFill/>
                    <a:ln>
                      <a:noFill/>
                    </a:ln>
                  </pic:spPr>
                </pic:pic>
              </a:graphicData>
            </a:graphic>
          </wp:inline>
        </w:drawing>
      </w:r>
    </w:p>
    <w:p w14:paraId="64785EE0">
      <w:pPr>
        <w:pStyle w:val="18"/>
        <w:numPr>
          <w:ilvl w:val="0"/>
          <w:numId w:val="0"/>
        </w:numPr>
        <w:ind w:left="420" w:leftChars="200"/>
        <w:jc w:val="center"/>
      </w:pPr>
      <w:r>
        <w:rPr>
          <w:rFonts w:hint="eastAsia"/>
        </w:rPr>
        <w:t>第三部分兴国县司法局2026年部门预算情况说明</w:t>
      </w:r>
    </w:p>
    <w:p w14:paraId="17018961">
      <w:pPr>
        <w:widowControl/>
        <w:spacing w:line="580" w:lineRule="exact"/>
        <w:jc w:val="center"/>
        <w:rPr>
          <w:rFonts w:ascii="仿宋_GB2312" w:eastAsia="仿宋_GB2312"/>
          <w:b/>
          <w:sz w:val="32"/>
          <w:szCs w:val="30"/>
        </w:rPr>
      </w:pPr>
    </w:p>
    <w:p w14:paraId="64CFE9C0">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一、2026年部门预算收支情况说明</w:t>
      </w:r>
    </w:p>
    <w:p w14:paraId="1B4D5A59">
      <w:pPr>
        <w:pStyle w:val="20"/>
        <w:numPr>
          <w:ilvl w:val="0"/>
          <w:numId w:val="0"/>
        </w:numPr>
        <w:ind w:left="420" w:leftChars="200"/>
      </w:pPr>
      <w:r>
        <w:rPr>
          <w:rFonts w:hint="eastAsia"/>
          <w:lang w:eastAsia="zh-CN"/>
        </w:rPr>
        <w:t>（一）</w:t>
      </w:r>
      <w:r>
        <w:rPr>
          <w:rFonts w:hint="eastAsia"/>
        </w:rPr>
        <w:t>收入预算情况</w:t>
      </w:r>
    </w:p>
    <w:p w14:paraId="69BC01C2">
      <w:pPr>
        <w:pStyle w:val="19"/>
        <w:ind w:firstLine="640"/>
        <w:rPr>
          <w:rFonts w:hint="eastAsia"/>
          <w:lang w:eastAsia="zh-CN"/>
        </w:rPr>
      </w:pPr>
      <w:r>
        <w:rPr>
          <w:rFonts w:hint="eastAsia"/>
        </w:rPr>
        <w:t>2026年兴国县司法局收入预算总额为1484.39万元，较上年预算安排增加147.87万元，增11.06%，增减变化主要原因是：办案业务量增加</w:t>
      </w:r>
      <w:r>
        <w:rPr>
          <w:rFonts w:hint="eastAsia"/>
          <w:lang w:eastAsia="zh-CN"/>
        </w:rPr>
        <w:t>、</w:t>
      </w:r>
      <w:r>
        <w:rPr>
          <w:rFonts w:hint="eastAsia"/>
        </w:rPr>
        <w:t>财政拨款结转（结余）增加</w:t>
      </w:r>
      <w:r>
        <w:rPr>
          <w:rFonts w:hint="eastAsia"/>
          <w:lang w:eastAsia="zh-CN"/>
        </w:rPr>
        <w:t>。</w:t>
      </w:r>
    </w:p>
    <w:p w14:paraId="53879932">
      <w:pPr>
        <w:pStyle w:val="19"/>
        <w:ind w:firstLine="640"/>
      </w:pPr>
      <w:r>
        <w:rPr>
          <w:rFonts w:hint="eastAsia"/>
        </w:rPr>
        <w:t>本年收入合计1395.27万元，较上年预算安排增加58.75万元</w:t>
      </w:r>
      <w:r>
        <w:rPr>
          <w:rFonts w:hint="eastAsia"/>
          <w:lang w:eastAsia="zh-CN"/>
        </w:rPr>
        <w:t>，</w:t>
      </w:r>
      <w:r>
        <w:rPr>
          <w:rFonts w:hint="eastAsia"/>
        </w:rPr>
        <w:t>包括：财政拨款收入1395.27万元，较上年预算安排增加58.75万元；上年结转89.12万元，较上年预算安排增加89.12万元。</w:t>
      </w:r>
    </w:p>
    <w:p w14:paraId="3D30BDE2">
      <w:pPr>
        <w:pStyle w:val="20"/>
        <w:numPr>
          <w:ilvl w:val="0"/>
          <w:numId w:val="0"/>
        </w:numPr>
        <w:ind w:left="420" w:leftChars="200"/>
      </w:pPr>
      <w:r>
        <w:rPr>
          <w:rFonts w:hint="eastAsia"/>
          <w:lang w:eastAsia="zh-CN"/>
        </w:rPr>
        <w:t>（二）</w:t>
      </w:r>
      <w:r>
        <w:rPr>
          <w:rFonts w:hint="eastAsia"/>
        </w:rPr>
        <w:t>支出预算情况</w:t>
      </w:r>
    </w:p>
    <w:p w14:paraId="1ED138DD">
      <w:pPr>
        <w:pStyle w:val="19"/>
        <w:ind w:firstLine="640"/>
        <w:rPr>
          <w:rFonts w:hint="eastAsia"/>
          <w:lang w:eastAsia="zh-CN"/>
        </w:rPr>
      </w:pPr>
      <w:r>
        <w:rPr>
          <w:rFonts w:hint="eastAsia"/>
        </w:rPr>
        <w:t>2026年兴国县司法局支出预算总额为1484.39万元，较上年预算安排增加147.87万元，增11.06%。增减变化主要原因是：办案业务量增加</w:t>
      </w:r>
      <w:r>
        <w:rPr>
          <w:rFonts w:hint="eastAsia"/>
          <w:lang w:eastAsia="zh-CN"/>
        </w:rPr>
        <w:t>、</w:t>
      </w:r>
      <w:r>
        <w:rPr>
          <w:rFonts w:hint="eastAsia"/>
        </w:rPr>
        <w:t>财政拨款结转（结余）增加</w:t>
      </w:r>
      <w:r>
        <w:rPr>
          <w:rFonts w:hint="eastAsia"/>
          <w:lang w:eastAsia="zh-CN"/>
        </w:rPr>
        <w:t>。</w:t>
      </w:r>
    </w:p>
    <w:p w14:paraId="0862F16A">
      <w:pPr>
        <w:pStyle w:val="19"/>
        <w:ind w:firstLine="640"/>
      </w:pPr>
      <w:r>
        <w:rPr>
          <w:rFonts w:hint="eastAsia"/>
        </w:rPr>
        <w:t>按支出项目类别划分：基本支出1073.91万元，较上年预算安排增加52.79万元；项目支出410.48万元，较上年预算安排增加95.08万元。</w:t>
      </w:r>
    </w:p>
    <w:p w14:paraId="2AEA847A">
      <w:pPr>
        <w:pStyle w:val="19"/>
        <w:ind w:firstLine="640"/>
      </w:pPr>
      <w:r>
        <w:rPr>
          <w:rFonts w:hint="eastAsia"/>
        </w:rPr>
        <w:t>按支出功能科目划分：公共安全支出1172.31万元，较上年预算安排增加126.36万元；社会保障和就业支出142.71万元，较上年预算安排增加5.78万元；卫生健康支出80.14万元，较上年预算安排增加10.44万元；住房保障支出89.23万元，较上年预算安排增加5.29万元。</w:t>
      </w:r>
    </w:p>
    <w:p w14:paraId="4B98D956">
      <w:pPr>
        <w:pStyle w:val="19"/>
        <w:ind w:firstLine="640"/>
      </w:pPr>
      <w:r>
        <w:rPr>
          <w:rFonts w:hint="eastAsia"/>
        </w:rPr>
        <w:t>按支出经济分类划分：工资福利支出964.88万元，较上年预算安排增加38.09万元；商品和服务支出486.52万元，较上年预算安排增加105.22万元；对个人和家庭的补助32.99万元，较上年预算安排增加4.56万元。</w:t>
      </w:r>
    </w:p>
    <w:p w14:paraId="2ACCB5CB">
      <w:pPr>
        <w:pStyle w:val="20"/>
        <w:numPr>
          <w:ilvl w:val="0"/>
          <w:numId w:val="0"/>
        </w:numPr>
        <w:ind w:left="420" w:leftChars="200"/>
      </w:pPr>
      <w:r>
        <w:rPr>
          <w:rFonts w:hint="eastAsia"/>
          <w:lang w:eastAsia="zh-CN"/>
        </w:rPr>
        <w:t>（三）</w:t>
      </w:r>
      <w:r>
        <w:rPr>
          <w:rFonts w:hint="eastAsia"/>
        </w:rPr>
        <w:t>财政拨款支出情况</w:t>
      </w:r>
    </w:p>
    <w:p w14:paraId="14EA1F0C">
      <w:pPr>
        <w:pStyle w:val="19"/>
        <w:ind w:firstLine="640"/>
      </w:pPr>
      <w:r>
        <w:rPr>
          <w:rFonts w:hint="eastAsia"/>
        </w:rPr>
        <w:t>2026年兴国县司法局财政拨款支出预算总额1484.39万元</w:t>
      </w:r>
      <w:r>
        <w:rPr>
          <w:rFonts w:hint="eastAsia"/>
          <w:lang w:eastAsia="zh-CN"/>
        </w:rPr>
        <w:t>，</w:t>
      </w:r>
      <w:r>
        <w:rPr>
          <w:rFonts w:hint="eastAsia"/>
        </w:rPr>
        <w:t>较上年预算安排增加147.87万元，增11.06%。增减变化主要原因是：办案业务量增加</w:t>
      </w:r>
      <w:r>
        <w:rPr>
          <w:rFonts w:hint="eastAsia"/>
          <w:lang w:eastAsia="zh-CN"/>
        </w:rPr>
        <w:t>、</w:t>
      </w:r>
      <w:r>
        <w:rPr>
          <w:rFonts w:hint="eastAsia"/>
        </w:rPr>
        <w:t>财政拨款结转（结余）增加。</w:t>
      </w:r>
    </w:p>
    <w:p w14:paraId="5A5CEED7">
      <w:pPr>
        <w:pStyle w:val="19"/>
        <w:ind w:firstLine="640"/>
      </w:pPr>
      <w:r>
        <w:rPr>
          <w:rFonts w:hint="eastAsia"/>
        </w:rPr>
        <w:t>按支出项目类别划分：基本支出1073.91万元；项目支出410.48万元。</w:t>
      </w:r>
    </w:p>
    <w:p w14:paraId="5DB5E9E2">
      <w:pPr>
        <w:pStyle w:val="19"/>
        <w:ind w:firstLine="640"/>
      </w:pPr>
      <w:r>
        <w:rPr>
          <w:rFonts w:hint="eastAsia"/>
        </w:rPr>
        <w:t>按支出功能科目划分：公共安全支出1172.31万元；社会保障和就业支出142.71万元</w:t>
      </w:r>
      <w:r>
        <w:rPr>
          <w:rFonts w:hint="eastAsia"/>
          <w:lang w:eastAsia="zh-CN"/>
        </w:rPr>
        <w:t>；</w:t>
      </w:r>
      <w:r>
        <w:rPr>
          <w:rFonts w:hint="eastAsia"/>
        </w:rPr>
        <w:t>卫生健康支出80.14万元</w:t>
      </w:r>
      <w:r>
        <w:rPr>
          <w:rFonts w:hint="eastAsia"/>
          <w:lang w:eastAsia="zh-CN"/>
        </w:rPr>
        <w:t>；</w:t>
      </w:r>
      <w:r>
        <w:rPr>
          <w:rFonts w:hint="eastAsia"/>
        </w:rPr>
        <w:t>住房保障支出89.23万元。</w:t>
      </w:r>
    </w:p>
    <w:p w14:paraId="49E1B77B">
      <w:pPr>
        <w:pStyle w:val="19"/>
        <w:ind w:firstLine="640"/>
      </w:pPr>
      <w:r>
        <w:rPr>
          <w:rFonts w:hint="eastAsia"/>
        </w:rPr>
        <w:t>按支出经济分类划分：工资福利支出964.88万元；商品和服务支出486.52万元（其中委托业务费90.00万元）；对个人和家庭的补助32.99万元。</w:t>
      </w:r>
    </w:p>
    <w:p w14:paraId="163F2A1D">
      <w:pPr>
        <w:pStyle w:val="20"/>
        <w:numPr>
          <w:ilvl w:val="0"/>
          <w:numId w:val="0"/>
        </w:numPr>
        <w:ind w:firstLine="643" w:firstLineChars="200"/>
      </w:pPr>
      <w:r>
        <w:rPr>
          <w:rFonts w:hint="eastAsia"/>
          <w:lang w:eastAsia="zh-CN"/>
        </w:rPr>
        <w:t>（四）</w:t>
      </w:r>
      <w:r>
        <w:rPr>
          <w:rFonts w:hint="eastAsia"/>
        </w:rPr>
        <w:t>政府性基金情况</w:t>
      </w:r>
    </w:p>
    <w:p w14:paraId="34A97839">
      <w:pPr>
        <w:pStyle w:val="19"/>
        <w:ind w:firstLine="640"/>
      </w:pPr>
      <w:r>
        <w:rPr>
          <w:rFonts w:hint="eastAsia"/>
        </w:rPr>
        <w:t>本部门没有使用政府性基金预算拨款安排的支出。</w:t>
      </w:r>
    </w:p>
    <w:p w14:paraId="42DB83F5">
      <w:pPr>
        <w:pStyle w:val="20"/>
        <w:numPr>
          <w:ilvl w:val="0"/>
          <w:numId w:val="0"/>
        </w:numPr>
        <w:ind w:firstLine="643" w:firstLineChars="200"/>
      </w:pPr>
      <w:r>
        <w:rPr>
          <w:rFonts w:hint="eastAsia"/>
          <w:lang w:eastAsia="zh-CN"/>
        </w:rPr>
        <w:t>（五）</w:t>
      </w:r>
      <w:r>
        <w:rPr>
          <w:rFonts w:hint="eastAsia"/>
        </w:rPr>
        <w:t>国有资本经营情况</w:t>
      </w:r>
    </w:p>
    <w:p w14:paraId="6083ABCA">
      <w:pPr>
        <w:pStyle w:val="19"/>
        <w:ind w:firstLine="640"/>
      </w:pPr>
      <w:r>
        <w:rPr>
          <w:rFonts w:hint="eastAsia"/>
        </w:rPr>
        <w:t>本部门没有使用国有资本经营预算拨款安排的支出。</w:t>
      </w:r>
    </w:p>
    <w:p w14:paraId="796CEFC9">
      <w:pPr>
        <w:pStyle w:val="20"/>
        <w:numPr>
          <w:ilvl w:val="0"/>
          <w:numId w:val="0"/>
        </w:numPr>
        <w:ind w:firstLine="643" w:firstLineChars="200"/>
      </w:pPr>
      <w:r>
        <w:rPr>
          <w:rFonts w:hint="eastAsia"/>
          <w:lang w:eastAsia="zh-CN"/>
        </w:rPr>
        <w:t>（六）</w:t>
      </w:r>
      <w:r>
        <w:rPr>
          <w:rFonts w:hint="eastAsia"/>
        </w:rPr>
        <w:t>机关运行经费等重要事项的说明</w:t>
      </w:r>
    </w:p>
    <w:p w14:paraId="6CBFE57B">
      <w:pPr>
        <w:pStyle w:val="19"/>
        <w:ind w:firstLine="640"/>
      </w:pPr>
      <w:r>
        <w:rPr>
          <w:rFonts w:hint="eastAsia"/>
        </w:rPr>
        <w:t>2026年部门机关运行费预算131.04万元，比2025年预算减少7.66万元</w:t>
      </w:r>
      <w:r>
        <w:rPr>
          <w:rFonts w:hint="eastAsia" w:ascii="仿宋" w:hAnsi="仿宋" w:eastAsia="仿宋" w:cs="仿宋"/>
        </w:rPr>
        <w:t>，减少5.52</w:t>
      </w:r>
      <w:r>
        <w:rPr>
          <w:rFonts w:hint="eastAsia" w:ascii="仿宋" w:hAnsi="仿宋" w:eastAsia="仿宋" w:cs="仿宋"/>
          <w:sz w:val="30"/>
          <w:szCs w:val="30"/>
        </w:rPr>
        <w:t>%，</w:t>
      </w:r>
      <w:r>
        <w:rPr>
          <w:rFonts w:hint="eastAsia" w:ascii="仿宋" w:hAnsi="仿宋" w:eastAsia="仿宋" w:cs="仿宋"/>
        </w:rPr>
        <w:t>主要原因是：在职人员减少</w:t>
      </w:r>
      <w:r>
        <w:rPr>
          <w:rFonts w:hint="eastAsia" w:ascii="仿宋" w:hAnsi="仿宋" w:eastAsia="仿宋" w:cs="仿宋"/>
          <w:lang w:eastAsia="zh-CN"/>
        </w:rPr>
        <w:t>，相应费用减少</w:t>
      </w:r>
      <w:r>
        <w:rPr>
          <w:rFonts w:hint="eastAsia" w:ascii="仿宋" w:hAnsi="仿宋" w:eastAsia="仿宋" w:cs="仿宋"/>
        </w:rPr>
        <w:t>。</w:t>
      </w:r>
    </w:p>
    <w:p w14:paraId="69EC7C67">
      <w:pPr>
        <w:pStyle w:val="20"/>
        <w:numPr>
          <w:ilvl w:val="0"/>
          <w:numId w:val="0"/>
        </w:numPr>
        <w:ind w:firstLine="643" w:firstLineChars="200"/>
      </w:pPr>
      <w:r>
        <w:rPr>
          <w:rFonts w:hint="eastAsia"/>
          <w:lang w:eastAsia="zh-CN"/>
        </w:rPr>
        <w:t>（七）</w:t>
      </w:r>
      <w:r>
        <w:rPr>
          <w:rFonts w:hint="eastAsia"/>
        </w:rPr>
        <w:t>政府采购情况</w:t>
      </w:r>
    </w:p>
    <w:p w14:paraId="5D5BBFB5">
      <w:pPr>
        <w:pStyle w:val="19"/>
        <w:ind w:firstLine="640"/>
      </w:pPr>
      <w:r>
        <w:rPr>
          <w:rFonts w:hint="eastAsia"/>
        </w:rPr>
        <w:t>2026年部门所属各单位政府采购总额9.93万元</w:t>
      </w:r>
      <w:r>
        <w:rPr>
          <w:rFonts w:hint="eastAsia"/>
          <w:lang w:eastAsia="zh-CN"/>
        </w:rPr>
        <w:t>，</w:t>
      </w:r>
      <w:r>
        <w:rPr>
          <w:rFonts w:hint="eastAsia"/>
        </w:rPr>
        <w:t>其中</w:t>
      </w:r>
      <w:r>
        <w:rPr>
          <w:rFonts w:hint="eastAsia"/>
          <w:lang w:eastAsia="zh-CN"/>
        </w:rPr>
        <w:t>：</w:t>
      </w:r>
      <w:r>
        <w:rPr>
          <w:rFonts w:hint="eastAsia"/>
        </w:rPr>
        <w:t>政府采购货物预算2.53万元</w:t>
      </w:r>
      <w:r>
        <w:rPr>
          <w:rFonts w:hint="eastAsia"/>
          <w:lang w:eastAsia="zh-CN"/>
        </w:rPr>
        <w:t>，</w:t>
      </w:r>
      <w:r>
        <w:rPr>
          <w:rFonts w:hint="eastAsia"/>
        </w:rPr>
        <w:t>政府采购工程预算0.00万元</w:t>
      </w:r>
      <w:r>
        <w:rPr>
          <w:rFonts w:hint="eastAsia"/>
          <w:lang w:eastAsia="zh-CN"/>
        </w:rPr>
        <w:t>，</w:t>
      </w:r>
      <w:r>
        <w:rPr>
          <w:rFonts w:hint="eastAsia"/>
        </w:rPr>
        <w:t>政府采购服务预算7.40万元。</w:t>
      </w:r>
    </w:p>
    <w:p w14:paraId="3F8F92BE">
      <w:pPr>
        <w:pStyle w:val="20"/>
        <w:numPr>
          <w:ilvl w:val="0"/>
          <w:numId w:val="0"/>
        </w:numPr>
        <w:ind w:firstLine="643" w:firstLineChars="200"/>
      </w:pPr>
      <w:r>
        <w:rPr>
          <w:rFonts w:hint="eastAsia"/>
          <w:lang w:eastAsia="zh-CN"/>
        </w:rPr>
        <w:t>（八）</w:t>
      </w:r>
      <w:r>
        <w:rPr>
          <w:rFonts w:hint="eastAsia"/>
        </w:rPr>
        <w:t>国有资产占有使用情况</w:t>
      </w:r>
    </w:p>
    <w:p w14:paraId="0CA65D0D">
      <w:pPr>
        <w:pStyle w:val="19"/>
        <w:ind w:firstLine="640"/>
      </w:pPr>
      <w:r>
        <w:rPr>
          <w:rFonts w:hint="eastAsia"/>
        </w:rPr>
        <w:t>截至2025年12月31日</w:t>
      </w:r>
      <w:r>
        <w:rPr>
          <w:rFonts w:hint="eastAsia"/>
          <w:lang w:eastAsia="zh-CN"/>
        </w:rPr>
        <w:t>，</w:t>
      </w:r>
      <w:r>
        <w:rPr>
          <w:rFonts w:hint="eastAsia"/>
        </w:rPr>
        <w:t>部门共有车辆2辆</w:t>
      </w:r>
      <w:r>
        <w:rPr>
          <w:rFonts w:hint="eastAsia"/>
          <w:lang w:eastAsia="zh-CN"/>
        </w:rPr>
        <w:t>，</w:t>
      </w:r>
      <w:r>
        <w:rPr>
          <w:rFonts w:hint="eastAsia"/>
        </w:rPr>
        <w:t>其中：一般公务用车实有数0辆、</w:t>
      </w:r>
      <w:r>
        <w:rPr>
          <w:rFonts w:hint="eastAsia" w:ascii="仿宋" w:hAnsi="仿宋" w:eastAsia="仿宋" w:cs="仿宋"/>
        </w:rPr>
        <w:t>执法执勤用车实有数2辆。</w:t>
      </w:r>
    </w:p>
    <w:p w14:paraId="579F0D74">
      <w:pPr>
        <w:pStyle w:val="19"/>
        <w:ind w:firstLine="640"/>
      </w:pPr>
      <w:r>
        <w:rPr>
          <w:rFonts w:hint="eastAsia"/>
        </w:rPr>
        <w:t>2026年部门预算安排购置车辆0辆，安排购置单位价值200万元以上大型设备具体为：无此类业务。</w:t>
      </w:r>
    </w:p>
    <w:p w14:paraId="3237F2A7">
      <w:pPr>
        <w:pStyle w:val="20"/>
        <w:numPr>
          <w:ilvl w:val="0"/>
          <w:numId w:val="0"/>
        </w:numPr>
        <w:ind w:firstLine="643" w:firstLineChars="200"/>
      </w:pPr>
      <w:r>
        <w:rPr>
          <w:rFonts w:hint="eastAsia"/>
          <w:lang w:eastAsia="zh-CN"/>
        </w:rPr>
        <w:t>（九）</w:t>
      </w:r>
      <w:r>
        <w:rPr>
          <w:rFonts w:hint="eastAsia"/>
        </w:rPr>
        <w:t>机关综合保障项目_A司法行政业务工作经费项目情况说明</w:t>
      </w:r>
    </w:p>
    <w:p w14:paraId="1598E320">
      <w:pPr>
        <w:pStyle w:val="19"/>
        <w:ind w:firstLine="640"/>
      </w:pPr>
      <w:r>
        <w:rPr>
          <w:rFonts w:hint="eastAsia"/>
        </w:rPr>
        <w:t>1）项目概述</w:t>
      </w:r>
      <w:r>
        <w:rPr>
          <w:rFonts w:hint="eastAsia"/>
          <w:lang w:eastAsia="zh-CN"/>
        </w:rPr>
        <w:t>：</w:t>
      </w:r>
      <w:r>
        <w:rPr>
          <w:rFonts w:hint="eastAsia" w:ascii="仿宋" w:hAnsi="仿宋" w:eastAsia="仿宋" w:cs="仿宋"/>
        </w:rPr>
        <w:t>用于</w:t>
      </w:r>
      <w:r>
        <w:rPr>
          <w:rFonts w:hint="eastAsia" w:ascii="仿宋" w:hAnsi="仿宋" w:eastAsia="仿宋" w:cs="仿宋_GB2312"/>
        </w:rPr>
        <w:t>支持司法行政普法宣传、法律援助、合法性审核等业务工作。</w:t>
      </w:r>
    </w:p>
    <w:p w14:paraId="15968FF7">
      <w:pPr>
        <w:pStyle w:val="19"/>
        <w:ind w:firstLine="640"/>
      </w:pPr>
      <w:r>
        <w:rPr>
          <w:rFonts w:hint="eastAsia"/>
        </w:rPr>
        <w:t>2）立项依据</w:t>
      </w:r>
      <w:r>
        <w:rPr>
          <w:rFonts w:hint="eastAsia"/>
          <w:lang w:eastAsia="zh-CN"/>
        </w:rPr>
        <w:t>：</w:t>
      </w:r>
      <w:r>
        <w:rPr>
          <w:rFonts w:hint="eastAsia" w:ascii="仿宋" w:hAnsi="仿宋" w:eastAsia="仿宋" w:cs="仿宋_GB2312"/>
        </w:rPr>
        <w:t>部门（单位）三定方案。</w:t>
      </w:r>
    </w:p>
    <w:p w14:paraId="55AC586D">
      <w:pPr>
        <w:pStyle w:val="19"/>
        <w:ind w:firstLine="640"/>
      </w:pPr>
      <w:r>
        <w:rPr>
          <w:rFonts w:hint="eastAsia"/>
        </w:rPr>
        <w:t>3）实施主体：</w:t>
      </w:r>
      <w:r>
        <w:rPr>
          <w:rFonts w:hint="eastAsia" w:ascii="仿宋" w:hAnsi="仿宋" w:eastAsia="仿宋" w:cs="仿宋"/>
        </w:rPr>
        <w:t>兴国县司法局</w:t>
      </w:r>
    </w:p>
    <w:p w14:paraId="6791BAC8">
      <w:pPr>
        <w:pStyle w:val="19"/>
        <w:ind w:firstLine="640"/>
      </w:pPr>
      <w:r>
        <w:rPr>
          <w:rFonts w:hint="eastAsia"/>
        </w:rPr>
        <w:t>4）实施方案：</w:t>
      </w:r>
      <w:r>
        <w:rPr>
          <w:rFonts w:hint="eastAsia" w:ascii="仿宋" w:hAnsi="仿宋" w:eastAsia="仿宋" w:cs="仿宋_GB2312"/>
        </w:rPr>
        <w:t>根据司法行政机关业务需要和事业发展目标，全面实施绩效管理，按照批准用途使用，全力确保司法行政工作顺利完成。</w:t>
      </w:r>
    </w:p>
    <w:p w14:paraId="255DB173">
      <w:pPr>
        <w:pStyle w:val="19"/>
        <w:ind w:firstLine="640"/>
      </w:pPr>
      <w:r>
        <w:rPr>
          <w:rFonts w:hint="eastAsia"/>
        </w:rPr>
        <w:t>5）实施周期：</w:t>
      </w:r>
      <w:r>
        <w:rPr>
          <w:rFonts w:ascii="仿宋" w:hAnsi="仿宋" w:eastAsia="仿宋" w:cs="仿宋_GB2312"/>
        </w:rPr>
        <w:t>202</w:t>
      </w:r>
      <w:r>
        <w:rPr>
          <w:rFonts w:hint="eastAsia" w:ascii="仿宋" w:hAnsi="仿宋" w:eastAsia="仿宋" w:cs="仿宋_GB2312"/>
        </w:rPr>
        <w:t>6年</w:t>
      </w:r>
      <w:r>
        <w:rPr>
          <w:rFonts w:ascii="仿宋" w:hAnsi="仿宋" w:eastAsia="仿宋" w:cs="仿宋_GB2312"/>
        </w:rPr>
        <w:t>1</w:t>
      </w:r>
      <w:r>
        <w:rPr>
          <w:rFonts w:hint="eastAsia" w:ascii="仿宋" w:hAnsi="仿宋" w:eastAsia="仿宋" w:cs="仿宋_GB2312"/>
        </w:rPr>
        <w:t>月</w:t>
      </w:r>
      <w:r>
        <w:rPr>
          <w:rFonts w:ascii="仿宋" w:hAnsi="仿宋" w:eastAsia="仿宋" w:cs="仿宋_GB2312"/>
        </w:rPr>
        <w:t>1</w:t>
      </w:r>
      <w:r>
        <w:rPr>
          <w:rFonts w:hint="eastAsia" w:ascii="仿宋" w:hAnsi="仿宋" w:eastAsia="仿宋" w:cs="仿宋_GB2312"/>
        </w:rPr>
        <w:t>日至</w:t>
      </w:r>
      <w:r>
        <w:rPr>
          <w:rFonts w:ascii="仿宋" w:hAnsi="仿宋" w:eastAsia="仿宋" w:cs="仿宋_GB2312"/>
        </w:rPr>
        <w:t>202</w:t>
      </w:r>
      <w:r>
        <w:rPr>
          <w:rFonts w:hint="eastAsia" w:ascii="仿宋" w:hAnsi="仿宋" w:eastAsia="仿宋" w:cs="仿宋_GB2312"/>
        </w:rPr>
        <w:t>6年</w:t>
      </w:r>
      <w:r>
        <w:rPr>
          <w:rFonts w:ascii="仿宋" w:hAnsi="仿宋" w:eastAsia="仿宋" w:cs="仿宋_GB2312"/>
        </w:rPr>
        <w:t>12</w:t>
      </w:r>
      <w:r>
        <w:rPr>
          <w:rFonts w:hint="eastAsia" w:ascii="仿宋" w:hAnsi="仿宋" w:eastAsia="仿宋" w:cs="仿宋_GB2312"/>
        </w:rPr>
        <w:t>月</w:t>
      </w:r>
      <w:r>
        <w:rPr>
          <w:rFonts w:ascii="仿宋" w:hAnsi="仿宋" w:eastAsia="仿宋" w:cs="仿宋_GB2312"/>
        </w:rPr>
        <w:t>31</w:t>
      </w:r>
      <w:r>
        <w:rPr>
          <w:rFonts w:hint="eastAsia" w:ascii="仿宋" w:hAnsi="仿宋" w:eastAsia="仿宋" w:cs="仿宋_GB2312"/>
        </w:rPr>
        <w:t>日。</w:t>
      </w:r>
    </w:p>
    <w:p w14:paraId="2C4AB835">
      <w:pPr>
        <w:pStyle w:val="19"/>
        <w:ind w:firstLine="640"/>
      </w:pPr>
      <w:r>
        <w:rPr>
          <w:rFonts w:hint="eastAsia"/>
        </w:rPr>
        <w:t>6）年度预算安排：</w:t>
      </w:r>
      <w:r>
        <w:rPr>
          <w:rFonts w:hint="eastAsia" w:ascii="仿宋" w:hAnsi="仿宋" w:eastAsia="仿宋" w:cs="仿宋"/>
        </w:rPr>
        <w:t>项目库申报金额93.00万元；预算批复金额93.00万元。</w:t>
      </w:r>
    </w:p>
    <w:p w14:paraId="4CE271D1">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二、2026年财政拨款“三公”经费预算情况说明</w:t>
      </w:r>
    </w:p>
    <w:p w14:paraId="78623C6A">
      <w:pPr>
        <w:pStyle w:val="19"/>
        <w:ind w:firstLine="640"/>
      </w:pPr>
      <w:r>
        <w:rPr>
          <w:rFonts w:hint="eastAsia"/>
        </w:rPr>
        <w:t>2026年兴国县司法局财政拨款</w:t>
      </w:r>
      <w:r>
        <w:rPr>
          <w:rFonts w:hint="eastAsia"/>
          <w:lang w:eastAsia="zh-CN"/>
        </w:rPr>
        <w:t>“三公”经费</w:t>
      </w:r>
      <w:r>
        <w:rPr>
          <w:rFonts w:hint="eastAsia"/>
        </w:rPr>
        <w:t>安排21.50万元，其中：</w:t>
      </w:r>
    </w:p>
    <w:p w14:paraId="109AC406">
      <w:pPr>
        <w:pStyle w:val="19"/>
        <w:ind w:firstLine="640"/>
      </w:pPr>
      <w:r>
        <w:rPr>
          <w:rFonts w:hint="eastAsia"/>
        </w:rPr>
        <w:t>因公出国0.00万元</w:t>
      </w:r>
      <w:r>
        <w:rPr>
          <w:rFonts w:hint="eastAsia"/>
          <w:lang w:eastAsia="zh-CN"/>
        </w:rPr>
        <w:t>，</w:t>
      </w:r>
      <w:r>
        <w:rPr>
          <w:rFonts w:hint="eastAsia"/>
        </w:rPr>
        <w:t>比上年增（减）0万元，主要原因是：与上年安排保持一致。</w:t>
      </w:r>
    </w:p>
    <w:p w14:paraId="6620CFC6">
      <w:pPr>
        <w:pStyle w:val="19"/>
        <w:ind w:firstLine="640"/>
      </w:pPr>
      <w:r>
        <w:rPr>
          <w:rFonts w:hint="eastAsia"/>
        </w:rPr>
        <w:t>公务接待15.00万元</w:t>
      </w:r>
      <w:r>
        <w:rPr>
          <w:rFonts w:hint="eastAsia"/>
          <w:lang w:eastAsia="zh-CN"/>
        </w:rPr>
        <w:t>，</w:t>
      </w:r>
      <w:r>
        <w:rPr>
          <w:rFonts w:hint="eastAsia"/>
        </w:rPr>
        <w:t>比上年减5万元，主要原因是：压缩开支。</w:t>
      </w:r>
    </w:p>
    <w:p w14:paraId="1DBEEDAE">
      <w:pPr>
        <w:pStyle w:val="19"/>
        <w:ind w:firstLine="640"/>
      </w:pPr>
      <w:r>
        <w:rPr>
          <w:rFonts w:hint="eastAsia"/>
        </w:rPr>
        <w:t>公务用车运行6.50万元</w:t>
      </w:r>
      <w:r>
        <w:rPr>
          <w:rFonts w:hint="eastAsia"/>
          <w:lang w:eastAsia="zh-CN"/>
        </w:rPr>
        <w:t>，</w:t>
      </w:r>
      <w:r>
        <w:rPr>
          <w:rFonts w:hint="eastAsia"/>
        </w:rPr>
        <w:t>比上年增（减）0万元，主要原因是：与上年安排保持一致。</w:t>
      </w:r>
    </w:p>
    <w:p w14:paraId="1ED88FAD">
      <w:pPr>
        <w:pStyle w:val="19"/>
        <w:ind w:firstLine="640"/>
      </w:pPr>
      <w:r>
        <w:rPr>
          <w:rFonts w:hint="eastAsia"/>
        </w:rPr>
        <w:t>公务用车购置0.00万元</w:t>
      </w:r>
      <w:r>
        <w:rPr>
          <w:rFonts w:hint="eastAsia"/>
          <w:lang w:eastAsia="zh-CN"/>
        </w:rPr>
        <w:t>，</w:t>
      </w:r>
      <w:r>
        <w:rPr>
          <w:rFonts w:hint="eastAsia"/>
        </w:rPr>
        <w:t>比上年增（减）0万元，主要原因是：与上年安排保持一致。</w:t>
      </w:r>
    </w:p>
    <w:p w14:paraId="6A02F72E">
      <w:pPr>
        <w:rPr>
          <w:rStyle w:val="13"/>
          <w:rFonts w:ascii="仿宋" w:hAnsi="仿宋" w:eastAsia="仿宋"/>
          <w:sz w:val="32"/>
          <w:szCs w:val="32"/>
        </w:rPr>
      </w:pPr>
      <w:r>
        <w:rPr>
          <w:rStyle w:val="13"/>
          <w:rFonts w:hint="eastAsia" w:ascii="仿宋" w:hAnsi="仿宋" w:eastAsia="仿宋"/>
          <w:sz w:val="32"/>
          <w:szCs w:val="32"/>
        </w:rPr>
        <w:br w:type="page"/>
      </w:r>
    </w:p>
    <w:p w14:paraId="66362DA7">
      <w:pPr>
        <w:pStyle w:val="18"/>
        <w:numPr>
          <w:ilvl w:val="0"/>
          <w:numId w:val="0"/>
        </w:numPr>
        <w:ind w:left="420" w:leftChars="200"/>
        <w:jc w:val="center"/>
      </w:pPr>
      <w:r>
        <w:rPr>
          <w:rFonts w:hint="eastAsia"/>
        </w:rPr>
        <w:t>第四部分名词解释</w:t>
      </w:r>
    </w:p>
    <w:p w14:paraId="481CE24D">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一、收入科目</w:t>
      </w:r>
    </w:p>
    <w:p w14:paraId="5426F768">
      <w:pPr>
        <w:pStyle w:val="19"/>
        <w:ind w:firstLine="640"/>
      </w:pPr>
      <w:r>
        <w:rPr>
          <w:rFonts w:hint="eastAsia"/>
        </w:rPr>
        <w:t>各部门结合实际进行解释。</w:t>
      </w:r>
    </w:p>
    <w:p w14:paraId="1778E2A9">
      <w:pPr>
        <w:pStyle w:val="19"/>
        <w:ind w:firstLine="640"/>
      </w:pPr>
      <w:r>
        <w:rPr>
          <w:rFonts w:hint="eastAsia"/>
        </w:rPr>
        <w:t>（一）财政拨款：指省级财政当年拨付的资金。</w:t>
      </w:r>
    </w:p>
    <w:p w14:paraId="6E7DAFB5">
      <w:pPr>
        <w:pStyle w:val="19"/>
        <w:ind w:firstLine="640"/>
      </w:pPr>
      <w:r>
        <w:rPr>
          <w:rFonts w:hint="eastAsia"/>
        </w:rPr>
        <w:t>（二）教育收费资金收入：指实行专项管理的高中以上学费、住宿费，高校委托培养费，函大、电大、夜大及短训班培训费等教育收费取得的收入。</w:t>
      </w:r>
    </w:p>
    <w:p w14:paraId="0117E121">
      <w:pPr>
        <w:pStyle w:val="19"/>
        <w:ind w:firstLine="640"/>
      </w:pPr>
      <w:r>
        <w:rPr>
          <w:rFonts w:hint="eastAsia"/>
        </w:rPr>
        <w:t>（三）事业收入：指事业单位开展专业业务活动及辅助活动取得的收入。</w:t>
      </w:r>
    </w:p>
    <w:p w14:paraId="1711FE7C">
      <w:pPr>
        <w:pStyle w:val="19"/>
        <w:ind w:firstLine="640"/>
      </w:pPr>
      <w:r>
        <w:rPr>
          <w:rFonts w:hint="eastAsia"/>
        </w:rPr>
        <w:t>（四）事业单位经营收入：指事业单位在专业业务活动及辅助活动之外开展非独立核算经营活动取得的收入。</w:t>
      </w:r>
    </w:p>
    <w:p w14:paraId="44CE6B5F">
      <w:pPr>
        <w:pStyle w:val="19"/>
        <w:ind w:firstLine="640"/>
      </w:pPr>
      <w:r>
        <w:rPr>
          <w:rFonts w:hint="eastAsia"/>
        </w:rPr>
        <w:t>（五）附属单位上缴收入：指事业单位附属的独立核算单位按规定标准或比例缴纳的各项收入。包括附属的事业单位上缴的收入和附属的企业上缴的利润等。</w:t>
      </w:r>
    </w:p>
    <w:p w14:paraId="21D32B4C">
      <w:pPr>
        <w:pStyle w:val="19"/>
        <w:ind w:firstLine="640"/>
      </w:pPr>
      <w:r>
        <w:rPr>
          <w:rFonts w:hint="eastAsia"/>
        </w:rPr>
        <w:t>（六）上级补助收入：指事业单位从主管部门和上级单位取得的非财政补助收入。</w:t>
      </w:r>
    </w:p>
    <w:p w14:paraId="645648D7">
      <w:pPr>
        <w:pStyle w:val="19"/>
        <w:ind w:firstLine="640"/>
      </w:pPr>
      <w:r>
        <w:rPr>
          <w:rFonts w:hint="eastAsia"/>
        </w:rPr>
        <w:t>（七）其他收入：指除财政拨款、事业收入、事业单位经营收入等以外的各项收入。</w:t>
      </w:r>
    </w:p>
    <w:p w14:paraId="44739D90">
      <w:pPr>
        <w:pStyle w:val="19"/>
        <w:ind w:firstLine="640"/>
      </w:pPr>
      <w:r>
        <w:rPr>
          <w:rFonts w:hint="eastAsia"/>
        </w:rPr>
        <w:t>（八）使用非财政拨款结余：指历年滚存非限定用途的非财政拨款结余弥补本年度收支差额的数额。</w:t>
      </w:r>
    </w:p>
    <w:p w14:paraId="1FECB16C">
      <w:pPr>
        <w:pStyle w:val="19"/>
        <w:ind w:firstLine="640"/>
      </w:pPr>
      <w:r>
        <w:rPr>
          <w:rFonts w:hint="eastAsia"/>
        </w:rPr>
        <w:t>（九）上年结转和结余：指以前年度全部结转和结余的资金数，包括当年结转结余资金和历年滚存结转结余资金。</w:t>
      </w:r>
    </w:p>
    <w:p w14:paraId="6A20F47E">
      <w:pPr>
        <w:rPr>
          <w:rFonts w:ascii="Adobe 仿宋 Std R" w:hAnsi="Adobe 仿宋 Std R" w:eastAsia="Adobe 仿宋 Std R"/>
          <w:sz w:val="32"/>
          <w:szCs w:val="32"/>
        </w:rPr>
      </w:pPr>
    </w:p>
    <w:p w14:paraId="5CBDA25D">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二、支出科目</w:t>
      </w:r>
    </w:p>
    <w:p w14:paraId="2230186B">
      <w:pPr>
        <w:pStyle w:val="19"/>
        <w:ind w:firstLine="640"/>
      </w:pPr>
      <w:r>
        <w:rPr>
          <w:rFonts w:hint="eastAsia"/>
        </w:rPr>
        <w:t>对部门预算中涉及的支出功能分类科目（明细到项级），结合部门实际，参照《2026年政府收支分类科目》的规范说明进行解释。</w:t>
      </w:r>
    </w:p>
    <w:p w14:paraId="2C3F8A4F">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（一）行政运行：反映行政单位（包括实行公务员管理的事业单位）的基本支出。</w:t>
      </w:r>
    </w:p>
    <w:p w14:paraId="11F31DF1">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（二）一般行政管理事务：反映行政单位（包括实行公务员管理的事业单位）未单独设置项级科目的其他项目支出。</w:t>
      </w:r>
    </w:p>
    <w:p w14:paraId="284B38B7">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基层司法业务：反映各级司法行政部门用于基层业务的支出，包括基层工作指导费、调解费、安置帮教费、司法所经费和公共法律服务平台相关支出、人民陪审员选任管理费用、人民监督员选任管理费用等支出。</w:t>
      </w:r>
    </w:p>
    <w:p w14:paraId="1D7559B9">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（四）法治建设：反映全面依法治国相关工作和行政立法、执法监督、行政复议等方面的支出。</w:t>
      </w:r>
    </w:p>
    <w:p w14:paraId="674D8086">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（五）行政单位离退休：反映行政单位（包括实行公务员管理的事业单位）开支的离退休经费。</w:t>
      </w:r>
    </w:p>
    <w:p w14:paraId="187AEBCD">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（六）机关事业单位基本养老保险缴费支出：反映机关事业单位实施养老保险制度由单位缴纳的基本养老保险费支出。</w:t>
      </w:r>
    </w:p>
    <w:p w14:paraId="67138F5C">
      <w:pPr>
        <w:spacing w:line="60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七）行政单位医疗：反映财政部门安排的行政单位（包括实行公务员管理的事业单位）基本医疗保险缴费经费，未参加医疗保险的行政单位的公费医疗经费，按国家规定享受离休人员、红军老战士待遇人员的医疗经费。</w:t>
      </w:r>
    </w:p>
    <w:p w14:paraId="5AA72118">
      <w:pPr>
        <w:spacing w:line="60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（八）公务员医疗补助：反映财政部门安排的公务员医疗补助经费。</w:t>
      </w:r>
    </w:p>
    <w:p w14:paraId="40ABED69">
      <w:pPr>
        <w:spacing w:line="60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（九）住房公积金：反映行政事业单位按人力资源和社会保障部、财政部规定的基本工资和津贴补贴以及规定比例为职工缴纳的住房公积金。</w:t>
      </w:r>
    </w:p>
    <w:p w14:paraId="69CA701F">
      <w:pPr>
        <w:spacing w:line="600" w:lineRule="exact"/>
        <w:ind w:firstLine="640" w:firstLineChars="200"/>
        <w:rPr>
          <w:rFonts w:ascii="宋体" w:hAnsi="宋体"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（十）死亡抚恤：反映单位遗属人员生活补助。</w:t>
      </w:r>
    </w:p>
    <w:p w14:paraId="0321E15F">
      <w:pPr>
        <w:widowControl/>
        <w:spacing w:line="600" w:lineRule="exact"/>
        <w:jc w:val="left"/>
        <w:rPr>
          <w:rFonts w:ascii="仿宋_GB2312" w:eastAsia="仿宋_GB2312"/>
          <w:color w:val="000000"/>
          <w:sz w:val="32"/>
          <w:szCs w:val="30"/>
        </w:rPr>
      </w:pPr>
    </w:p>
    <w:p w14:paraId="3CEA4800">
      <w:pPr>
        <w:pStyle w:val="18"/>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三、相关专业名词</w:t>
      </w:r>
    </w:p>
    <w:p w14:paraId="7131AF9D">
      <w:pPr>
        <w:pStyle w:val="19"/>
        <w:ind w:firstLine="640"/>
      </w:pPr>
      <w:r>
        <w:rPr>
          <w:rFonts w:hint="eastAsia"/>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6628144B">
      <w:pPr>
        <w:pStyle w:val="19"/>
        <w:ind w:firstLine="640"/>
      </w:pPr>
      <w:r>
        <w:rPr>
          <w:rFonts w:hint="eastAsia"/>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C7BD8">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32C37"/>
    <w:rsid w:val="00040145"/>
    <w:rsid w:val="00041EAA"/>
    <w:rsid w:val="000501C3"/>
    <w:rsid w:val="00055F20"/>
    <w:rsid w:val="000630BE"/>
    <w:rsid w:val="0006515E"/>
    <w:rsid w:val="00083979"/>
    <w:rsid w:val="00085227"/>
    <w:rsid w:val="000927A9"/>
    <w:rsid w:val="000963CD"/>
    <w:rsid w:val="000A2066"/>
    <w:rsid w:val="000A7B6C"/>
    <w:rsid w:val="000B313A"/>
    <w:rsid w:val="000B4F9E"/>
    <w:rsid w:val="000B5418"/>
    <w:rsid w:val="000B72C6"/>
    <w:rsid w:val="000C0F7C"/>
    <w:rsid w:val="000C6AF7"/>
    <w:rsid w:val="000D14ED"/>
    <w:rsid w:val="000E1BC2"/>
    <w:rsid w:val="000E6313"/>
    <w:rsid w:val="000F227D"/>
    <w:rsid w:val="000F2E5F"/>
    <w:rsid w:val="00104F58"/>
    <w:rsid w:val="00117D8C"/>
    <w:rsid w:val="001276CF"/>
    <w:rsid w:val="00131F78"/>
    <w:rsid w:val="001432AE"/>
    <w:rsid w:val="00150688"/>
    <w:rsid w:val="001570FF"/>
    <w:rsid w:val="00167348"/>
    <w:rsid w:val="00172A27"/>
    <w:rsid w:val="00176212"/>
    <w:rsid w:val="001823EA"/>
    <w:rsid w:val="0018550F"/>
    <w:rsid w:val="00186709"/>
    <w:rsid w:val="00192620"/>
    <w:rsid w:val="00193C37"/>
    <w:rsid w:val="001A4448"/>
    <w:rsid w:val="001C0B19"/>
    <w:rsid w:val="001C4ED5"/>
    <w:rsid w:val="001C6F31"/>
    <w:rsid w:val="001C76FA"/>
    <w:rsid w:val="001D2644"/>
    <w:rsid w:val="001E0EE7"/>
    <w:rsid w:val="001E19EE"/>
    <w:rsid w:val="001E2A0C"/>
    <w:rsid w:val="001E6FA2"/>
    <w:rsid w:val="001F1DED"/>
    <w:rsid w:val="001F4603"/>
    <w:rsid w:val="002110C0"/>
    <w:rsid w:val="0021331D"/>
    <w:rsid w:val="00213D4E"/>
    <w:rsid w:val="0022612A"/>
    <w:rsid w:val="00232A32"/>
    <w:rsid w:val="002436CD"/>
    <w:rsid w:val="00251AD0"/>
    <w:rsid w:val="00254967"/>
    <w:rsid w:val="00256AE9"/>
    <w:rsid w:val="00273810"/>
    <w:rsid w:val="00281E28"/>
    <w:rsid w:val="00283C63"/>
    <w:rsid w:val="00284437"/>
    <w:rsid w:val="00285EE2"/>
    <w:rsid w:val="0028637A"/>
    <w:rsid w:val="00296696"/>
    <w:rsid w:val="002A02B4"/>
    <w:rsid w:val="002A1358"/>
    <w:rsid w:val="002A1ED6"/>
    <w:rsid w:val="002A45BD"/>
    <w:rsid w:val="002A7B8C"/>
    <w:rsid w:val="002B0263"/>
    <w:rsid w:val="002B128B"/>
    <w:rsid w:val="002B2D42"/>
    <w:rsid w:val="002C0EDF"/>
    <w:rsid w:val="002C2478"/>
    <w:rsid w:val="002D2681"/>
    <w:rsid w:val="002D418E"/>
    <w:rsid w:val="002D497C"/>
    <w:rsid w:val="002D7200"/>
    <w:rsid w:val="002E11E1"/>
    <w:rsid w:val="002E2578"/>
    <w:rsid w:val="0030186C"/>
    <w:rsid w:val="003057A1"/>
    <w:rsid w:val="003066F7"/>
    <w:rsid w:val="00316B29"/>
    <w:rsid w:val="0032092A"/>
    <w:rsid w:val="00323750"/>
    <w:rsid w:val="00334A98"/>
    <w:rsid w:val="00344E49"/>
    <w:rsid w:val="003462CB"/>
    <w:rsid w:val="00347809"/>
    <w:rsid w:val="0035427E"/>
    <w:rsid w:val="00362FD9"/>
    <w:rsid w:val="00380DD1"/>
    <w:rsid w:val="003810FE"/>
    <w:rsid w:val="00382799"/>
    <w:rsid w:val="00384994"/>
    <w:rsid w:val="00386E03"/>
    <w:rsid w:val="00394953"/>
    <w:rsid w:val="00394DC6"/>
    <w:rsid w:val="003959F5"/>
    <w:rsid w:val="00395B26"/>
    <w:rsid w:val="003A188E"/>
    <w:rsid w:val="003A2923"/>
    <w:rsid w:val="003A720B"/>
    <w:rsid w:val="003B68F4"/>
    <w:rsid w:val="003B76FD"/>
    <w:rsid w:val="003C0BFF"/>
    <w:rsid w:val="003C0D66"/>
    <w:rsid w:val="003C19AF"/>
    <w:rsid w:val="003C3963"/>
    <w:rsid w:val="003C7840"/>
    <w:rsid w:val="003D0809"/>
    <w:rsid w:val="003D7D20"/>
    <w:rsid w:val="003E3BA1"/>
    <w:rsid w:val="003E42A4"/>
    <w:rsid w:val="003E5E3F"/>
    <w:rsid w:val="00403791"/>
    <w:rsid w:val="00406851"/>
    <w:rsid w:val="004108EE"/>
    <w:rsid w:val="00415595"/>
    <w:rsid w:val="004270D7"/>
    <w:rsid w:val="004345D9"/>
    <w:rsid w:val="00434F9D"/>
    <w:rsid w:val="00436836"/>
    <w:rsid w:val="0044010B"/>
    <w:rsid w:val="0044016E"/>
    <w:rsid w:val="00446148"/>
    <w:rsid w:val="00452113"/>
    <w:rsid w:val="004535A0"/>
    <w:rsid w:val="00456869"/>
    <w:rsid w:val="004664AF"/>
    <w:rsid w:val="00472987"/>
    <w:rsid w:val="00480768"/>
    <w:rsid w:val="0049308A"/>
    <w:rsid w:val="00495985"/>
    <w:rsid w:val="00496629"/>
    <w:rsid w:val="004A0058"/>
    <w:rsid w:val="004B06B4"/>
    <w:rsid w:val="004C6418"/>
    <w:rsid w:val="004D6A23"/>
    <w:rsid w:val="004E0577"/>
    <w:rsid w:val="004E3DD5"/>
    <w:rsid w:val="004E5555"/>
    <w:rsid w:val="004E7857"/>
    <w:rsid w:val="004F5378"/>
    <w:rsid w:val="004F7260"/>
    <w:rsid w:val="005006DE"/>
    <w:rsid w:val="005020C2"/>
    <w:rsid w:val="00502AB1"/>
    <w:rsid w:val="0051585F"/>
    <w:rsid w:val="00516279"/>
    <w:rsid w:val="00523CB8"/>
    <w:rsid w:val="0052565B"/>
    <w:rsid w:val="00526265"/>
    <w:rsid w:val="00526CE0"/>
    <w:rsid w:val="00527095"/>
    <w:rsid w:val="00532264"/>
    <w:rsid w:val="005378E3"/>
    <w:rsid w:val="005379D3"/>
    <w:rsid w:val="00537E7E"/>
    <w:rsid w:val="00544895"/>
    <w:rsid w:val="00553AA6"/>
    <w:rsid w:val="00555080"/>
    <w:rsid w:val="0055670D"/>
    <w:rsid w:val="005635F7"/>
    <w:rsid w:val="00571A5D"/>
    <w:rsid w:val="00580BF8"/>
    <w:rsid w:val="005828C8"/>
    <w:rsid w:val="005902D1"/>
    <w:rsid w:val="0059038A"/>
    <w:rsid w:val="00594CBF"/>
    <w:rsid w:val="0059672A"/>
    <w:rsid w:val="00596957"/>
    <w:rsid w:val="005A3FD6"/>
    <w:rsid w:val="005A65E4"/>
    <w:rsid w:val="005C157C"/>
    <w:rsid w:val="005C3676"/>
    <w:rsid w:val="005C3DDD"/>
    <w:rsid w:val="005D6645"/>
    <w:rsid w:val="005D7ACB"/>
    <w:rsid w:val="005D7B10"/>
    <w:rsid w:val="005E389A"/>
    <w:rsid w:val="005F090C"/>
    <w:rsid w:val="005F35BD"/>
    <w:rsid w:val="005F403C"/>
    <w:rsid w:val="005F69D4"/>
    <w:rsid w:val="006015C6"/>
    <w:rsid w:val="00611FE7"/>
    <w:rsid w:val="00623A52"/>
    <w:rsid w:val="006247CA"/>
    <w:rsid w:val="006263F7"/>
    <w:rsid w:val="006279D2"/>
    <w:rsid w:val="00631E83"/>
    <w:rsid w:val="00631FA4"/>
    <w:rsid w:val="006360C2"/>
    <w:rsid w:val="00650900"/>
    <w:rsid w:val="00655E8B"/>
    <w:rsid w:val="006603CA"/>
    <w:rsid w:val="00660CC3"/>
    <w:rsid w:val="006740FD"/>
    <w:rsid w:val="006833F4"/>
    <w:rsid w:val="006835C9"/>
    <w:rsid w:val="00687B67"/>
    <w:rsid w:val="006918B8"/>
    <w:rsid w:val="006924DA"/>
    <w:rsid w:val="00696646"/>
    <w:rsid w:val="006A1709"/>
    <w:rsid w:val="006B574A"/>
    <w:rsid w:val="006C08EA"/>
    <w:rsid w:val="006C185B"/>
    <w:rsid w:val="006C368E"/>
    <w:rsid w:val="006C3868"/>
    <w:rsid w:val="006D563B"/>
    <w:rsid w:val="006E4968"/>
    <w:rsid w:val="006F20BD"/>
    <w:rsid w:val="006F69AF"/>
    <w:rsid w:val="007004D8"/>
    <w:rsid w:val="00704CAB"/>
    <w:rsid w:val="00706FCF"/>
    <w:rsid w:val="007202ED"/>
    <w:rsid w:val="0072586B"/>
    <w:rsid w:val="00726DDF"/>
    <w:rsid w:val="007314A1"/>
    <w:rsid w:val="00756C3E"/>
    <w:rsid w:val="0075709B"/>
    <w:rsid w:val="007574FE"/>
    <w:rsid w:val="007648A5"/>
    <w:rsid w:val="00774887"/>
    <w:rsid w:val="00777795"/>
    <w:rsid w:val="00777962"/>
    <w:rsid w:val="007913DC"/>
    <w:rsid w:val="00792A6C"/>
    <w:rsid w:val="007934F5"/>
    <w:rsid w:val="0079393D"/>
    <w:rsid w:val="00796F4F"/>
    <w:rsid w:val="007A4D44"/>
    <w:rsid w:val="007B4314"/>
    <w:rsid w:val="007C27E0"/>
    <w:rsid w:val="007D4ACC"/>
    <w:rsid w:val="007F1616"/>
    <w:rsid w:val="007F4324"/>
    <w:rsid w:val="007F4968"/>
    <w:rsid w:val="007F56B9"/>
    <w:rsid w:val="007F5C86"/>
    <w:rsid w:val="007F79A6"/>
    <w:rsid w:val="008032D2"/>
    <w:rsid w:val="00804C42"/>
    <w:rsid w:val="008079B5"/>
    <w:rsid w:val="00823697"/>
    <w:rsid w:val="00846526"/>
    <w:rsid w:val="008506D9"/>
    <w:rsid w:val="00850BAE"/>
    <w:rsid w:val="00860770"/>
    <w:rsid w:val="00863898"/>
    <w:rsid w:val="00865CCE"/>
    <w:rsid w:val="00867A98"/>
    <w:rsid w:val="00872CE4"/>
    <w:rsid w:val="00875B04"/>
    <w:rsid w:val="00876D17"/>
    <w:rsid w:val="008827CA"/>
    <w:rsid w:val="00882C4D"/>
    <w:rsid w:val="00882C91"/>
    <w:rsid w:val="00884FAE"/>
    <w:rsid w:val="0089604A"/>
    <w:rsid w:val="008979F6"/>
    <w:rsid w:val="00897CAC"/>
    <w:rsid w:val="008A2491"/>
    <w:rsid w:val="008B52E8"/>
    <w:rsid w:val="008C011F"/>
    <w:rsid w:val="008C01B1"/>
    <w:rsid w:val="008C6EEE"/>
    <w:rsid w:val="008D4367"/>
    <w:rsid w:val="008E1EFA"/>
    <w:rsid w:val="008F16EE"/>
    <w:rsid w:val="00902917"/>
    <w:rsid w:val="00905997"/>
    <w:rsid w:val="00913A75"/>
    <w:rsid w:val="009160F0"/>
    <w:rsid w:val="0091666B"/>
    <w:rsid w:val="0091783F"/>
    <w:rsid w:val="0094115F"/>
    <w:rsid w:val="009421D2"/>
    <w:rsid w:val="0094514C"/>
    <w:rsid w:val="00946A59"/>
    <w:rsid w:val="009471C3"/>
    <w:rsid w:val="0095097A"/>
    <w:rsid w:val="009527A7"/>
    <w:rsid w:val="009557AC"/>
    <w:rsid w:val="00956999"/>
    <w:rsid w:val="009619B4"/>
    <w:rsid w:val="00964DCD"/>
    <w:rsid w:val="009727D0"/>
    <w:rsid w:val="00973905"/>
    <w:rsid w:val="0097415C"/>
    <w:rsid w:val="0098041F"/>
    <w:rsid w:val="00983EE6"/>
    <w:rsid w:val="00984ACE"/>
    <w:rsid w:val="0099072F"/>
    <w:rsid w:val="009A0330"/>
    <w:rsid w:val="009A4624"/>
    <w:rsid w:val="009A7AB9"/>
    <w:rsid w:val="009B2C7D"/>
    <w:rsid w:val="009B4813"/>
    <w:rsid w:val="009C2EBF"/>
    <w:rsid w:val="009C3827"/>
    <w:rsid w:val="009D3197"/>
    <w:rsid w:val="009E1C45"/>
    <w:rsid w:val="009E1F3F"/>
    <w:rsid w:val="009F6370"/>
    <w:rsid w:val="009F72E5"/>
    <w:rsid w:val="009F7630"/>
    <w:rsid w:val="00A0455D"/>
    <w:rsid w:val="00A047EC"/>
    <w:rsid w:val="00A10F16"/>
    <w:rsid w:val="00A2168A"/>
    <w:rsid w:val="00A3162A"/>
    <w:rsid w:val="00A345A4"/>
    <w:rsid w:val="00A54282"/>
    <w:rsid w:val="00A55773"/>
    <w:rsid w:val="00A60B4D"/>
    <w:rsid w:val="00A62CDD"/>
    <w:rsid w:val="00A665B4"/>
    <w:rsid w:val="00A81BA2"/>
    <w:rsid w:val="00A81BE3"/>
    <w:rsid w:val="00A927C9"/>
    <w:rsid w:val="00AA62DE"/>
    <w:rsid w:val="00AB1E62"/>
    <w:rsid w:val="00AB656D"/>
    <w:rsid w:val="00AB7307"/>
    <w:rsid w:val="00AC370A"/>
    <w:rsid w:val="00AE4D80"/>
    <w:rsid w:val="00AF095D"/>
    <w:rsid w:val="00AF57C9"/>
    <w:rsid w:val="00AF62CD"/>
    <w:rsid w:val="00B0337F"/>
    <w:rsid w:val="00B128C8"/>
    <w:rsid w:val="00B169A7"/>
    <w:rsid w:val="00B22C0A"/>
    <w:rsid w:val="00B348A8"/>
    <w:rsid w:val="00B45310"/>
    <w:rsid w:val="00B51022"/>
    <w:rsid w:val="00B619F8"/>
    <w:rsid w:val="00B6242B"/>
    <w:rsid w:val="00B71EBE"/>
    <w:rsid w:val="00B82840"/>
    <w:rsid w:val="00B84FEE"/>
    <w:rsid w:val="00B96CEB"/>
    <w:rsid w:val="00B97295"/>
    <w:rsid w:val="00BA572C"/>
    <w:rsid w:val="00BA5E33"/>
    <w:rsid w:val="00BA7CA7"/>
    <w:rsid w:val="00BB61F1"/>
    <w:rsid w:val="00BB72CC"/>
    <w:rsid w:val="00BE451E"/>
    <w:rsid w:val="00BF0316"/>
    <w:rsid w:val="00C03AFB"/>
    <w:rsid w:val="00C231DF"/>
    <w:rsid w:val="00C35830"/>
    <w:rsid w:val="00C4059E"/>
    <w:rsid w:val="00C474E4"/>
    <w:rsid w:val="00C57D38"/>
    <w:rsid w:val="00C60857"/>
    <w:rsid w:val="00C61B8F"/>
    <w:rsid w:val="00C644A7"/>
    <w:rsid w:val="00C771B3"/>
    <w:rsid w:val="00C803DA"/>
    <w:rsid w:val="00C82CA3"/>
    <w:rsid w:val="00C82CD0"/>
    <w:rsid w:val="00C83E58"/>
    <w:rsid w:val="00CB10B2"/>
    <w:rsid w:val="00CB1938"/>
    <w:rsid w:val="00CB2718"/>
    <w:rsid w:val="00CB3DBA"/>
    <w:rsid w:val="00CC4504"/>
    <w:rsid w:val="00CC4FF5"/>
    <w:rsid w:val="00CC517F"/>
    <w:rsid w:val="00CD0083"/>
    <w:rsid w:val="00CD19BB"/>
    <w:rsid w:val="00CE1A2B"/>
    <w:rsid w:val="00CE68C7"/>
    <w:rsid w:val="00CE6F1B"/>
    <w:rsid w:val="00CE7185"/>
    <w:rsid w:val="00CF0A52"/>
    <w:rsid w:val="00CF5160"/>
    <w:rsid w:val="00D00272"/>
    <w:rsid w:val="00D01624"/>
    <w:rsid w:val="00D11449"/>
    <w:rsid w:val="00D14B5F"/>
    <w:rsid w:val="00D17D0A"/>
    <w:rsid w:val="00D20C6C"/>
    <w:rsid w:val="00D23489"/>
    <w:rsid w:val="00D314D5"/>
    <w:rsid w:val="00D3381E"/>
    <w:rsid w:val="00D36173"/>
    <w:rsid w:val="00D41219"/>
    <w:rsid w:val="00D524EE"/>
    <w:rsid w:val="00D666BC"/>
    <w:rsid w:val="00D678E3"/>
    <w:rsid w:val="00D826D7"/>
    <w:rsid w:val="00D86F52"/>
    <w:rsid w:val="00DB0580"/>
    <w:rsid w:val="00DB6EB9"/>
    <w:rsid w:val="00DC204A"/>
    <w:rsid w:val="00DD15FE"/>
    <w:rsid w:val="00DE13A1"/>
    <w:rsid w:val="00DE2065"/>
    <w:rsid w:val="00DE20E0"/>
    <w:rsid w:val="00DE5904"/>
    <w:rsid w:val="00DE6773"/>
    <w:rsid w:val="00DE7583"/>
    <w:rsid w:val="00DF2E83"/>
    <w:rsid w:val="00DF43D8"/>
    <w:rsid w:val="00DF4E94"/>
    <w:rsid w:val="00E04E74"/>
    <w:rsid w:val="00E11187"/>
    <w:rsid w:val="00E17110"/>
    <w:rsid w:val="00E17B11"/>
    <w:rsid w:val="00E2436E"/>
    <w:rsid w:val="00E34083"/>
    <w:rsid w:val="00E365F2"/>
    <w:rsid w:val="00E41838"/>
    <w:rsid w:val="00E503CC"/>
    <w:rsid w:val="00E5794A"/>
    <w:rsid w:val="00E60E90"/>
    <w:rsid w:val="00E668EA"/>
    <w:rsid w:val="00E813EF"/>
    <w:rsid w:val="00E83029"/>
    <w:rsid w:val="00E831A2"/>
    <w:rsid w:val="00E9293D"/>
    <w:rsid w:val="00E92A8B"/>
    <w:rsid w:val="00E97D8C"/>
    <w:rsid w:val="00EA3654"/>
    <w:rsid w:val="00EA36FC"/>
    <w:rsid w:val="00EB5768"/>
    <w:rsid w:val="00EB656D"/>
    <w:rsid w:val="00EB6777"/>
    <w:rsid w:val="00EC3DDF"/>
    <w:rsid w:val="00EC52A6"/>
    <w:rsid w:val="00EC6AFF"/>
    <w:rsid w:val="00ED0D2B"/>
    <w:rsid w:val="00ED12A9"/>
    <w:rsid w:val="00ED4281"/>
    <w:rsid w:val="00EE5DE1"/>
    <w:rsid w:val="00EE6568"/>
    <w:rsid w:val="00F01B58"/>
    <w:rsid w:val="00F07712"/>
    <w:rsid w:val="00F11FE4"/>
    <w:rsid w:val="00F132AE"/>
    <w:rsid w:val="00F20701"/>
    <w:rsid w:val="00F2583E"/>
    <w:rsid w:val="00F32E83"/>
    <w:rsid w:val="00F34200"/>
    <w:rsid w:val="00F36547"/>
    <w:rsid w:val="00F55C5C"/>
    <w:rsid w:val="00F73CD6"/>
    <w:rsid w:val="00F7684E"/>
    <w:rsid w:val="00F823EA"/>
    <w:rsid w:val="00F95E5A"/>
    <w:rsid w:val="00F975EB"/>
    <w:rsid w:val="00F97A3F"/>
    <w:rsid w:val="00F97EF1"/>
    <w:rsid w:val="00FA278B"/>
    <w:rsid w:val="00FA354D"/>
    <w:rsid w:val="00FA3B89"/>
    <w:rsid w:val="00FB6068"/>
    <w:rsid w:val="00FD29E0"/>
    <w:rsid w:val="00FD6656"/>
    <w:rsid w:val="00FE030E"/>
    <w:rsid w:val="00FE0E90"/>
    <w:rsid w:val="00FE183B"/>
    <w:rsid w:val="00FE32CC"/>
    <w:rsid w:val="00FE7CCF"/>
    <w:rsid w:val="00FF03D7"/>
    <w:rsid w:val="00FF200E"/>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548762F"/>
    <w:rsid w:val="056335EC"/>
    <w:rsid w:val="058E403A"/>
    <w:rsid w:val="05A96FBC"/>
    <w:rsid w:val="067A6028"/>
    <w:rsid w:val="069027A8"/>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5F022D"/>
    <w:rsid w:val="47704B50"/>
    <w:rsid w:val="48967C7F"/>
    <w:rsid w:val="48B46A1A"/>
    <w:rsid w:val="48BC3499"/>
    <w:rsid w:val="493F20C4"/>
    <w:rsid w:val="49A3337A"/>
    <w:rsid w:val="49BE0F52"/>
    <w:rsid w:val="4A0A0193"/>
    <w:rsid w:val="4A3D4856"/>
    <w:rsid w:val="4A875AD1"/>
    <w:rsid w:val="4A9D48C2"/>
    <w:rsid w:val="4ABB15CA"/>
    <w:rsid w:val="4B0E1D4E"/>
    <w:rsid w:val="4B401738"/>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27E25"/>
    <w:rsid w:val="6E3D6323"/>
    <w:rsid w:val="6E9E40AE"/>
    <w:rsid w:val="6EA97E5C"/>
    <w:rsid w:val="6ECC5FE7"/>
    <w:rsid w:val="6EDB6140"/>
    <w:rsid w:val="6F9E1043"/>
    <w:rsid w:val="6FB14B95"/>
    <w:rsid w:val="6FBB39A3"/>
    <w:rsid w:val="6FD42CB7"/>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21"/>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Char"/>
    <w:basedOn w:val="8"/>
    <w:link w:val="6"/>
    <w:qFormat/>
    <w:uiPriority w:val="99"/>
    <w:rPr>
      <w:sz w:val="18"/>
      <w:szCs w:val="18"/>
    </w:rPr>
  </w:style>
  <w:style w:type="character" w:customStyle="1" w:styleId="11">
    <w:name w:val="页脚 Char"/>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line="600" w:lineRule="exact"/>
      <w:ind w:firstLine="200" w:firstLineChars="200"/>
      <w:outlineLvl w:val="1"/>
    </w:pPr>
    <w:rPr>
      <w:rFonts w:ascii="楷体_GB2312" w:hAnsi="楷体_GB2312" w:eastAsia="楷体_GB2312"/>
      <w:b/>
      <w:sz w:val="32"/>
      <w:szCs w:val="32"/>
    </w:rPr>
  </w:style>
  <w:style w:type="character" w:customStyle="1" w:styleId="21">
    <w:name w:val="批注框文本 Char"/>
    <w:basedOn w:val="8"/>
    <w:link w:val="4"/>
    <w:semiHidden/>
    <w:qFormat/>
    <w:uiPriority w:val="99"/>
    <w:rPr>
      <w:rFonts w:asciiTheme="minorHAnsi" w:hAnsiTheme="minorHAnsi" w:eastAsiaTheme="minorEastAsia" w:cstheme="minorBidi"/>
      <w:kern w:val="2"/>
      <w:sz w:val="18"/>
      <w:szCs w:val="18"/>
      <w:lang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ontractReview xmlns="http://schemas.wps.cn/vas-ai-hub/contract-review">
  <reviewItems>
    <reviewItem>
      <errorID>5abfd277-10b1-4091-9563-24e7036dbf68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257C8F79</paraID>
      <start>0</start>
      <end>2</end>
      <status>modified</status>
      <modifiedWord>1.</modifiedWord>
      <trackRevisions>false</trackRevisions>
    </reviewItem>
    <reviewItem>
      <errorID>7434c05d-eabe-4ab4-b62e-e11dafca25c0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599573F6</paraID>
      <start>0</start>
      <end>2</end>
      <status>modified</status>
      <modifiedWord>2.</modifiedWord>
      <trackRevisions>false</trackRevisions>
    </reviewItem>
    <reviewItem>
      <errorID>f6be4542-8ac5-43b2-9631-97179180ec81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215F4EFC</paraID>
      <start>0</start>
      <end>2</end>
      <status>modified</status>
      <modifiedWord>3.</modifiedWord>
      <trackRevisions>false</trackRevisions>
    </reviewItem>
    <reviewItem>
      <errorID>58c9c196-6626-42d2-ba92-b1761fe32c95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E12AEA8</paraID>
      <start>0</start>
      <end>2</end>
      <status>modified</status>
      <modifiedWord>4.</modifiedWord>
      <trackRevisions>false</trackRevisions>
    </reviewItem>
    <reviewItem>
      <errorID>39c5b586-9059-4d0a-9eea-ed50a965cc81</errorID>
      <errorWord>选人</errorWord>
      <group>L1_Word</group>
      <groupName>字词问题</groupName>
      <ability>L2_Typo</ability>
      <abilityName>字词错误</abilityName>
      <candidateList>
        <item>选任</item>
      </candidateList>
      <explain>存在发音相同字词的误用。</explain>
      <paraID> E12AEA8</paraID>
      <start>99</start>
      <end>101</end>
      <status>modified</status>
      <modifiedWord>选任</modifiedWord>
      <trackRevisions>false</trackRevisions>
    </reviewItem>
    <reviewItem>
      <errorID>7df8341f-6542-4986-a02e-fd9a0e62daf6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69FE1E3C</paraID>
      <start>0</start>
      <end>2</end>
      <status>modified</status>
      <modifiedWord>5.</modifiedWord>
      <trackRevisions>false</trackRevisions>
    </reviewItem>
    <reviewItem>
      <errorID>1233d26d-f329-4cd5-a92a-40c22ee34c16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4842C4A9</paraID>
      <start>0</start>
      <end>2</end>
      <status>modified</status>
      <modifiedWord>6.</modifiedWord>
      <trackRevisions>false</trackRevisions>
    </reviewItem>
    <reviewItem>
      <errorID>c980f147-246c-425e-98cd-3131eab78587</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1530BB22</paraID>
      <start>0</start>
      <end>2</end>
      <status>modified</status>
      <modifiedWord>7.</modifiedWord>
      <trackRevisions>false</trackRevisions>
    </reviewItem>
    <reviewItem>
      <errorID>2a40d732-404b-4eda-8589-2d51ea5eb1b7</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5474CA66</paraID>
      <start>0</start>
      <end>2</end>
      <status>modified</status>
      <modifiedWord>8.</modifiedWord>
      <trackRevisions>false</trackRevisions>
    </reviewItem>
    <reviewItem>
      <errorID>0530bc95-654d-4b85-ad66-a91178db806a</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EB9EF8C</paraID>
      <start>0</start>
      <end>2</end>
      <status>modified</status>
      <modifiedWord>9.</modifiedWord>
      <trackRevisions>false</trackRevisions>
    </reviewItem>
    <reviewItem>
      <errorID>3d0a5c5a-570b-4b3c-85a4-9001b400b43d</errorID>
      <errorWord>其它</errorWord>
      <group>L1_Word</group>
      <groupName>字词问题</groupName>
      <ability>L2_Typo</ability>
      <abilityName>字词错误</abilityName>
      <candidateList>
        <item>其他</item>
      </candidateList>
      <explain>〈代〉指示代词。别的：今天的文娱晚会，除了京剧、曲艺以外，还有～精彩节目。</explain>
      <paraID> EB9EF8C</paraID>
      <start>23</start>
      <end>25</end>
      <status>modified</status>
      <modifiedWord>其他</modifiedWord>
      <trackRevisions>false</trackRevisions>
    </reviewItem>
    <reviewItem>
      <errorID>232a2fef-fb2e-4c73-93a5-0787e4ffaa80</errorID>
      <errorWord>:</errorWord>
      <group>L1_Format</group>
      <groupName>格式问题</groupName>
      <ability>L2_HalfPunc</ability>
      <abilityName>全半角检查</abilityName>
      <candidateList>
        <item>：</item>
      </candidateList>
      <explain>文本全半角错误。</explain>
      <paraID>673A2081</paraID>
      <start>4</start>
      <end>5</end>
      <status>modified</status>
      <modifiedWord>：</modifiedWord>
      <trackRevisions>false</trackRevisions>
    </reviewItem>
    <reviewItem>
      <errorID>6a65297d-3a27-4df0-bfdb-dbbb21594363</errorID>
      <errorWord>(</errorWord>
      <group>L1_Format</group>
      <groupName>格式问题</groupName>
      <ability>L2_HalfPunc</ability>
      <abilityName>全半角检查</abilityName>
      <candidateList>
        <item>（</item>
      </candidateList>
      <explain>文本全半角错误。</explain>
      <paraID> F971D2E</paraID>
      <start>2</start>
      <end>3</end>
      <status>modified</status>
      <modifiedWord>（</modifiedWord>
      <trackRevisions>false</trackRevisions>
    </reviewItem>
    <reviewItem>
      <errorID>727fe0b0-15ba-42dd-8d12-41fdbe828119</errorID>
      <errorWord>)</errorWord>
      <group>L1_Format</group>
      <groupName>格式问题</groupName>
      <ability>L2_HalfPunc</ability>
      <abilityName>全半角检查</abilityName>
      <candidateList>
        <item>）</item>
      </candidateList>
      <explain>文本全半角错误。</explain>
      <paraID> F971D2E</paraID>
      <start>8</start>
      <end>9</end>
      <status>modified</status>
      <modifiedWord>）</modifiedWord>
      <trackRevisions>false</trackRevisions>
    </reviewItem>
    <reviewItem>
      <errorID>4ae9d901-0e1a-4d45-8606-fe231a7e87a8</errorID>
      <errorWord>:</errorWord>
      <group>L1_Format</group>
      <groupName>格式问题</groupName>
      <ability>L2_HalfPunc</ability>
      <abilityName>全半角检查</abilityName>
      <candidateList>
        <item>：</item>
      </candidateList>
      <explain>文本全半角错误。</explain>
      <paraID>6315D145</paraID>
      <start>4</start>
      <end>5</end>
      <status>modified</status>
      <modifiedWord>：</modifiedWord>
      <trackRevisions>false</trackRevisions>
    </reviewItem>
    <reviewItem>
      <errorID>73d84bb0-3f0a-462a-b889-b481ca68946b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E11E104</paraID>
      <start>0</start>
      <end>10</end>
      <status>modified</status>
      <modifiedWord>一般公共预算财政拨款</modifiedWord>
      <trackRevisions>false</trackRevisions>
    </reviewItem>
    <reviewItem>
      <errorID>3eccfc24-fb32-4a24-979c-a8d03308d71d</errorID>
      <errorWord>*</errorWord>
      <group>L1_Punc</group>
      <groupName>标点问题</groupName>
      <ability>L2_Punc</ability>
      <abilityName>标点符号检查</abilityName>
      <candidateList/>
      <explain/>
      <paraID>3891592D</paraID>
      <start>0</start>
      <end>1</end>
      <status>ignored</status>
      <modifiedWord/>
      <trackRevisions>false</trackRevisions>
    </reviewItem>
    <reviewItem>
      <errorID>617f05df-496e-4d2b-9283-e929d89427f2</errorID>
      <errorWord>:</errorWord>
      <group>L1_Format</group>
      <groupName>格式问题</groupName>
      <ability>L2_HalfPunc</ability>
      <abilityName>全半角检查</abilityName>
      <candidateList>
        <item>：</item>
      </candidateList>
      <explain>文本全半角错误。</explain>
      <paraID>329DC879</paraID>
      <start>4</start>
      <end>5</end>
      <status>modified</status>
      <modifiedWord>：</modifiedWord>
      <trackRevisions>false</trackRevisions>
    </reviewItem>
    <reviewItem>
      <errorID>5503ed5f-0ddb-4779-b926-01d39f250596</errorID>
      <errorWord>*</errorWord>
      <group>L1_Punc</group>
      <groupName>标点问题</groupName>
      <ability>L2_Punc</ability>
      <abilityName>标点符号检查</abilityName>
      <candidateList/>
      <explain/>
      <paraID>69493D32</paraID>
      <start>0</start>
      <end>1</end>
      <status>ignored</status>
      <modifiedWord/>
      <trackRevisions>false</trackRevisions>
    </reviewItem>
    <reviewItem>
      <errorID>30e120b2-c953-4021-9f6c-a8c2bfa64afd</errorID>
      <errorWord>*</errorWord>
      <group>L1_Punc</group>
      <groupName>标点问题</groupName>
      <ability>L2_Punc</ability>
      <abilityName>标点符号检查</abilityName>
      <candidateList/>
      <explain/>
      <paraID> B29DB7F</paraID>
      <start>0</start>
      <end>1</end>
      <status>ignored</status>
      <modifiedWord/>
      <trackRevisions>false</trackRevisions>
    </reviewItem>
    <reviewItem>
      <errorID>4ae2a23d-75fd-4259-8b8b-4c9b6b143cbc</errorID>
      <errorWord>:</errorWord>
      <group>L1_Format</group>
      <groupName>格式问题</groupName>
      <ability>L2_HalfPunc</ability>
      <abilityName>全半角检查</abilityName>
      <candidateList>
        <item>：</item>
      </candidateList>
      <explain>文本全半角错误。</explain>
      <paraID> 8252134</paraID>
      <start>4</start>
      <end>5</end>
      <status>modified</status>
      <modifiedWord>：</modifiedWord>
      <trackRevisions>false</trackRevisions>
    </reviewItem>
    <reviewItem>
      <errorID>baeebb5f-204e-47d6-b112-dbdb1ce894c4</errorID>
      <errorWord>(</errorWord>
      <group>L1_Format</group>
      <groupName>格式问题</groupName>
      <ability>L2_HalfPunc</ability>
      <abilityName>全半角检查</abilityName>
      <candidateList>
        <item>（</item>
      </candidateList>
      <explain>文本全半角错误。</explain>
      <paraID> 3672747</paraID>
      <start>2</start>
      <end>3</end>
      <status>modified</status>
      <modifiedWord>（</modifiedWord>
      <trackRevisions>false</trackRevisions>
    </reviewItem>
    <reviewItem>
      <errorID>f91cfdba-06e8-41ed-94d8-528710a2ed17</errorID>
      <errorWord>)</errorWord>
      <group>L1_Format</group>
      <groupName>格式问题</groupName>
      <ability>L2_HalfPunc</ability>
      <abilityName>全半角检查</abilityName>
      <candidateList>
        <item>）</item>
      </candidateList>
      <explain>文本全半角错误。</explain>
      <paraID> 3672747</paraID>
      <start>8</start>
      <end>9</end>
      <status>modified</status>
      <modifiedWord>）</modifiedWord>
      <trackRevisions>false</trackRevisions>
    </reviewItem>
    <reviewItem>
      <errorID>773a01fc-69fd-4ddf-b857-b11af348e6d9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67265CAB</paraID>
      <start>0</start>
      <end>10</end>
      <status>modified</status>
      <modifiedWord>一般公共预算财政拨款</modifiedWord>
      <trackRevisions>false</trackRevisions>
    </reviewItem>
    <reviewItem>
      <errorID>856e7c0a-94d4-4ced-87ac-7428502d9449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6AA13C3C</paraID>
      <start>0</start>
      <end>10</end>
      <status>modified</status>
      <modifiedWord>一般公共预算财政拨款</modifiedWord>
      <trackRevisions>false</trackRevisions>
    </reviewItem>
    <reviewItem>
      <errorID>60147f16-e914-4cb1-84ee-46021e60a817</errorID>
      <errorWord>:</errorWord>
      <group>L1_Format</group>
      <groupName>格式问题</groupName>
      <ability>L2_HalfPunc</ability>
      <abilityName>全半角检查</abilityName>
      <candidateList>
        <item>：</item>
      </candidateList>
      <explain>文本全半角错误。</explain>
      <paraID>7E8B07A0</paraID>
      <start>4</start>
      <end>5</end>
      <status>modified</status>
      <modifiedWord>：</modifiedWord>
      <trackRevisions>false</trackRevisions>
    </reviewItem>
    <reviewItem>
      <errorID>a0c1af9a-ce8c-4fe9-b198-1112d2dc5df8</errorID>
      <errorWord>*</errorWord>
      <group>L1_Punc</group>
      <groupName>标点问题</groupName>
      <ability>L2_Punc</ability>
      <abilityName>标点符号检查</abilityName>
      <candidateList/>
      <explain/>
      <paraID>636E4B08</paraID>
      <start>0</start>
      <end>1</end>
      <status>ignored</status>
      <modifiedWord/>
      <trackRevisions>false</trackRevisions>
    </reviewItem>
    <reviewItem>
      <errorID>722c0705-ae83-4820-a09a-5ca66f9ef672</errorID>
      <errorWord>*</errorWord>
      <group>L1_Punc</group>
      <groupName>标点问题</groupName>
      <ability>L2_Punc</ability>
      <abilityName>标点符号检查</abilityName>
      <candidateList/>
      <explain/>
      <paraID> 6AD471A</paraID>
      <start>0</start>
      <end>1</end>
      <status>ignored</status>
      <modifiedWord/>
      <trackRevisions>false</trackRevisions>
    </reviewItem>
    <reviewItem>
      <errorID>51137285-1054-4f92-b54c-a04e6fb331ec</errorID>
      <errorWord>:</errorWord>
      <group>L1_Format</group>
      <groupName>格式问题</groupName>
      <ability>L2_HalfPunc</ability>
      <abilityName>全半角检查</abilityName>
      <candidateList>
        <item>：</item>
      </candidateList>
      <explain>文本全半角错误。</explain>
      <paraID>24E9B0E1</paraID>
      <start>4</start>
      <end>5</end>
      <status>modified</status>
      <modifiedWord>：</modifiedWord>
      <trackRevisions>false</trackRevisions>
    </reviewItem>
    <reviewItem>
      <errorID>58419d29-962c-4c6e-b7fb-c151d2a5488d</errorID>
      <errorWord>*</errorWord>
      <group>L1_Punc</group>
      <groupName>标点问题</groupName>
      <ability>L2_Punc</ability>
      <abilityName>标点符号检查</abilityName>
      <candidateList/>
      <explain/>
      <paraID>2E1EE064</paraID>
      <start>0</start>
      <end>1</end>
      <status>ignored</status>
      <modifiedWord/>
      <trackRevisions>false</trackRevisions>
    </reviewItem>
    <reviewItem>
      <errorID>2af12447-3c99-49e4-b8dd-74a59b347670</errorID>
      <errorWord>*</errorWord>
      <group>L1_Punc</group>
      <groupName>标点问题</groupName>
      <ability>L2_Punc</ability>
      <abilityName>标点符号检查</abilityName>
      <candidateList/>
      <explain/>
      <paraID>5DF5E92B</paraID>
      <start>0</start>
      <end>1</end>
      <status>ignored</status>
      <modifiedWord/>
      <trackRevisions>false</trackRevisions>
    </reviewItem>
    <reviewItem>
      <errorID>a4322d73-3a40-4ebc-8361-5c732812d39b</errorID>
      <errorWord>:</errorWord>
      <group>L1_Format</group>
      <groupName>格式问题</groupName>
      <ability>L2_HalfPunc</ability>
      <abilityName>全半角检查</abilityName>
      <candidateList>
        <item>：</item>
      </candidateList>
      <explain>文本全半角错误。</explain>
      <paraID> DD5A884</paraID>
      <start>4</start>
      <end>5</end>
      <status>modified</status>
      <modifiedWord>：</modifiedWord>
      <trackRevisions>false</trackRevisions>
    </reviewItem>
    <reviewItem>
      <errorID>a01cce85-d0c9-4afa-822b-8fdbf8477307</errorID>
      <errorWord>(</errorWord>
      <group>L1_Format</group>
      <groupName>格式问题</groupName>
      <ability>L2_HalfPunc</ability>
      <abilityName>全半角检查</abilityName>
      <candidateList>
        <item>（</item>
      </candidateList>
      <explain>文本全半角错误。</explain>
      <paraID>37678595</paraID>
      <start>4</start>
      <end>5</end>
      <status>modified</status>
      <modifiedWord>（</modifiedWord>
      <trackRevisions>false</trackRevisions>
    </reviewItem>
    <reviewItem>
      <errorID>69363fbb-5af6-4291-b859-4549e77b2971</errorID>
      <errorWord>)</errorWord>
      <group>L1_Format</group>
      <groupName>格式问题</groupName>
      <ability>L2_HalfPunc</ability>
      <abilityName>全半角检查</abilityName>
      <candidateList>
        <item>）</item>
      </candidateList>
      <explain>文本全半角错误。</explain>
      <paraID>37678595</paraID>
      <start>6</start>
      <end>7</end>
      <status>modified</status>
      <modifiedWord>）</modifiedWord>
      <trackRevisions>false</trackRevisions>
    </reviewItem>
    <reviewItem>
      <errorID>dac3b5a8-59da-483a-8f35-25d44e06e6af</errorID>
      <errorWord>:</errorWord>
      <group>L1_Format</group>
      <groupName>格式问题</groupName>
      <ability>L2_HalfPunc</ability>
      <abilityName>全半角检查</abilityName>
      <candidateList>
        <item>：</item>
      </candidateList>
      <explain>文本全半角错误。</explain>
      <paraID>4852D718</paraID>
      <start>4</start>
      <end>5</end>
      <status>modified</status>
      <modifiedWord>：</modifiedWord>
      <trackRevisions>false</trackRevisions>
    </reviewItem>
    <reviewItem>
      <errorID>a967eaa9-424b-4830-af5d-571c7fcdfddb</errorID>
      <errorWord>*</errorWord>
      <group>L1_Punc</group>
      <groupName>标点问题</groupName>
      <ability>L2_Punc</ability>
      <abilityName>标点符号检查</abilityName>
      <candidateList/>
      <explain/>
      <paraID>12A49B7F</paraID>
      <start>0</start>
      <end>1</end>
      <status>ignored</status>
      <modifiedWord/>
      <trackRevisions>false</trackRevisions>
    </reviewItem>
    <reviewItem>
      <errorID>1bdd3b79-6d7a-4550-88aa-5375efe5c0b4</errorID>
      <errorWord>*</errorWord>
      <group>L1_Punc</group>
      <groupName>标点问题</groupName>
      <ability>L2_Punc</ability>
      <abilityName>标点符号检查</abilityName>
      <candidateList/>
      <explain/>
      <paraID>193690D1</paraID>
      <start>0</start>
      <end>1</end>
      <status>ignored</status>
      <modifiedWord/>
      <trackRevisions>false</trackRevisions>
    </reviewItem>
    <reviewItem>
      <errorID>eb5ce290-d3c1-4122-82fe-f9cfbdd920bf</errorID>
      <errorWord>:</errorWord>
      <group>L1_Format</group>
      <groupName>格式问题</groupName>
      <ability>L2_HalfPunc</ability>
      <abilityName>全半角检查</abilityName>
      <candidateList>
        <item>：</item>
      </candidateList>
      <explain>文本全半角错误。</explain>
      <paraID>74B0F690</paraID>
      <start>4</start>
      <end>5</end>
      <status>modified</status>
      <modifiedWord>：</modifiedWord>
      <trackRevisions>false</trackRevisions>
    </reviewItem>
    <reviewItem>
      <errorID>edfa01cd-08c4-4976-b21d-17ef95ab2665</errorID>
      <errorWord>*</errorWord>
      <group>L1_Punc</group>
      <groupName>标点问题</groupName>
      <ability>L2_Punc</ability>
      <abilityName>标点符号检查</abilityName>
      <candidateList/>
      <explain/>
      <paraID>2311DA50</paraID>
      <start>0</start>
      <end>1</end>
      <status>ignored</status>
      <modifiedWord/>
      <trackRevisions>false</trackRevisions>
    </reviewItem>
    <reviewItem>
      <errorID>8eb8f9bb-1106-4eb2-af40-d7eeacbdc827</errorID>
      <errorWord>*</errorWord>
      <group>L1_Punc</group>
      <groupName>标点问题</groupName>
      <ability>L2_Punc</ability>
      <abilityName>标点符号检查</abilityName>
      <candidateList/>
      <explain/>
      <paraID>7B96698E</paraID>
      <start>0</start>
      <end>1</end>
      <status>ignored</status>
      <modifiedWord/>
      <trackRevisions>false</trackRevisions>
    </reviewItem>
    <reviewItem>
      <errorID>83a67e09-aa78-4d12-8aa1-a802d82bcc2b</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1B4D5A59</paraID>
      <start>0</start>
      <end>3</end>
      <status>modified</status>
      <modifiedWord>（一）</modifiedWord>
      <trackRevisions>false</trackRevisions>
    </reviewItem>
    <reviewItem>
      <errorID>a6fc3237-d485-4b17-819b-e402e304efaa</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3D30BDE2</paraID>
      <start>0</start>
      <end>3</end>
      <status>modified</status>
      <modifiedWord>（二）</modifiedWord>
      <trackRevisions>false</trackRevisions>
    </reviewItem>
    <reviewItem>
      <errorID>6a1c39f2-719b-4198-9d3c-f5e38f75192a</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2ACCB5CB</paraID>
      <start>0</start>
      <end>3</end>
      <status>modified</status>
      <modifiedWord>（三）</modifiedWord>
      <trackRevisions>false</trackRevisions>
    </reviewItem>
    <reviewItem>
      <errorID>2346adcf-4b04-46de-869d-b4a390edfa86</errorID>
      <errorWord>,</errorWord>
      <group>L1_Format</group>
      <groupName>格式问题</groupName>
      <ability>L2_HalfPunc</ability>
      <abilityName>全半角检查</abilityName>
      <candidateList>
        <item>，</item>
      </candidateList>
      <explain>文本全半角错误。</explain>
      <paraID>14EA1F0C</paraID>
      <start>30</start>
      <end>31</end>
      <status>modified</status>
      <modifiedWord>，</modifiedWord>
      <trackRevisions>false</trackRevisions>
    </reviewItem>
    <reviewItem>
      <errorID>a1cdbe50-0067-4057-985e-aaea327a26da</errorID>
      <errorWord>;</errorWord>
      <group>L1_Format</group>
      <groupName>格式问题</groupName>
      <ability>L2_HalfPunc</ability>
      <abilityName>全半角检查</abilityName>
      <candidateList>
        <item>；</item>
      </candidateList>
      <explain>文本全半角错误。</explain>
      <paraID>5DB5E9E2</paraID>
      <start>43</start>
      <end>44</end>
      <status>modified</status>
      <modifiedWord>；</modifiedWord>
      <trackRevisions>false</trackRevisions>
    </reviewItem>
    <reviewItem>
      <errorID>41ed7012-87c2-40ed-b6de-2c845efd2d05</errorID>
      <errorWord>;</errorWord>
      <group>L1_Format</group>
      <groupName>格式问题</groupName>
      <ability>L2_HalfPunc</ability>
      <abilityName>全半角检查</abilityName>
      <candidateList>
        <item>；</item>
      </candidateList>
      <explain>文本全半角错误。</explain>
      <paraID>5DB5E9E2</paraID>
      <start>57</start>
      <end>58</end>
      <status>modified</status>
      <modifiedWord>；</modifiedWord>
      <trackRevisions>false</trackRevisions>
    </reviewItem>
    <reviewItem>
      <errorID>a6d26e0f-3122-456b-9a23-d29bbeae206c</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163F2A1D</paraID>
      <start>0</start>
      <end>3</end>
      <status>modified</status>
      <modifiedWord>（四）</modifiedWord>
      <trackRevisions>false</trackRevisions>
    </reviewItem>
    <reviewItem>
      <errorID>20afb3d9-108f-4db9-b629-c04a38d1994e</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42DB83F5</paraID>
      <start>0</start>
      <end>3</end>
      <status>modified</status>
      <modifiedWord>（五）</modifiedWord>
      <trackRevisions>false</trackRevisions>
    </reviewItem>
    <reviewItem>
      <errorID>b8841e8b-e97d-4b2e-8714-d24acae1738f</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796CEFC9</paraID>
      <start>0</start>
      <end>3</end>
      <status>modified</status>
      <modifiedWord>（六）</modifiedWord>
      <trackRevisions>false</trackRevisions>
    </reviewItem>
    <reviewItem>
      <errorID>7cf667af-959b-4cdc-a45a-ef003c5d9990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69EC7C67</paraID>
      <start>0</start>
      <end>3</end>
      <status>modified</status>
      <modifiedWord>（七）</modifiedWord>
      <trackRevisions>false</trackRevisions>
    </reviewItem>
    <reviewItem>
      <errorID>95785ac0-98d2-4b38-83a3-0bb8b74fb5c7</errorID>
      <errorWord>,</errorWord>
      <group>L1_Format</group>
      <groupName>格式问题</groupName>
      <ability>L2_HalfPunc</ability>
      <abilityName>全半角检查</abilityName>
      <candidateList>
        <item>，</item>
      </candidateList>
      <explain>文本全半角错误。</explain>
      <paraID>5D5BBFB5</paraID>
      <start>24</start>
      <end>25</end>
      <status>modified</status>
      <modifiedWord>，</modifiedWord>
      <trackRevisions>false</trackRevisions>
    </reviewItem>
    <reviewItem>
      <errorID>b05aa056-cb8b-4289-a5e5-662aff082b83</errorID>
      <errorWord>:</errorWord>
      <group>L1_Format</group>
      <groupName>格式问题</groupName>
      <ability>L2_HalfPunc</ability>
      <abilityName>全半角检查</abilityName>
      <candidateList>
        <item>：</item>
      </candidateList>
      <explain>文本全半角错误。</explain>
      <paraID>5D5BBFB5</paraID>
      <start>27</start>
      <end>28</end>
      <status>modified</status>
      <modifiedWord>：</modifiedWord>
      <trackRevisions>false</trackRevisions>
    </reviewItem>
    <reviewItem>
      <errorID>28981de7-78bf-438c-b433-c595323f1e0e</errorID>
      <errorWord>,</errorWord>
      <group>L1_Format</group>
      <groupName>格式问题</groupName>
      <ability>L2_HalfPunc</ability>
      <abilityName>全半角检查</abilityName>
      <candidateList>
        <item>，</item>
      </candidateList>
      <explain>文本全半角错误。</explain>
      <paraID>5D5BBFB5</paraID>
      <start>42</start>
      <end>43</end>
      <status>modified</status>
      <modifiedWord>，</modifiedWord>
      <trackRevisions>false</trackRevisions>
    </reviewItem>
    <reviewItem>
      <errorID>2cf4e4dc-cab5-40a9-98a2-62bcfe54e1f7</errorID>
      <errorWord>,</errorWord>
      <group>L1_Format</group>
      <groupName>格式问题</groupName>
      <ability>L2_HalfPunc</ability>
      <abilityName>全半角检查</abilityName>
      <candidateList>
        <item>，</item>
      </candidateList>
      <explain>文本全半角错误。</explain>
      <paraID>5D5BBFB5</paraID>
      <start>57</start>
      <end>58</end>
      <status>modified</status>
      <modifiedWord>，</modifiedWord>
      <trackRevisions>false</trackRevisions>
    </reviewItem>
    <reviewItem>
      <errorID>c623bb16-6832-4310-832b-6e1850d3f3c9</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3F8F92BE</paraID>
      <start>0</start>
      <end>3</end>
      <status>modified</status>
      <modifiedWord>（八）</modifiedWord>
      <trackRevisions>false</trackRevisions>
    </reviewItem>
    <reviewItem>
      <errorID>4abb53c1-9c26-48f6-b662-e0ad9f821bbd</errorID>
      <errorWord>,</errorWord>
      <group>L1_Format</group>
      <groupName>格式问题</groupName>
      <ability>L2_HalfPunc</ability>
      <abilityName>全半角检查</abilityName>
      <candidateList>
        <item>，</item>
      </candidateList>
      <explain>文本全半角错误。</explain>
      <paraID> CA65D0D</paraID>
      <start>13</start>
      <end>14</end>
      <status>modified</status>
      <modifiedWord>，</modifiedWord>
      <trackRevisions>false</trackRevisions>
    </reviewItem>
    <reviewItem>
      <errorID>792a05e3-db1b-4e68-8f46-ad2e4254878a</errorID>
      <errorWord>,</errorWord>
      <group>L1_Format</group>
      <groupName>格式问题</groupName>
      <ability>L2_HalfPunc</ability>
      <abilityName>全半角检查</abilityName>
      <candidateList>
        <item>，</item>
      </candidateList>
      <explain>文本全半角错误。</explain>
      <paraID> CA65D0D</paraID>
      <start>22</start>
      <end>23</end>
      <status>modified</status>
      <modifiedWord>，</modifiedWord>
      <trackRevisions>false</trackRevisions>
    </reviewItem>
    <reviewItem>
      <errorID>7ea618ed-cb6e-42d0-9d91-6ddc61d19d94</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3237F2A7</paraID>
      <start>0</start>
      <end>3</end>
      <status>modified</status>
      <modifiedWord>（九）</modifiedWord>
      <trackRevisions>false</trackRevisions>
    </reviewItem>
    <reviewItem>
      <errorID>5bc723cc-cc34-4a6a-a4b0-a73d07d6a3f5</errorID>
      <errorWord>:</errorWord>
      <group>L1_Format</group>
      <groupName>格式问题</groupName>
      <ability>L2_HalfPunc</ability>
      <abilityName>全半角检查</abilityName>
      <candidateList>
        <item>：</item>
      </candidateList>
      <explain>文本全半角错误。</explain>
      <paraID>1598E320</paraID>
      <start>6</start>
      <end>7</end>
      <status>modified</status>
      <modifiedWord>：</modifiedWord>
      <trackRevisions>false</trackRevisions>
    </reviewItem>
    <reviewItem>
      <errorID>aca9ec9d-0174-4b4f-8da2-46790e193664</errorID>
      <errorWord>:</errorWord>
      <group>L1_Format</group>
      <groupName>格式问题</groupName>
      <ability>L2_HalfPunc</ability>
      <abilityName>全半角检查</abilityName>
      <candidateList>
        <item>：</item>
      </candidateList>
      <explain>文本全半角错误。</explain>
      <paraID>15968FF7</paraID>
      <start>6</start>
      <end>7</end>
      <status>modified</status>
      <modifiedWord>：</modifiedWord>
      <trackRevisions>false</trackRevisions>
    </reviewItem>
    <reviewItem>
      <errorID>9133c19e-e955-4d79-bb5a-7cdf04a4f863</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78623C6A</paraID>
      <start>15</start>
      <end>21</end>
      <status>modified</status>
      <modifiedWord>“三公”经费</modifiedWord>
      <trackRevisions>false</trackRevisions>
    </reviewItem>
    <reviewItem>
      <errorID>591a4294-a535-4dd4-90df-31ffe04a54b6</errorID>
      <errorWord>,</errorWord>
      <group>L1_Format</group>
      <groupName>格式问题</groupName>
      <ability>L2_HalfPunc</ability>
      <abilityName>全半角检查</abilityName>
      <candidateList>
        <item>，</item>
      </candidateList>
      <explain>文本全半角错误。</explain>
      <paraID>109AC406</paraID>
      <start>10</start>
      <end>11</end>
      <status>modified</status>
      <modifiedWord>，</modifiedWord>
      <trackRevisions>false</trackRevisions>
    </reviewItem>
    <reviewItem>
      <errorID>e5995640-028f-42ef-8b1a-1bf18336c867</errorID>
      <errorWord>,</errorWord>
      <group>L1_Format</group>
      <groupName>格式问题</groupName>
      <ability>L2_HalfPunc</ability>
      <abilityName>全半角检查</abilityName>
      <candidateList>
        <item>，</item>
      </candidateList>
      <explain>文本全半角错误。</explain>
      <paraID>6620CFC6</paraID>
      <start>11</start>
      <end>12</end>
      <status>modified</status>
      <modifiedWord>，</modifiedWord>
      <trackRevisions>false</trackRevisions>
    </reviewItem>
    <reviewItem>
      <errorID>13f17e4c-79c9-4474-b38b-1f37cad14d5b</errorID>
      <errorWord>,</errorWord>
      <group>L1_Format</group>
      <groupName>格式问题</groupName>
      <ability>L2_HalfPunc</ability>
      <abilityName>全半角检查</abilityName>
      <candidateList>
        <item>，</item>
      </candidateList>
      <explain>文本全半角错误。</explain>
      <paraID>1DBEEDAE</paraID>
      <start>12</start>
      <end>13</end>
      <status>modified</status>
      <modifiedWord>，</modifiedWord>
      <trackRevisions>false</trackRevisions>
    </reviewItem>
    <reviewItem>
      <errorID>57ee7b40-7589-4860-a592-785d3fb7e8e5</errorID>
      <errorWord>,</errorWord>
      <group>L1_Format</group>
      <groupName>格式问题</groupName>
      <ability>L2_HalfPunc</ability>
      <abilityName>全半角检查</abilityName>
      <candidateList>
        <item>，</item>
      </candidateList>
      <explain>文本全半角错误。</explain>
      <paraID>1ED88FAD</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58A539C8-0F7B-44A9-93C6-D599F7256874}">
  <ds:schemaRefs/>
</ds:datastoreItem>
</file>

<file path=customXml/itemProps2.xml><?xml version="1.0" encoding="utf-8"?>
<ds:datastoreItem xmlns:ds="http://schemas.openxmlformats.org/officeDocument/2006/customXml" ds:itemID="{cecdb0e3-b63b-492c-930a-b5b8ccbb4ae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23</Pages>
  <Words>6049</Words>
  <Characters>7897</Characters>
  <Lines>67</Lines>
  <Paragraphs>19</Paragraphs>
  <TotalTime>3</TotalTime>
  <ScaleCrop>false</ScaleCrop>
  <LinksUpToDate>false</LinksUpToDate>
  <CharactersWithSpaces>7913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2026-03-13T02:10:41Z</dcterms:modified>
  <cp:revision>3165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