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兴国县隆坪乡卫生院</w:t>
      </w:r>
      <w:r>
        <w:rPr>
          <w:rFonts w:hint="eastAsia" w:ascii="方正小标宋简体" w:hAnsi="方正小标宋简体" w:eastAsia="方正小标宋简体" w:cs="方正小标宋简体"/>
          <w:b w:val="0"/>
          <w:bCs/>
          <w:color w:val="auto"/>
          <w:sz w:val="44"/>
          <w:szCs w:val="44"/>
          <w:lang w:val="en-US" w:eastAsia="zh-CN"/>
        </w:rPr>
        <w:t>2023年单位预算</w:t>
      </w:r>
    </w:p>
    <w:p>
      <w:pPr>
        <w:spacing w:line="560" w:lineRule="exact"/>
        <w:jc w:val="center"/>
        <w:rPr>
          <w:rFonts w:hint="eastAsia" w:ascii="方正小标宋简体" w:hAnsi="方正小标宋简体" w:eastAsia="方正小标宋简体" w:cs="方正小标宋简体"/>
          <w:b w:val="0"/>
          <w:bCs/>
          <w:color w:val="auto"/>
          <w:sz w:val="44"/>
          <w:szCs w:val="44"/>
          <w:lang w:val="en-US" w:eastAsia="zh-CN"/>
        </w:rPr>
      </w:pPr>
      <w:r>
        <w:rPr>
          <w:rFonts w:hint="eastAsia" w:ascii="方正小标宋简体" w:hAnsi="方正小标宋简体" w:eastAsia="方正小标宋简体" w:cs="方正小标宋简体"/>
          <w:b w:val="0"/>
          <w:bCs/>
          <w:color w:val="auto"/>
          <w:sz w:val="44"/>
          <w:szCs w:val="44"/>
          <w:lang w:val="en-US" w:eastAsia="zh-CN"/>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隆坪</w:t>
      </w:r>
      <w:r>
        <w:rPr>
          <w:rFonts w:hint="eastAsia" w:ascii="仿宋" w:hAnsi="仿宋" w:eastAsia="仿宋" w:cs="仿宋"/>
          <w:b/>
          <w:bCs/>
          <w:color w:val="auto"/>
          <w:sz w:val="32"/>
          <w:szCs w:val="32"/>
          <w:lang w:val="en-US" w:eastAsia="zh-CN"/>
        </w:rPr>
        <w:t>乡卫生院</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隆坪</w:t>
      </w:r>
      <w:r>
        <w:rPr>
          <w:rFonts w:hint="eastAsia" w:ascii="仿宋" w:hAnsi="仿宋" w:eastAsia="仿宋" w:cs="仿宋"/>
          <w:b/>
          <w:bCs/>
          <w:color w:val="auto"/>
          <w:sz w:val="32"/>
          <w:szCs w:val="32"/>
          <w:lang w:val="en-US" w:eastAsia="zh-CN"/>
        </w:rPr>
        <w:t>乡卫生院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隆坪乡卫生院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numPr>
          <w:ilvl w:val="0"/>
          <w:numId w:val="0"/>
        </w:num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numPr>
          <w:ilvl w:val="0"/>
          <w:numId w:val="0"/>
        </w:numPr>
        <w:spacing w:line="560" w:lineRule="exact"/>
        <w:ind w:firstLine="321" w:firstLineChars="100"/>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隆坪乡卫生院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24"/>
          <w:szCs w:val="24"/>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隆坪</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隆坪乡卫生院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科室11</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内外科、儿科、妇产科、B超室、DR室、收费室、护理组、中医馆、财务室、公卫科、办公室。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w:t>
      </w:r>
      <w:r>
        <w:rPr>
          <w:rFonts w:hint="eastAsia" w:ascii="仿宋" w:hAnsi="仿宋" w:eastAsia="仿宋" w:cs="仿宋"/>
          <w:sz w:val="32"/>
          <w:szCs w:val="32"/>
          <w:lang w:val="en-US" w:eastAsia="zh-CN"/>
        </w:rPr>
        <w:t>在职</w:t>
      </w:r>
      <w:r>
        <w:rPr>
          <w:rFonts w:hint="eastAsia" w:ascii="仿宋" w:hAnsi="仿宋" w:eastAsia="仿宋" w:cs="仿宋"/>
          <w:sz w:val="32"/>
          <w:szCs w:val="32"/>
        </w:rPr>
        <w:t>人数</w:t>
      </w:r>
      <w:r>
        <w:rPr>
          <w:rFonts w:hint="eastAsia" w:ascii="仿宋" w:hAnsi="仿宋" w:eastAsia="仿宋" w:cs="仿宋"/>
          <w:sz w:val="32"/>
          <w:szCs w:val="32"/>
          <w:lang w:val="en-US" w:eastAsia="zh-CN"/>
        </w:rPr>
        <w:t>15</w:t>
      </w:r>
      <w:r>
        <w:rPr>
          <w:rFonts w:hint="eastAsia" w:ascii="仿宋" w:hAnsi="仿宋" w:eastAsia="仿宋" w:cs="仿宋"/>
          <w:sz w:val="32"/>
          <w:szCs w:val="32"/>
        </w:rPr>
        <w:t>人。</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1</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隆坪乡卫生院</w:t>
      </w:r>
      <w:r>
        <w:rPr>
          <w:rFonts w:hint="eastAsia" w:ascii="黑体" w:hAnsi="黑体" w:eastAsia="黑体" w:cs="黑体"/>
          <w:b w:val="0"/>
          <w:bCs w:val="0"/>
          <w:color w:val="auto"/>
          <w:sz w:val="32"/>
          <w:szCs w:val="32"/>
        </w:rPr>
        <w:t>预算情况说明</w:t>
      </w:r>
    </w:p>
    <w:p>
      <w:pPr>
        <w:spacing w:line="560" w:lineRule="exact"/>
        <w:jc w:val="center"/>
        <w:rPr>
          <w:rFonts w:hint="eastAsia" w:ascii="黑体" w:hAnsi="黑体" w:eastAsia="黑体" w:cs="黑体"/>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本单位收入</w:t>
      </w:r>
      <w:r>
        <w:rPr>
          <w:rFonts w:hint="eastAsia" w:ascii="仿宋" w:hAnsi="仿宋" w:eastAsia="仿宋" w:cs="仿宋"/>
          <w:sz w:val="32"/>
          <w:szCs w:val="32"/>
        </w:rPr>
        <w:t>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654.20</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14.98</w:t>
      </w:r>
      <w:r>
        <w:rPr>
          <w:rFonts w:hint="eastAsia" w:ascii="仿宋" w:hAnsi="仿宋" w:eastAsia="仿宋" w:cs="仿宋"/>
          <w:sz w:val="32"/>
          <w:szCs w:val="32"/>
          <w:lang w:eastAsia="zh-CN"/>
        </w:rPr>
        <w:t>万元，减少</w:t>
      </w:r>
      <w:r>
        <w:rPr>
          <w:rFonts w:hint="eastAsia" w:ascii="仿宋" w:hAnsi="仿宋" w:eastAsia="仿宋" w:cs="仿宋"/>
          <w:sz w:val="32"/>
          <w:szCs w:val="32"/>
          <w:lang w:val="en-US" w:eastAsia="zh-CN"/>
        </w:rPr>
        <w:t>2.24%</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增减变化主要原因是：专业技术人员减少致事业单位收入和财政拨款</w:t>
      </w:r>
      <w:r>
        <w:rPr>
          <w:rFonts w:hint="eastAsia" w:ascii="仿宋" w:hAnsi="仿宋" w:eastAsia="仿宋" w:cs="仿宋"/>
          <w:sz w:val="32"/>
          <w:szCs w:val="32"/>
          <w:lang w:val="en-US" w:eastAsia="zh-CN"/>
        </w:rPr>
        <w:t>收入减少。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其中：财政拨款收入87.08万元，较上年预算安排减少1.65万元；政府性基金预算收入0万元,较上年预算安排增加0万元;教育收费资金收入0万元,较上年预算安排增加0万元;事业收入567.12万元，较上年预算安排减少13.33万元；上级补助收入0万元,较上年预算安排增加0万元；其他收入0万元，较上年预算安排增加0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2023年本单位支出预算总额654.20万元，较上年预算安排减少14.98万元，减少2.24%。增减变化主要原因是：人员工资及设备购置。具体为：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按支出项目类别及经济分类科目划分：基本支出654.20万元，较上年预算安排减少14.98万元，其中：工资福利支出172.18万元，商品和服务支出380.90万元，对个人和家庭的补助 0.12万元、资本性支出101.00万元。项目支出0万元，较上年预算安排增长0万元，其中：工资福利支出0万元，商品和服务支出0万元，对个人和家庭的补助0万元，资本性支出0万元，其他相关支出0万元。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社会保障和就业支出23.52万元,较上年预算安排增加4.89万元;卫生健康支出610.68万元,较上年预算安排减少29.96万元;住房保障支出20.00万元,较上年预算安排增加10.09万元;其他支出0万元,较上年预算安排增加0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2023年本单位财政拨款（补助）支出预算87.08万元，占本年支出预算额的13.31%，较上年预算安排减少1.65万元，减少1.86%。增减变化主要原因是：在职人员减少，具体为：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按支出项目类别及经济分类科目划分：基本支出87.08万元，较上年预算安排减少1.65万元，其中：工资福利支出 87.08万元，商品和服务支出0万元，对个人和家庭的补助0万元，资本性支出0万元。项目支出0万元，较上年预算安排增加0万元，其中：工资福利支出0万元，商品和服务支出0万元，对个人和家庭的补助0</w:t>
      </w:r>
      <w:bookmarkStart w:id="0" w:name="_GoBack"/>
      <w:bookmarkEnd w:id="0"/>
      <w:r>
        <w:rPr>
          <w:rFonts w:hint="eastAsia" w:ascii="仿宋" w:hAnsi="仿宋" w:eastAsia="仿宋" w:cs="仿宋"/>
          <w:sz w:val="32"/>
          <w:szCs w:val="32"/>
          <w:lang w:val="en-US" w:eastAsia="zh-CN"/>
        </w:rPr>
        <w:t>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按支出功能分类科目划分：社会保障和就业支出13.28万元,较上年预算安排增加2.01万元;卫生健康支出73.80万元,较上年预算安排减少3.66万元;住房保障支出0万元,较上年预算安排增加0万元;其他支出0万元,较上年预算安排增加0万元。</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2023年单位无使用政府性基金预算拨款安排的支出。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2023年单位政府采购总额96.00万元，其中：政府采购货物预算96.00万元，政府采购工程预算0万元、政府采购服务预算0万元。</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截至2022年12月31日本单位共有车辆2辆，其中：一般公务用车0辆、执法执勤用车0辆、特种专业技术用车2辆。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2023年本单位预算安排购置车辆0辆，安排购置单位价值200万元以上大型设备具为：无。</w:t>
      </w:r>
    </w:p>
    <w:p>
      <w:pPr>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ascii="仿宋" w:hAnsi="仿宋" w:eastAsia="仿宋" w:cs="仿宋"/>
          <w:b/>
          <w:bCs/>
          <w:color w:val="auto"/>
          <w:sz w:val="32"/>
          <w:szCs w:val="32"/>
          <w:u w:val="none"/>
        </w:rPr>
      </w:pPr>
      <w:r>
        <w:rPr>
          <w:rFonts w:hint="eastAsia" w:ascii="仿宋" w:hAnsi="仿宋" w:eastAsia="仿宋" w:cs="仿宋"/>
          <w:b/>
          <w:bCs/>
          <w:color w:val="auto"/>
          <w:sz w:val="32"/>
          <w:szCs w:val="32"/>
          <w:u w:val="none"/>
        </w:rPr>
        <w:t>（八）绩效目标设置情况</w:t>
      </w:r>
    </w:p>
    <w:p>
      <w:pPr>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lang w:val="en-US" w:eastAsia="zh-CN"/>
        </w:rPr>
        <w:t>2023年实行绩效目标管理的项目0个，涉及资金0万元。</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pPr>
      <w:r>
        <w:rPr>
          <w:rFonts w:hint="eastAsia" w:ascii="仿宋" w:hAnsi="仿宋" w:eastAsia="仿宋" w:cs="仿宋"/>
          <w:kern w:val="2"/>
          <w:sz w:val="32"/>
          <w:szCs w:val="32"/>
          <w:lang w:val="en-US" w:eastAsia="zh-CN" w:bidi="ar-SA"/>
        </w:rPr>
        <w:t>本单位无使用国有资本经营预算拨款安排的支出。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2023年兴国县隆坪乡卫生院单位“三公”经费一般公共预算安排0万元。其中：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因公出国（境）费0万元，比上年增（减）0万元，主要原因是：与上年安排保持一致。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公务接待费0万元，比上年增（减）0万元，主要原因是：与上年安排保持一致。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公务用车运行维护费0万元，比上年增（减）0万元，主要原因是：与上年安排保持一致。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sectPr>
          <w:footerReference r:id="rId3" w:type="default"/>
          <w:pgSz w:w="11906" w:h="16838"/>
          <w:pgMar w:top="1587" w:right="1587" w:bottom="1587" w:left="1587" w:header="851" w:footer="992" w:gutter="0"/>
          <w:pgNumType w:fmt="decimal"/>
          <w:cols w:space="425" w:num="1"/>
          <w:docGrid w:type="lines" w:linePitch="312" w:charSpace="0"/>
        </w:sectPr>
      </w:pPr>
      <w:r>
        <w:rPr>
          <w:rFonts w:hint="eastAsia" w:ascii="仿宋" w:hAnsi="仿宋" w:eastAsia="仿宋" w:cs="仿宋"/>
          <w:sz w:val="32"/>
          <w:szCs w:val="32"/>
          <w:lang w:val="en-US" w:eastAsia="zh-CN"/>
        </w:rPr>
        <w:t>公务用车购置费0万元，比上年增（减）0万元，主要原因是：与上年安排保持一致。</w:t>
      </w: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隆坪乡卫生院2023年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6"/>
        <w:gridCol w:w="1720"/>
        <w:gridCol w:w="2929"/>
        <w:gridCol w:w="18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highlight w:val="none"/>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[403027]兴国县隆坪乡卫生院</w:t>
            </w:r>
          </w:p>
        </w:tc>
        <w:tc>
          <w:tcPr>
            <w:tcW w:w="804"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7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6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76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567.12</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654.20</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654.20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9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0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654.20</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654.20</w:t>
            </w:r>
          </w:p>
        </w:tc>
      </w:tr>
    </w:tbl>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425" w:num="1"/>
          <w:docGrid w:type="lines" w:linePitch="312" w:charSpace="0"/>
        </w:sectPr>
      </w:pPr>
    </w:p>
    <w:p>
      <w:pPr>
        <w:pStyle w:val="2"/>
        <w:numPr>
          <w:ilvl w:val="0"/>
          <w:numId w:val="0"/>
        </w:numPr>
        <w:ind w:leftChars="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二、</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单位</w:t>
      </w:r>
      <w:r>
        <w:rPr>
          <w:rFonts w:hint="eastAsia" w:ascii="仿宋" w:hAnsi="仿宋" w:eastAsia="仿宋" w:cs="仿宋"/>
          <w:color w:val="auto"/>
          <w:sz w:val="32"/>
          <w:szCs w:val="32"/>
          <w:highlight w:val="none"/>
        </w:rPr>
        <w:t>收入总表》</w:t>
      </w:r>
    </w:p>
    <w:tbl>
      <w:tblPr>
        <w:tblStyle w:val="5"/>
        <w:tblpPr w:leftFromText="180" w:rightFromText="180" w:vertAnchor="text" w:horzAnchor="page" w:tblpX="534" w:tblpY="619"/>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97"/>
        <w:gridCol w:w="3827"/>
        <w:gridCol w:w="930"/>
        <w:gridCol w:w="553"/>
        <w:gridCol w:w="734"/>
        <w:gridCol w:w="930"/>
        <w:gridCol w:w="958"/>
        <w:gridCol w:w="830"/>
        <w:gridCol w:w="780"/>
        <w:gridCol w:w="824"/>
        <w:gridCol w:w="643"/>
        <w:gridCol w:w="674"/>
        <w:gridCol w:w="749"/>
        <w:gridCol w:w="643"/>
        <w:gridCol w:w="9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highlight w:val="none"/>
                <w:u w:val="none"/>
              </w:rPr>
            </w:pPr>
            <w:r>
              <w:rPr>
                <w:rFonts w:hint="eastAsia" w:ascii="宋体" w:hAnsi="宋体" w:eastAsia="宋体" w:cs="宋体"/>
                <w:b/>
                <w:bCs/>
                <w:i w:val="0"/>
                <w:iCs w:val="0"/>
                <w:color w:val="000000"/>
                <w:kern w:val="0"/>
                <w:sz w:val="36"/>
                <w:szCs w:val="36"/>
                <w:highlight w:val="none"/>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000" w:type="pct"/>
            <w:gridSpan w:val="15"/>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[403027]兴国县隆坪乡卫生院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功能科目编码</w:t>
            </w:r>
          </w:p>
        </w:tc>
        <w:tc>
          <w:tcPr>
            <w:tcW w:w="122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功能科目名称</w:t>
            </w:r>
          </w:p>
        </w:tc>
        <w:tc>
          <w:tcPr>
            <w:tcW w:w="298"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1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上年结转</w:t>
            </w:r>
          </w:p>
        </w:tc>
        <w:tc>
          <w:tcPr>
            <w:tcW w:w="110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财政拨款</w:t>
            </w:r>
          </w:p>
        </w:tc>
        <w:tc>
          <w:tcPr>
            <w:tcW w:w="25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教育收费资金收入</w:t>
            </w:r>
          </w:p>
        </w:tc>
        <w:tc>
          <w:tcPr>
            <w:tcW w:w="26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事业单位经营收入</w:t>
            </w:r>
          </w:p>
        </w:tc>
        <w:tc>
          <w:tcPr>
            <w:tcW w:w="21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附属单位上缴收入</w:t>
            </w:r>
          </w:p>
        </w:tc>
        <w:tc>
          <w:tcPr>
            <w:tcW w:w="24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上级补助收入</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其他收入</w:t>
            </w:r>
          </w:p>
        </w:tc>
        <w:tc>
          <w:tcPr>
            <w:tcW w:w="29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122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298"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highlight w:val="none"/>
                <w:u w:val="none"/>
              </w:rPr>
            </w:pPr>
          </w:p>
        </w:tc>
        <w:tc>
          <w:tcPr>
            <w:tcW w:w="1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小计</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一般公共预算拨款收入</w:t>
            </w: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政府性基金预算拨款收入</w:t>
            </w: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国有资本经营预算收入</w:t>
            </w:r>
          </w:p>
        </w:tc>
        <w:tc>
          <w:tcPr>
            <w:tcW w:w="25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6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1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4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c>
          <w:tcPr>
            <w:tcW w:w="29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122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w:t>
            </w:r>
          </w:p>
        </w:tc>
        <w:tc>
          <w:tcPr>
            <w:tcW w:w="2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7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23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29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26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2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26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2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2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24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c>
          <w:tcPr>
            <w:tcW w:w="2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w:t>
            </w:r>
          </w:p>
        </w:tc>
        <w:tc>
          <w:tcPr>
            <w:tcW w:w="29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合计</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654.20</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87.08</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87.08</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567.12</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208</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社会保障和就业支出</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23.52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13.28</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13.28</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10.24</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05</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行政事业单位养老支出</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23.52</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13.28</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13.28</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10.24</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2080505</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机关事业单位基本养老保险缴费支出</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16.14</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9.69</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9.69</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6.46</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2080506</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机关事业单位职业年金缴费支出</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7.38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3.59</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3.59</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3.79</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210</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卫生健康支出</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610.68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73.81</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73.81</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536.88</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03</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基层医疗卫生机构</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604.98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70.95</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70.95</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534.02</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2100302</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乡镇卫生院</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604.98</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70.95</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70.95</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534.02</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11</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行政事业单位医疗</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5.71</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2.85</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2.85</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2.85</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2101102</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事业单位医疗</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5.71</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2.85</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2.85</w:t>
            </w: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2.85</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221</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住房保障支出</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02</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住房改革支出</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2210201</w:t>
            </w:r>
          </w:p>
        </w:tc>
        <w:tc>
          <w:tcPr>
            <w:tcW w:w="12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　　住房公积金</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3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highlight w:val="none"/>
                <w:u w:val="none"/>
              </w:rPr>
            </w:pP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20.00</w:t>
            </w: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c>
          <w:tcPr>
            <w:tcW w:w="29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highlight w:val="none"/>
                <w:u w:val="none"/>
              </w:rPr>
            </w:pPr>
          </w:p>
        </w:tc>
      </w:tr>
    </w:tbl>
    <w:p>
      <w:pPr>
        <w:pStyle w:val="2"/>
        <w:widowControl w:val="0"/>
        <w:numPr>
          <w:ilvl w:val="0"/>
          <w:numId w:val="0"/>
        </w:numPr>
        <w:jc w:val="both"/>
        <w:rPr>
          <w:rFonts w:hint="eastAsia" w:ascii="仿宋" w:hAnsi="仿宋" w:eastAsia="仿宋" w:cs="仿宋"/>
          <w:color w:val="auto"/>
          <w:sz w:val="32"/>
          <w:szCs w:val="32"/>
          <w:highlight w:val="yellow"/>
        </w:rPr>
        <w:sectPr>
          <w:pgSz w:w="16838" w:h="11906" w:orient="landscape"/>
          <w:pgMar w:top="720" w:right="720" w:bottom="720" w:left="720" w:header="851" w:footer="992" w:gutter="0"/>
          <w:pgNumType w:fmt="decimal"/>
          <w:cols w:space="425" w:num="1"/>
          <w:docGrid w:type="lines" w:linePitch="312" w:charSpace="0"/>
        </w:sect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单位</w:t>
      </w:r>
      <w:r>
        <w:rPr>
          <w:rFonts w:hint="eastAsia" w:ascii="仿宋" w:hAnsi="仿宋" w:eastAsia="仿宋" w:cs="仿宋"/>
          <w:color w:val="auto"/>
          <w:sz w:val="32"/>
          <w:szCs w:val="32"/>
        </w:rPr>
        <w:t>支出总表》</w:t>
      </w:r>
    </w:p>
    <w:tbl>
      <w:tblPr>
        <w:tblStyle w:val="5"/>
        <w:tblpPr w:leftFromText="180" w:rightFromText="180" w:vertAnchor="text" w:horzAnchor="page" w:tblpX="820" w:tblpY="478"/>
        <w:tblOverlap w:val="never"/>
        <w:tblW w:w="492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07"/>
        <w:gridCol w:w="3937"/>
        <w:gridCol w:w="1574"/>
        <w:gridCol w:w="1650"/>
        <w:gridCol w:w="15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2727"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[403027]兴国县隆坪乡卫生院</w:t>
            </w:r>
          </w:p>
        </w:tc>
        <w:tc>
          <w:tcPr>
            <w:tcW w:w="74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24" w:type="pct"/>
            <w:gridSpan w:val="2"/>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7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47"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83"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4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47"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3"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4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5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6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4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8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654.20</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654.20</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23.52</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23.52</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23.52</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23.52</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16.14</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16.14</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610.68</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610.68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604.98</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604.98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604.98</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604.98</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5.71</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5.71</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5.71</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5.71</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86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4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8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p>
    <w:tbl>
      <w:tblPr>
        <w:tblStyle w:val="5"/>
        <w:tblW w:w="508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59"/>
        <w:gridCol w:w="1095"/>
        <w:gridCol w:w="2235"/>
        <w:gridCol w:w="1005"/>
        <w:gridCol w:w="1080"/>
        <w:gridCol w:w="1275"/>
        <w:gridCol w:w="13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7"/>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[403027]兴国县隆坪乡卫生院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8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178"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2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6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9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58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13.28</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13.28</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73.81</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73.81</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0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3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10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4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36"/>
        <w:gridCol w:w="4025"/>
        <w:gridCol w:w="1660"/>
        <w:gridCol w:w="1613"/>
        <w:gridCol w:w="16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5"/>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[403027]兴国县隆坪乡卫生院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69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30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8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7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5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6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13.28</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13.28</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13.28</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9.69</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73.81</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70.95</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70.95</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70.95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99"/>
        <w:gridCol w:w="3851"/>
        <w:gridCol w:w="1408"/>
        <w:gridCol w:w="1378"/>
        <w:gridCol w:w="14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5"/>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[403027]兴国县隆坪乡卫生院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0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197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03"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0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87.08</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45.10</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45.10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25.85</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25.85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9.69</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9.69</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3.59</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8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6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63"/>
        <w:gridCol w:w="1630"/>
        <w:gridCol w:w="1260"/>
        <w:gridCol w:w="1338"/>
        <w:gridCol w:w="1415"/>
        <w:gridCol w:w="1491"/>
        <w:gridCol w:w="15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[403027]兴国县隆坪乡卫生院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1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6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59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2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6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6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91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6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9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2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2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9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9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2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ascii="仿宋" w:hAnsi="仿宋" w:eastAsia="仿宋" w:cs="仿宋"/>
          <w:color w:val="auto"/>
          <w:sz w:val="20"/>
          <w:szCs w:val="20"/>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53"/>
        <w:gridCol w:w="2254"/>
        <w:gridCol w:w="1829"/>
        <w:gridCol w:w="1895"/>
        <w:gridCol w:w="21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1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250"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[403027]兴国县隆坪乡卫生院</w:t>
            </w:r>
          </w:p>
        </w:tc>
        <w:tc>
          <w:tcPr>
            <w:tcW w:w="85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0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5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4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0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1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0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0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pStyle w:val="2"/>
        <w:rPr>
          <w:color w:val="auto"/>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311"/>
        <w:gridCol w:w="1414"/>
        <w:gridCol w:w="835"/>
        <w:gridCol w:w="1412"/>
        <w:gridCol w:w="17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248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[403027]兴国县隆坪乡卫生院</w:t>
            </w:r>
          </w:p>
        </w:tc>
        <w:tc>
          <w:tcPr>
            <w:tcW w:w="66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9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6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98"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14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85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2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4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pStyle w:val="2"/>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sectPr>
          <w:pgSz w:w="11906" w:h="16838"/>
          <w:pgMar w:top="720" w:right="720" w:bottom="720" w:left="720" w:header="851" w:footer="992" w:gutter="0"/>
          <w:pgNumType w:fmt="decimal"/>
          <w:cols w:space="425" w:num="1"/>
          <w:docGrid w:type="lines" w:linePitch="31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 w:hAnsi="仿宋" w:eastAsia="仿宋" w:cs="仿宋"/>
          <w:color w:val="auto"/>
          <w:sz w:val="32"/>
          <w:szCs w:val="32"/>
        </w:rPr>
        <w:t>（六）死亡抚恤：反映单位遗属人员生活补助。</w:t>
      </w:r>
    </w:p>
    <w:sectPr>
      <w:pgSz w:w="11906" w:h="16838"/>
      <w:pgMar w:top="1587" w:right="1587"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3D3E4E"/>
    <w:multiLevelType w:val="singleLevel"/>
    <w:tmpl w:val="523D3E4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215c0626-d339-4c92-9fb6-57fd9c21c2c2"/>
  </w:docVars>
  <w:rsids>
    <w:rsidRoot w:val="31C93669"/>
    <w:rsid w:val="01DB2D9A"/>
    <w:rsid w:val="021D229B"/>
    <w:rsid w:val="030671D3"/>
    <w:rsid w:val="033F65AC"/>
    <w:rsid w:val="03D60F52"/>
    <w:rsid w:val="05033781"/>
    <w:rsid w:val="059D1824"/>
    <w:rsid w:val="05FE5584"/>
    <w:rsid w:val="06913258"/>
    <w:rsid w:val="06A737FA"/>
    <w:rsid w:val="06EB2968"/>
    <w:rsid w:val="0774295E"/>
    <w:rsid w:val="082967D4"/>
    <w:rsid w:val="08ED37DD"/>
    <w:rsid w:val="09C73CC8"/>
    <w:rsid w:val="09E638BB"/>
    <w:rsid w:val="0AAC0660"/>
    <w:rsid w:val="0C3D1EB8"/>
    <w:rsid w:val="0C5054D7"/>
    <w:rsid w:val="0C5E525D"/>
    <w:rsid w:val="0C604F3E"/>
    <w:rsid w:val="0CC7558C"/>
    <w:rsid w:val="0D9B3F34"/>
    <w:rsid w:val="0DFC3E81"/>
    <w:rsid w:val="0F262A54"/>
    <w:rsid w:val="0F305284"/>
    <w:rsid w:val="0FF7412C"/>
    <w:rsid w:val="10B775E0"/>
    <w:rsid w:val="116B728B"/>
    <w:rsid w:val="120E39AF"/>
    <w:rsid w:val="12413D84"/>
    <w:rsid w:val="141114BD"/>
    <w:rsid w:val="142719D6"/>
    <w:rsid w:val="142E3C29"/>
    <w:rsid w:val="14A32AD4"/>
    <w:rsid w:val="157E0E4B"/>
    <w:rsid w:val="15D42515"/>
    <w:rsid w:val="16247C45"/>
    <w:rsid w:val="16E3540A"/>
    <w:rsid w:val="174F484D"/>
    <w:rsid w:val="175E2CE2"/>
    <w:rsid w:val="17F453F5"/>
    <w:rsid w:val="18187335"/>
    <w:rsid w:val="19153875"/>
    <w:rsid w:val="194505FE"/>
    <w:rsid w:val="1A703458"/>
    <w:rsid w:val="1AC07BCE"/>
    <w:rsid w:val="1AC92B69"/>
    <w:rsid w:val="1AD35795"/>
    <w:rsid w:val="1B8B67AC"/>
    <w:rsid w:val="1C6C108F"/>
    <w:rsid w:val="1D1F2F14"/>
    <w:rsid w:val="1E7F5F56"/>
    <w:rsid w:val="1F5922CD"/>
    <w:rsid w:val="20607ACB"/>
    <w:rsid w:val="21006EE6"/>
    <w:rsid w:val="21FC1A76"/>
    <w:rsid w:val="220A4192"/>
    <w:rsid w:val="221700ED"/>
    <w:rsid w:val="22AC524A"/>
    <w:rsid w:val="22C205C9"/>
    <w:rsid w:val="23623B5A"/>
    <w:rsid w:val="23967876"/>
    <w:rsid w:val="24977834"/>
    <w:rsid w:val="25172CD9"/>
    <w:rsid w:val="267903DF"/>
    <w:rsid w:val="27AB1CB6"/>
    <w:rsid w:val="293B2E83"/>
    <w:rsid w:val="29574C1B"/>
    <w:rsid w:val="29C56BF1"/>
    <w:rsid w:val="2A597E09"/>
    <w:rsid w:val="2A833419"/>
    <w:rsid w:val="2C6C77F8"/>
    <w:rsid w:val="2C78619D"/>
    <w:rsid w:val="2C8E3C12"/>
    <w:rsid w:val="2D6558BD"/>
    <w:rsid w:val="2E7F1A64"/>
    <w:rsid w:val="2EB060C2"/>
    <w:rsid w:val="2F154177"/>
    <w:rsid w:val="2FB219C5"/>
    <w:rsid w:val="2FD8767E"/>
    <w:rsid w:val="31C93669"/>
    <w:rsid w:val="32700042"/>
    <w:rsid w:val="32766EC4"/>
    <w:rsid w:val="33797EB1"/>
    <w:rsid w:val="33A8418A"/>
    <w:rsid w:val="343C3F54"/>
    <w:rsid w:val="346C4839"/>
    <w:rsid w:val="34D146C8"/>
    <w:rsid w:val="35150A2C"/>
    <w:rsid w:val="352E1AEE"/>
    <w:rsid w:val="354E03E2"/>
    <w:rsid w:val="360A4309"/>
    <w:rsid w:val="360F7BF6"/>
    <w:rsid w:val="38037262"/>
    <w:rsid w:val="383C6616"/>
    <w:rsid w:val="388D1D36"/>
    <w:rsid w:val="3B08350D"/>
    <w:rsid w:val="3BBF68B6"/>
    <w:rsid w:val="3E3A6439"/>
    <w:rsid w:val="40D45C40"/>
    <w:rsid w:val="40E35E83"/>
    <w:rsid w:val="40E84D51"/>
    <w:rsid w:val="41737BDB"/>
    <w:rsid w:val="42CB4E20"/>
    <w:rsid w:val="438F22F2"/>
    <w:rsid w:val="44801C3A"/>
    <w:rsid w:val="44F227B7"/>
    <w:rsid w:val="45010FCD"/>
    <w:rsid w:val="460F771A"/>
    <w:rsid w:val="46873754"/>
    <w:rsid w:val="47425FCF"/>
    <w:rsid w:val="47EA6595"/>
    <w:rsid w:val="48480CC1"/>
    <w:rsid w:val="486D4DB3"/>
    <w:rsid w:val="49D97E23"/>
    <w:rsid w:val="4A857FAB"/>
    <w:rsid w:val="4AB56AE2"/>
    <w:rsid w:val="4C4A325A"/>
    <w:rsid w:val="4F472DEB"/>
    <w:rsid w:val="509E5922"/>
    <w:rsid w:val="50FC206C"/>
    <w:rsid w:val="51031C29"/>
    <w:rsid w:val="51840FBC"/>
    <w:rsid w:val="51CB6BEB"/>
    <w:rsid w:val="52681863"/>
    <w:rsid w:val="52D01FDF"/>
    <w:rsid w:val="53A042C7"/>
    <w:rsid w:val="53C75190"/>
    <w:rsid w:val="54CB0CB0"/>
    <w:rsid w:val="554F368F"/>
    <w:rsid w:val="55D3606E"/>
    <w:rsid w:val="56044479"/>
    <w:rsid w:val="56811F6E"/>
    <w:rsid w:val="57061740"/>
    <w:rsid w:val="58BC2EB0"/>
    <w:rsid w:val="58F5279F"/>
    <w:rsid w:val="594159E5"/>
    <w:rsid w:val="5ABC3575"/>
    <w:rsid w:val="5B6A7475"/>
    <w:rsid w:val="5BF0792A"/>
    <w:rsid w:val="5E4D1901"/>
    <w:rsid w:val="5F693DE4"/>
    <w:rsid w:val="604A4788"/>
    <w:rsid w:val="60587E80"/>
    <w:rsid w:val="60AE1BB1"/>
    <w:rsid w:val="62681BA5"/>
    <w:rsid w:val="63536A40"/>
    <w:rsid w:val="637759C9"/>
    <w:rsid w:val="6535464F"/>
    <w:rsid w:val="65DB2424"/>
    <w:rsid w:val="65E322FD"/>
    <w:rsid w:val="66E005EB"/>
    <w:rsid w:val="67136C12"/>
    <w:rsid w:val="67883700"/>
    <w:rsid w:val="6AFF7CB3"/>
    <w:rsid w:val="6DB91B96"/>
    <w:rsid w:val="6E9879FD"/>
    <w:rsid w:val="6F2F65B3"/>
    <w:rsid w:val="6FCD219E"/>
    <w:rsid w:val="706E4EB9"/>
    <w:rsid w:val="712C09DD"/>
    <w:rsid w:val="715D6DC4"/>
    <w:rsid w:val="72007D93"/>
    <w:rsid w:val="72103D9D"/>
    <w:rsid w:val="726B5B54"/>
    <w:rsid w:val="73C82B32"/>
    <w:rsid w:val="75153B55"/>
    <w:rsid w:val="759B29FE"/>
    <w:rsid w:val="773109EF"/>
    <w:rsid w:val="77476464"/>
    <w:rsid w:val="77EB5041"/>
    <w:rsid w:val="78574485"/>
    <w:rsid w:val="78B43685"/>
    <w:rsid w:val="78C30ECF"/>
    <w:rsid w:val="79BE0C60"/>
    <w:rsid w:val="7A074F0E"/>
    <w:rsid w:val="7BE81275"/>
    <w:rsid w:val="7D0719AF"/>
    <w:rsid w:val="7E48597D"/>
    <w:rsid w:val="7ED25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4215</Words>
  <Characters>5135</Characters>
  <Lines>0</Lines>
  <Paragraphs>0</Paragraphs>
  <TotalTime>53</TotalTime>
  <ScaleCrop>false</ScaleCrop>
  <LinksUpToDate>false</LinksUpToDate>
  <CharactersWithSpaces>5709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2023-03-03T01:22:00Z</dcterms:created>
  <dc:creator>熙</dc:creator>
  <cp:lastModifiedBy>荣@</cp:lastModifiedBy>
  <dcterms:modified xsi:type="dcterms:W3CDTF">2024-06-03T08:27:40Z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803FDB5FAE0544C68750AB2BF4847D4F_13</vt:lpwstr>
  </property>
</Properties>
</file>