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F1D5B">
      <w:pPr>
        <w:pStyle w:val="16"/>
        <w:bidi w:val="0"/>
        <w:rPr>
          <w:rFonts w:hint="eastAsia"/>
        </w:rPr>
      </w:pPr>
      <w:r>
        <w:rPr>
          <w:rFonts w:hint="eastAsia"/>
          <w:lang w:eastAsia="zh-CN"/>
        </w:rPr>
        <w:t>兴国县茶园乡卫生院2026</w:t>
      </w:r>
      <w:r>
        <w:rPr>
          <w:rFonts w:hint="eastAsia"/>
        </w:rPr>
        <w:t>年</w:t>
      </w:r>
      <w:r>
        <w:rPr>
          <w:rFonts w:hint="eastAsia"/>
          <w:lang w:val="en-US" w:eastAsia="zh-CN"/>
        </w:rPr>
        <w:t>单位</w:t>
      </w:r>
      <w:r>
        <w:rPr>
          <w:rFonts w:hint="eastAsia"/>
        </w:rPr>
        <w:t>预算</w:t>
      </w:r>
    </w:p>
    <w:p w14:paraId="3651154F">
      <w:pPr>
        <w:pStyle w:val="13"/>
        <w:spacing w:line="600" w:lineRule="atLeast"/>
        <w:jc w:val="center"/>
        <w:rPr>
          <w:rFonts w:ascii="黑体" w:hAnsi="黑体" w:eastAsia="黑体"/>
          <w:color w:val="000000"/>
          <w:sz w:val="32"/>
          <w:szCs w:val="32"/>
        </w:rPr>
      </w:pPr>
    </w:p>
    <w:p w14:paraId="4CC5D81E">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1E90139F">
      <w:pPr>
        <w:pStyle w:val="13"/>
        <w:rPr>
          <w:rFonts w:ascii="宋体" w:hAnsi="宋体"/>
          <w:color w:val="000000"/>
        </w:rPr>
      </w:pPr>
    </w:p>
    <w:p w14:paraId="59AA0999">
      <w:pPr>
        <w:pStyle w:val="17"/>
        <w:numPr>
          <w:ilvl w:val="0"/>
          <w:numId w:val="0"/>
        </w:numPr>
        <w:bidi w:val="0"/>
        <w:ind w:left="420" w:leftChars="200"/>
        <w:jc w:val="left"/>
        <w:rPr>
          <w:rFonts w:hint="eastAsia"/>
          <w:lang w:eastAsia="zh-CN"/>
        </w:rPr>
      </w:pPr>
      <w:r>
        <w:rPr>
          <w:rFonts w:hint="eastAsia"/>
          <w:lang w:val="en-US" w:eastAsia="zh-CN"/>
        </w:rPr>
        <w:t>第一部分  兴国县茶园乡卫生院概况</w:t>
      </w:r>
    </w:p>
    <w:p w14:paraId="5E2D4534">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1ED9DC0A">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45EA5DC5">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兴国县茶园乡卫生院2026</w:t>
      </w:r>
      <w:r>
        <w:rPr>
          <w:rFonts w:hint="eastAsia"/>
        </w:rPr>
        <w:t>年</w:t>
      </w:r>
      <w:r>
        <w:rPr>
          <w:rFonts w:hint="eastAsia"/>
          <w:lang w:val="en-US" w:eastAsia="zh-CN"/>
        </w:rPr>
        <w:t>单位</w:t>
      </w:r>
      <w:r>
        <w:rPr>
          <w:rFonts w:hint="eastAsia"/>
        </w:rPr>
        <w:t>预算表</w:t>
      </w:r>
    </w:p>
    <w:p w14:paraId="0E8DF6B3">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596C3852">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val="en-US" w:eastAsia="zh-CN"/>
        </w:rPr>
        <w:t>单位</w:t>
      </w:r>
      <w:r>
        <w:rPr>
          <w:rFonts w:hint="eastAsia" w:ascii="仿宋_GB2312" w:hAnsi="仿宋_GB2312" w:eastAsia="仿宋_GB2312" w:cs="仿宋_GB2312"/>
        </w:rPr>
        <w:t>收入总表》</w:t>
      </w:r>
    </w:p>
    <w:p w14:paraId="2BCAD7A7">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ascii="仿宋_GB2312" w:hAnsi="仿宋_GB2312" w:eastAsia="仿宋_GB2312" w:cs="仿宋_GB2312"/>
          <w:lang w:val="en-US" w:eastAsia="zh-CN"/>
        </w:rPr>
        <w:t>单位</w:t>
      </w:r>
      <w:r>
        <w:rPr>
          <w:rFonts w:hint="eastAsia" w:ascii="仿宋_GB2312" w:hAnsi="仿宋_GB2312" w:eastAsia="仿宋_GB2312" w:cs="仿宋_GB2312"/>
        </w:rPr>
        <w:t>支出总表》</w:t>
      </w:r>
    </w:p>
    <w:p w14:paraId="17568B72">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5C4FCFDD">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11443329">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3A429DF2">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4E4BFD4F">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5ABEA00B">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07433098">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6C209CA9">
      <w:pPr>
        <w:pStyle w:val="17"/>
        <w:numPr>
          <w:ilvl w:val="0"/>
          <w:numId w:val="0"/>
        </w:numPr>
        <w:bidi w:val="0"/>
        <w:ind w:left="420" w:leftChars="200"/>
        <w:jc w:val="left"/>
        <w:rPr>
          <w:rFonts w:hint="eastAsia"/>
          <w:lang w:eastAsia="zh-CN"/>
        </w:rPr>
      </w:pPr>
      <w:r>
        <w:rPr>
          <w:rFonts w:hint="eastAsia"/>
          <w:lang w:eastAsia="zh-CN"/>
        </w:rPr>
        <w:t>第三部分 兴国县茶园乡卫生院 2026年</w:t>
      </w:r>
      <w:r>
        <w:rPr>
          <w:rFonts w:hint="eastAsia"/>
          <w:lang w:val="en-US" w:eastAsia="zh-CN"/>
        </w:rPr>
        <w:t>单位</w:t>
      </w:r>
      <w:r>
        <w:rPr>
          <w:rFonts w:hint="eastAsia"/>
          <w:lang w:eastAsia="zh-CN"/>
        </w:rPr>
        <w:t>预算情况说明</w:t>
      </w:r>
    </w:p>
    <w:p w14:paraId="2E127349">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1160D594">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225741AD">
      <w:pPr>
        <w:pStyle w:val="18"/>
        <w:bidi w:val="0"/>
        <w:ind w:left="0" w:leftChars="0" w:firstLine="320" w:firstLineChars="100"/>
        <w:rPr>
          <w:rFonts w:hint="eastAsia" w:ascii="黑体" w:hAnsi="黑体" w:eastAsia="黑体" w:cstheme="minorBidi"/>
          <w:kern w:val="44"/>
          <w:sz w:val="32"/>
          <w:szCs w:val="32"/>
          <w:lang w:val="en-US" w:eastAsia="zh-CN" w:bidi="ar-SA"/>
        </w:rPr>
      </w:pPr>
      <w:r>
        <w:rPr>
          <w:rFonts w:hint="eastAsia" w:ascii="黑体" w:hAnsi="黑体" w:eastAsia="黑体" w:cstheme="minorBidi"/>
          <w:kern w:val="44"/>
          <w:sz w:val="32"/>
          <w:szCs w:val="32"/>
          <w:lang w:val="en-US" w:eastAsia="zh-CN" w:bidi="ar-SA"/>
        </w:rPr>
        <w:t>第四部分  名词解释</w:t>
      </w:r>
    </w:p>
    <w:p w14:paraId="2880406E">
      <w:pPr>
        <w:pStyle w:val="17"/>
        <w:numPr>
          <w:ilvl w:val="0"/>
          <w:numId w:val="0"/>
        </w:numPr>
        <w:bidi w:val="0"/>
        <w:ind w:left="420" w:leftChars="200"/>
        <w:jc w:val="center"/>
        <w:rPr>
          <w:rFonts w:hint="eastAsia"/>
          <w:lang w:eastAsia="zh-CN"/>
        </w:rPr>
      </w:pPr>
      <w:r>
        <w:rPr>
          <w:rFonts w:hint="eastAsia"/>
          <w:lang w:eastAsia="zh-CN"/>
        </w:rPr>
        <w:t>第一部分  兴国县茶园乡卫生院概况</w:t>
      </w:r>
    </w:p>
    <w:p w14:paraId="02C139B0">
      <w:pPr>
        <w:widowControl/>
        <w:spacing w:line="580" w:lineRule="exact"/>
        <w:jc w:val="left"/>
        <w:rPr>
          <w:rFonts w:asciiTheme="minorEastAsia" w:hAnsiTheme="minorEastAsia"/>
          <w:b/>
          <w:sz w:val="36"/>
          <w:szCs w:val="36"/>
        </w:rPr>
      </w:pPr>
    </w:p>
    <w:p w14:paraId="2F584D3C">
      <w:pPr>
        <w:pStyle w:val="17"/>
        <w:pageBreakBefore w:val="0"/>
        <w:widowControl w:val="0"/>
        <w:numPr>
          <w:ilvl w:val="0"/>
          <w:numId w:val="0"/>
        </w:numPr>
        <w:kinsoku/>
        <w:wordWrap/>
        <w:overflowPunct/>
        <w:topLinePunct w:val="0"/>
        <w:autoSpaceDE/>
        <w:autoSpaceDN/>
        <w:bidi w:val="0"/>
        <w:adjustRightInd/>
        <w:snapToGrid/>
        <w:ind w:left="420" w:leftChars="200" w:firstLine="320" w:firstLineChars="100"/>
        <w:textAlignment w:val="auto"/>
        <w:rPr>
          <w:rFonts w:hint="eastAsia"/>
        </w:rPr>
      </w:pPr>
      <w:r>
        <w:rPr>
          <w:rFonts w:hint="eastAsia"/>
        </w:rPr>
        <w:t>一、</w:t>
      </w:r>
      <w:r>
        <w:rPr>
          <w:rFonts w:hint="eastAsia"/>
          <w:lang w:val="en-US" w:eastAsia="zh-CN"/>
        </w:rPr>
        <w:t>单位</w:t>
      </w:r>
      <w:r>
        <w:rPr>
          <w:rFonts w:hint="eastAsia"/>
        </w:rPr>
        <w:t>主要职责</w:t>
      </w:r>
    </w:p>
    <w:p w14:paraId="2D1A462D">
      <w:pPr>
        <w:pStyle w:val="18"/>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lang w:val="en-US" w:eastAsia="zh-CN"/>
        </w:rPr>
        <w:t>兴国县茶园乡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乡卫生院承担本乡的各项医疗卫生服务和一定的卫生行政管理工作。</w:t>
      </w:r>
    </w:p>
    <w:p w14:paraId="746946EA">
      <w:pPr>
        <w:pStyle w:val="17"/>
        <w:pageBreakBefore w:val="0"/>
        <w:widowControl w:val="0"/>
        <w:numPr>
          <w:ilvl w:val="0"/>
          <w:numId w:val="0"/>
        </w:numPr>
        <w:kinsoku/>
        <w:wordWrap/>
        <w:overflowPunct/>
        <w:topLinePunct w:val="0"/>
        <w:autoSpaceDE/>
        <w:autoSpaceDN/>
        <w:bidi w:val="0"/>
        <w:adjustRightInd/>
        <w:snapToGrid/>
        <w:ind w:left="420" w:leftChars="200" w:firstLine="320" w:firstLineChars="100"/>
        <w:textAlignment w:val="auto"/>
        <w:rPr>
          <w:rFonts w:hint="eastAsia"/>
        </w:rPr>
      </w:pPr>
      <w:r>
        <w:rPr>
          <w:rFonts w:hint="eastAsia"/>
        </w:rPr>
        <w:t>二、机构设置及人员情况</w:t>
      </w:r>
    </w:p>
    <w:p w14:paraId="165C7A94">
      <w:pPr>
        <w:pStyle w:val="18"/>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val="en-US" w:eastAsia="zh-CN"/>
        </w:rPr>
        <w:t>2026年内设处室10个，分别为：内外科、儿科、妇产科、B超室、收费室、护理组、中医馆、财务室、公卫科、办公室。</w:t>
      </w:r>
    </w:p>
    <w:p w14:paraId="3B951860">
      <w:pPr>
        <w:pStyle w:val="18"/>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val="en-US" w:eastAsia="zh-CN"/>
        </w:rPr>
        <w:t>编制人数小计20人，其中：行政编制人数0人，参照公务员管理的事业编制人数0人，全部补助事业编制人数0人，自收自支编制人数0人，部分补助事业编制人数20人。实有人数小计22人，其中：在职人数小计20人（</w:t>
      </w:r>
      <w:r>
        <w:rPr>
          <w:rFonts w:hint="eastAsia" w:ascii="楷体" w:hAnsi="楷体" w:eastAsia="楷体" w:cs="楷体"/>
          <w:lang w:val="en-US" w:eastAsia="zh-CN"/>
        </w:rPr>
        <w:t>行政在职人数0人，参照公务员管理的事业单位在职人数0人，部分补助事业在职人数20人</w:t>
      </w:r>
      <w:r>
        <w:rPr>
          <w:rFonts w:hint="eastAsia"/>
          <w:lang w:val="en-US" w:eastAsia="zh-CN"/>
        </w:rPr>
        <w:t>）；离休人数小计0人；退休人数小计2人。</w:t>
      </w:r>
    </w:p>
    <w:p w14:paraId="1F31BC7C">
      <w:pPr>
        <w:pStyle w:val="17"/>
        <w:numPr>
          <w:ilvl w:val="0"/>
          <w:numId w:val="0"/>
        </w:numPr>
        <w:bidi w:val="0"/>
        <w:ind w:left="420" w:leftChars="200"/>
        <w:jc w:val="center"/>
        <w:rPr>
          <w:rFonts w:hint="eastAsia"/>
          <w:lang w:eastAsia="zh-CN"/>
        </w:rPr>
      </w:pPr>
    </w:p>
    <w:p w14:paraId="4C933E70">
      <w:pPr>
        <w:pStyle w:val="17"/>
        <w:numPr>
          <w:ilvl w:val="0"/>
          <w:numId w:val="0"/>
        </w:numPr>
        <w:bidi w:val="0"/>
        <w:ind w:left="420" w:leftChars="200"/>
        <w:jc w:val="center"/>
        <w:rPr>
          <w:rFonts w:hint="eastAsia"/>
          <w:lang w:eastAsia="zh-CN"/>
        </w:rPr>
      </w:pPr>
      <w:r>
        <w:rPr>
          <w:rFonts w:hint="eastAsia"/>
          <w:lang w:eastAsia="zh-CN"/>
        </w:rPr>
        <w:t>第二部分  兴国县茶园乡卫生院2026年</w:t>
      </w:r>
      <w:r>
        <w:rPr>
          <w:rFonts w:hint="eastAsia"/>
          <w:lang w:val="en-US" w:eastAsia="zh-CN"/>
        </w:rPr>
        <w:t>单位</w:t>
      </w:r>
      <w:r>
        <w:rPr>
          <w:rFonts w:hint="eastAsia"/>
          <w:lang w:eastAsia="zh-CN"/>
        </w:rPr>
        <w:t>预算表</w:t>
      </w:r>
    </w:p>
    <w:p w14:paraId="6C4887AB">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7BD0A365">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40A28B3C">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720C88CA">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489B0D15">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403026兴国县茶园乡卫生院</w:t>
            </w:r>
          </w:p>
        </w:tc>
        <w:tc>
          <w:tcPr>
            <w:tcW w:w="1655" w:type="pct"/>
            <w:noWrap/>
            <w:vAlign w:val="bottom"/>
          </w:tcPr>
          <w:p w14:paraId="61C11D7A">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7880346C">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6C757F8B">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345B65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520EC7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6B8A8954">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59342F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2FACAA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551DAE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576245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6C0A593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DE5F3A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6E2A1E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166.79</w:t>
            </w:r>
          </w:p>
        </w:tc>
        <w:tc>
          <w:tcPr>
            <w:tcW w:w="1655" w:type="pct"/>
            <w:tcBorders>
              <w:top w:val="nil"/>
              <w:left w:val="nil"/>
              <w:bottom w:val="single" w:color="000000" w:sz="4" w:space="0"/>
              <w:right w:val="single" w:color="000000" w:sz="4" w:space="0"/>
            </w:tcBorders>
            <w:noWrap/>
            <w:vAlign w:val="center"/>
          </w:tcPr>
          <w:p w14:paraId="5187BB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500574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41.48</w:t>
            </w:r>
          </w:p>
        </w:tc>
      </w:tr>
      <w:tr w14:paraId="1A6C9FC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AAF102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3E93DD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166.79</w:t>
            </w:r>
          </w:p>
        </w:tc>
        <w:tc>
          <w:tcPr>
            <w:tcW w:w="1655" w:type="pct"/>
            <w:tcBorders>
              <w:top w:val="nil"/>
              <w:left w:val="nil"/>
              <w:bottom w:val="single" w:color="000000" w:sz="4" w:space="0"/>
              <w:right w:val="single" w:color="000000" w:sz="4" w:space="0"/>
            </w:tcBorders>
            <w:noWrap/>
            <w:vAlign w:val="center"/>
          </w:tcPr>
          <w:p w14:paraId="173625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7A3526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859.92</w:t>
            </w:r>
          </w:p>
        </w:tc>
      </w:tr>
      <w:tr w14:paraId="073919B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09D0E2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02DE10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3DE2F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09CE29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32.00</w:t>
            </w:r>
          </w:p>
        </w:tc>
      </w:tr>
      <w:tr w14:paraId="3AF1D1A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0BA081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72E15E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A020D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24315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D0C9E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E56321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238FC7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FC7DC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5E068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412F32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61C152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21DDE4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766.61</w:t>
            </w:r>
          </w:p>
        </w:tc>
        <w:tc>
          <w:tcPr>
            <w:tcW w:w="1655" w:type="pct"/>
            <w:tcBorders>
              <w:top w:val="nil"/>
              <w:left w:val="nil"/>
              <w:bottom w:val="single" w:color="000000" w:sz="4" w:space="0"/>
              <w:right w:val="single" w:color="000000" w:sz="4" w:space="0"/>
            </w:tcBorders>
            <w:noWrap/>
            <w:vAlign w:val="center"/>
          </w:tcPr>
          <w:p w14:paraId="04389C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6F29D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93E0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75E077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020183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675E8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CDCF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71A8D9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DBF8ED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7E14A4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207F3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91D9F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F3CBD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3E1E9C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58976C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4A5EA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BE432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463DC9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B17E84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2B04BC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10AB2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C69BC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AA6A85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C24A4E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59F8E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4A634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D9A8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9F948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A7A458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180B86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D6EC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49244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21B33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B95551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9A2C3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CEAB5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B468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7B310E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7C0C91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5210A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B251E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682E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17D83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F8B389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0958B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A88A0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1C6CD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353B91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16E6C4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1FD78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2773A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98DDC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590F4E8">
        <w:tblPrEx>
          <w:tblCellMar>
            <w:top w:w="0" w:type="dxa"/>
            <w:left w:w="108" w:type="dxa"/>
            <w:bottom w:w="0" w:type="dxa"/>
            <w:right w:w="108" w:type="dxa"/>
          </w:tblCellMar>
        </w:tblPrEx>
        <w:trPr>
          <w:cantSplit/>
          <w:trHeight w:val="25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957B9F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B3710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A69D9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D794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54634A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1F142E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B3987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A9172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33607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F1F9A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17C4A1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6E529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57859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4B319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8FD36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E62130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8E50A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3CF7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47DC0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4186CE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4FE8D1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FA4F3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67C60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1A08F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CD0A2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F102D6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A9EEF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39D04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0306D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807570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F5EE70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DA378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09063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6124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986C9B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5A606C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7E47E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C58AF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7BAF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956E7F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A19202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89692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AF71C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9F27F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7ADB2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23A6A6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50DE3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28D23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9E698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137FE6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9E91D0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FEF76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C2A3D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41122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C75FAA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60215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07A2F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ACDCA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5701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987CD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0B1D82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AC1E1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EE85C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6A29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12C1FC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7C4ECA3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64A4B6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933.40</w:t>
            </w:r>
          </w:p>
        </w:tc>
        <w:tc>
          <w:tcPr>
            <w:tcW w:w="1655" w:type="pct"/>
            <w:tcBorders>
              <w:top w:val="nil"/>
              <w:left w:val="nil"/>
              <w:bottom w:val="single" w:color="auto" w:sz="4" w:space="0"/>
              <w:right w:val="single" w:color="000000" w:sz="4" w:space="0"/>
            </w:tcBorders>
            <w:noWrap/>
            <w:vAlign w:val="center"/>
          </w:tcPr>
          <w:p w14:paraId="0958B2E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090417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933.40</w:t>
            </w:r>
          </w:p>
        </w:tc>
      </w:tr>
      <w:tr w14:paraId="66C39E4F">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264A153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296E25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9CD3F6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61137B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6BBFB2E3">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4613DB5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7490DF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5BF77BC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4BCCA8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97EE9B0">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1D95F2F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3DCC03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933.40</w:t>
            </w:r>
          </w:p>
        </w:tc>
        <w:tc>
          <w:tcPr>
            <w:tcW w:w="1655" w:type="pct"/>
            <w:tcBorders>
              <w:top w:val="single" w:color="auto" w:sz="4" w:space="0"/>
              <w:left w:val="single" w:color="auto" w:sz="4" w:space="0"/>
              <w:bottom w:val="single" w:color="auto" w:sz="4" w:space="0"/>
              <w:right w:val="single" w:color="auto" w:sz="4" w:space="0"/>
            </w:tcBorders>
            <w:noWrap/>
            <w:vAlign w:val="center"/>
          </w:tcPr>
          <w:p w14:paraId="0E4AD0B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727391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933.40</w:t>
            </w:r>
          </w:p>
        </w:tc>
      </w:tr>
    </w:tbl>
    <w:p w14:paraId="3D964228">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4F6B0304">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7FEA2502">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0DE3CF68">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75E49DA5">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填报单位：403026兴国县茶园乡卫生院</w:t>
            </w:r>
          </w:p>
        </w:tc>
        <w:tc>
          <w:tcPr>
            <w:tcW w:w="366" w:type="pct"/>
            <w:tcBorders>
              <w:top w:val="nil"/>
              <w:left w:val="nil"/>
              <w:bottom w:val="single" w:color="auto" w:sz="4" w:space="0"/>
              <w:right w:val="nil"/>
            </w:tcBorders>
            <w:shd w:val="clear" w:color="auto" w:fill="auto"/>
            <w:noWrap/>
            <w:vAlign w:val="bottom"/>
          </w:tcPr>
          <w:p w14:paraId="551BB93B">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68274323">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10DF3E64">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03E46301">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7B7D08E5">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14D01977">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13880B37">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559C8488">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5C4B9053">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63A9C2C0">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70B0BE9E">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3FF6C7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50DFBC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CE8DE8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87B382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5D1E5B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F060BD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5BE280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0ED758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2B37C7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4CD9F7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3A59FB24">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5FBF8AF8">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3908B468">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30336BC3">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78A1479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29EE8D1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02464C5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07172C7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2FA14924">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1001070F">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0772AF5">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2FC91FA3">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663933E1">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06394E6F">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1FA6E2EC">
            <w:pPr>
              <w:widowControl/>
              <w:jc w:val="left"/>
              <w:rPr>
                <w:rFonts w:ascii="宋体" w:hAnsi="宋体" w:eastAsia="宋体" w:cs="Arial"/>
                <w:color w:val="000000"/>
                <w:kern w:val="0"/>
                <w:sz w:val="13"/>
                <w:szCs w:val="13"/>
              </w:rPr>
            </w:pPr>
          </w:p>
        </w:tc>
      </w:tr>
      <w:tr w14:paraId="221161E1">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E5515B">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097379">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72E08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41921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A89D4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7A231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FC120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FC3B6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A6241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9DAB7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2B7A1B">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BD959E">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FCA37B">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27D0AB">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7ABAB06E">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880D49">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兴国县茶园乡卫生院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A239A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933.40</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89E10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9DB47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166.79</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10E32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166.79</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34F83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4E05A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096F4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032FB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766.61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2A9E7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18DA0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47AD8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EB741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07AEBB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4A0C3F2D">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1CFDEA5F">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476729B9">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52A20048">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2E20C14F">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：403026兴国县茶园乡卫生院</w:t>
            </w:r>
          </w:p>
        </w:tc>
        <w:tc>
          <w:tcPr>
            <w:tcW w:w="914" w:type="pct"/>
            <w:tcBorders>
              <w:top w:val="nil"/>
              <w:left w:val="nil"/>
              <w:bottom w:val="nil"/>
              <w:right w:val="nil"/>
            </w:tcBorders>
            <w:shd w:val="clear" w:color="auto" w:fill="auto"/>
            <w:noWrap/>
            <w:vAlign w:val="bottom"/>
          </w:tcPr>
          <w:p w14:paraId="60B4564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6D8BF0A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059027E6">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B14CF9B">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ED6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30C6FF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37CE46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667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CC7E85A">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415A3A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459E87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7251763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7532DBC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7FBBAF70">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3DBDFC81">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6AEEF2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11CD64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453F85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67C5146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7381494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74773D6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5963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CFE8C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96EA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933.40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166D4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933.40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EC01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31B30F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50F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62F0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4EA8E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41.48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63615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41.48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46E04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65771C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784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B77EF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CAEF4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33.95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58D6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33.95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DFF8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2DAB52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8D4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A3BE5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410DC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1B5C4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729FC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FBA95D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E0C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FCCA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D8A1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A50A2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B59A8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7F5A2E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9E9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EF049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8D44C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14.92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D1B50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14.92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ACAD2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0D8313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67F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6799F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64B19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66121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B6302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DF0CDA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CEB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1C101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4EC43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32D7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65E2D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5A02B8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39A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3F0E9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D4200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DFE2C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C9A2C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B70DAC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BE5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AB560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13E5E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5F24D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A3D8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E97B84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46B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DB0A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83BA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859.92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A2BC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859.92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20A14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299124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406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D427D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A144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849.10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E89C4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849.10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C3892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C3EE44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2AE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31824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4700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849.10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A9702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849.10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42E6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0D2AB1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7D7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164E8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AD011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14EBA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5BA25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3052DD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FBA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F8A75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A71E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10.82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8890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10.82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496D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2F6E4C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C43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B9BC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9C926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AA7B9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D8777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662F26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E32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141AD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C4250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05D41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FB02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050359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192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164EC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AE40D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B2A78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466B0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8E3A609">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0070DA96">
        <w:tblPrEx>
          <w:tblCellMar>
            <w:top w:w="0" w:type="dxa"/>
            <w:left w:w="108" w:type="dxa"/>
            <w:bottom w:w="0" w:type="dxa"/>
            <w:right w:w="108" w:type="dxa"/>
          </w:tblCellMar>
        </w:tblPrEx>
        <w:trPr>
          <w:trHeight w:val="585" w:hRule="atLeast"/>
          <w:tblHeader/>
        </w:trPr>
        <w:tc>
          <w:tcPr>
            <w:tcW w:w="5000" w:type="pct"/>
            <w:gridSpan w:val="7"/>
            <w:noWrap/>
            <w:vAlign w:val="center"/>
          </w:tcPr>
          <w:p w14:paraId="253365E9">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5043C8DF">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45DC436A">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403026兴国县茶园乡卫生院</w:t>
            </w:r>
          </w:p>
        </w:tc>
        <w:tc>
          <w:tcPr>
            <w:tcW w:w="577" w:type="pct"/>
            <w:noWrap/>
            <w:vAlign w:val="bottom"/>
          </w:tcPr>
          <w:p w14:paraId="6728570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614B947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6373708F">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78A1896B">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02D0B7C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261A06C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782789D2">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15972FF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41D3D25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72411FA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32DBA5D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6AA6EE3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5EA2AF8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3103DF7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0EFEE36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AF4DD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2003448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166.79</w:t>
            </w:r>
          </w:p>
        </w:tc>
        <w:tc>
          <w:tcPr>
            <w:tcW w:w="948" w:type="pct"/>
            <w:tcBorders>
              <w:top w:val="nil"/>
              <w:left w:val="nil"/>
              <w:bottom w:val="single" w:color="000000" w:sz="4" w:space="0"/>
              <w:right w:val="single" w:color="000000" w:sz="4" w:space="0"/>
            </w:tcBorders>
            <w:noWrap/>
            <w:vAlign w:val="center"/>
          </w:tcPr>
          <w:p w14:paraId="30F07DE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2B49BE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27.95</w:t>
            </w:r>
          </w:p>
        </w:tc>
        <w:tc>
          <w:tcPr>
            <w:tcW w:w="612" w:type="pct"/>
            <w:tcBorders>
              <w:top w:val="nil"/>
              <w:left w:val="nil"/>
              <w:bottom w:val="single" w:color="000000" w:sz="4" w:space="0"/>
              <w:right w:val="single" w:color="000000" w:sz="4" w:space="0"/>
            </w:tcBorders>
            <w:noWrap/>
            <w:vAlign w:val="center"/>
          </w:tcPr>
          <w:p w14:paraId="73298EA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27.95</w:t>
            </w:r>
          </w:p>
        </w:tc>
        <w:tc>
          <w:tcPr>
            <w:tcW w:w="602" w:type="pct"/>
            <w:tcBorders>
              <w:top w:val="nil"/>
              <w:left w:val="nil"/>
              <w:bottom w:val="single" w:color="000000" w:sz="4" w:space="0"/>
              <w:right w:val="single" w:color="000000" w:sz="4" w:space="0"/>
            </w:tcBorders>
            <w:noWrap/>
            <w:vAlign w:val="center"/>
          </w:tcPr>
          <w:p w14:paraId="60E97B4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525FC87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30D71F6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3EA27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4888B43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166.79</w:t>
            </w:r>
          </w:p>
        </w:tc>
        <w:tc>
          <w:tcPr>
            <w:tcW w:w="948" w:type="pct"/>
            <w:tcBorders>
              <w:top w:val="nil"/>
              <w:left w:val="single" w:color="000000" w:sz="4" w:space="0"/>
              <w:bottom w:val="single" w:color="000000" w:sz="4" w:space="0"/>
              <w:right w:val="single" w:color="000000" w:sz="4" w:space="0"/>
            </w:tcBorders>
            <w:noWrap/>
            <w:vAlign w:val="center"/>
          </w:tcPr>
          <w:p w14:paraId="019C3C35">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32600C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138.84</w:t>
            </w:r>
          </w:p>
        </w:tc>
        <w:tc>
          <w:tcPr>
            <w:tcW w:w="612" w:type="pct"/>
            <w:tcBorders>
              <w:top w:val="nil"/>
              <w:left w:val="nil"/>
              <w:bottom w:val="single" w:color="000000" w:sz="4" w:space="0"/>
              <w:right w:val="single" w:color="000000" w:sz="4" w:space="0"/>
            </w:tcBorders>
            <w:noWrap/>
            <w:vAlign w:val="center"/>
          </w:tcPr>
          <w:p w14:paraId="305C45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138.84</w:t>
            </w:r>
          </w:p>
        </w:tc>
        <w:tc>
          <w:tcPr>
            <w:tcW w:w="602" w:type="pct"/>
            <w:tcBorders>
              <w:top w:val="nil"/>
              <w:left w:val="nil"/>
              <w:bottom w:val="single" w:color="000000" w:sz="4" w:space="0"/>
              <w:right w:val="single" w:color="000000" w:sz="4" w:space="0"/>
            </w:tcBorders>
            <w:noWrap/>
            <w:vAlign w:val="center"/>
          </w:tcPr>
          <w:p w14:paraId="62DC97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13B934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0ED6420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DDA126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3579C7A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071483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BC5D6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9DF9A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067DC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40FE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561D5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E6A68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10ABB67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548226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19A5A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1B05C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99CF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72C73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60EA9D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A3BD7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B36793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3F592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0B680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0EBFE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3E77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0030F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D366DE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E28A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7469FE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DDC88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98C1D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C00D1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B691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A269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D19660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CCEB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1ABC9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6705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588E3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BE78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8270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E7BC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F36F7D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A7F902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331D8C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B104D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48FC5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670F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76323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83372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0E39EC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368151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3A954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B696A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7675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E95DD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CA03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41A01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1B3F34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115A8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BA4F55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19B0E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37428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C3306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1AED8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3E8A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EABE28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09EC8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B71714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D9FC5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986E3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9225E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E6B4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07E3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BAA840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423FB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75094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DE3D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5B56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C2F4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86794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B620E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452935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83B58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793A9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B2EA7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2509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5728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D4AD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B8D9F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AA36F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8623C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587BC9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FBB6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853E1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C04A5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2C1E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C4A6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312264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4DBBCF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41129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AA87E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CC1BD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20C1C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8ACA2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18BF1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A7B63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9044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C1EED3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2B689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010AC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C962F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55528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5586C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B2D615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0FC0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4BF3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60345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D5429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EE268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85B74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4B0F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5885C0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AF8F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BD32D2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3884F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0FC2D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CA1E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007B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629B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177D2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18B585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B8326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3A2AF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4606D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8E0D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14DCA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42BE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A668B9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E3D73B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B91C02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4153D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EEFB0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9BCB3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B009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FFFEE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C3358D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01F20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ADC73B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68135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4937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4ED8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5C111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4A2EA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CC815C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082CE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95D7BC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7FFCA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B913B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AA335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79AD4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BA7E1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26DECA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4F2AA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F87BF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97C28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00F68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E3F7D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B244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28CC8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973B32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6304F0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D5BDD0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DC9CE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405AB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F5EFD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DE21C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AF9AA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90BA726">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4F53848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133FFC2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7397D1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92A28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14D3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F15F9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0228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86203A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4195F5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982A4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67B29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13603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CE9C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DC0F2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4276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71D5F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8AD66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89B066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030476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B5825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5563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6CE6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22AAB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DC9DCA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DCD1E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5A750A1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53D9F99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7C5B2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EDDB7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B7DC8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0380D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D94A9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7D365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C7A9D3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289100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9B5EE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24AE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36904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D495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FF288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000BF2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0D0BDF4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5411205B">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2CC77D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477AB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B54D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C2EB50">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F340D6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5C57AE3E">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FD69FE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2C1E5BC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3C524E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22FCA4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7A9E89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3C9F418C">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AE015E3">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2866FFF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717EF39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23F206C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17C1F9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36D33D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1F1E82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6E3B77AC">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0E5B615">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D4EECF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7CD8267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166.79</w:t>
            </w:r>
          </w:p>
        </w:tc>
        <w:tc>
          <w:tcPr>
            <w:tcW w:w="948" w:type="pct"/>
            <w:tcBorders>
              <w:top w:val="single" w:color="auto" w:sz="4" w:space="0"/>
              <w:left w:val="single" w:color="auto" w:sz="4" w:space="0"/>
              <w:bottom w:val="single" w:color="auto" w:sz="4" w:space="0"/>
              <w:right w:val="single" w:color="auto" w:sz="4" w:space="0"/>
            </w:tcBorders>
            <w:noWrap/>
            <w:vAlign w:val="center"/>
          </w:tcPr>
          <w:p w14:paraId="7895AB2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1EE8CF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166.79</w:t>
            </w:r>
          </w:p>
        </w:tc>
        <w:tc>
          <w:tcPr>
            <w:tcW w:w="612" w:type="pct"/>
            <w:tcBorders>
              <w:top w:val="single" w:color="auto" w:sz="4" w:space="0"/>
              <w:left w:val="single" w:color="auto" w:sz="4" w:space="0"/>
              <w:bottom w:val="single" w:color="auto" w:sz="4" w:space="0"/>
              <w:right w:val="single" w:color="auto" w:sz="4" w:space="0"/>
            </w:tcBorders>
            <w:noWrap/>
            <w:vAlign w:val="center"/>
          </w:tcPr>
          <w:p w14:paraId="36F0EE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166.79</w:t>
            </w:r>
          </w:p>
        </w:tc>
        <w:tc>
          <w:tcPr>
            <w:tcW w:w="602" w:type="pct"/>
            <w:tcBorders>
              <w:top w:val="single" w:color="auto" w:sz="4" w:space="0"/>
              <w:left w:val="single" w:color="auto" w:sz="4" w:space="0"/>
              <w:bottom w:val="single" w:color="auto" w:sz="4" w:space="0"/>
              <w:right w:val="single" w:color="auto" w:sz="4" w:space="0"/>
            </w:tcBorders>
            <w:noWrap/>
            <w:vAlign w:val="center"/>
          </w:tcPr>
          <w:p w14:paraId="01B9A2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5D835E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7C5A3039">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0DB8A4F7">
        <w:tblPrEx>
          <w:tblCellMar>
            <w:top w:w="0" w:type="dxa"/>
            <w:left w:w="108" w:type="dxa"/>
            <w:bottom w:w="0" w:type="dxa"/>
            <w:right w:w="108" w:type="dxa"/>
          </w:tblCellMar>
        </w:tblPrEx>
        <w:trPr>
          <w:trHeight w:val="585" w:hRule="atLeast"/>
          <w:tblHeader/>
        </w:trPr>
        <w:tc>
          <w:tcPr>
            <w:tcW w:w="5000" w:type="pct"/>
            <w:gridSpan w:val="5"/>
            <w:noWrap/>
            <w:vAlign w:val="center"/>
          </w:tcPr>
          <w:p w14:paraId="283E81C9">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5D88A564">
        <w:tblPrEx>
          <w:tblCellMar>
            <w:top w:w="0" w:type="dxa"/>
            <w:left w:w="108" w:type="dxa"/>
            <w:bottom w:w="0" w:type="dxa"/>
            <w:right w:w="108" w:type="dxa"/>
          </w:tblCellMar>
        </w:tblPrEx>
        <w:trPr>
          <w:trHeight w:val="420" w:hRule="atLeast"/>
          <w:tblHeader/>
        </w:trPr>
        <w:tc>
          <w:tcPr>
            <w:tcW w:w="2433" w:type="pct"/>
            <w:gridSpan w:val="2"/>
            <w:noWrap/>
            <w:vAlign w:val="center"/>
          </w:tcPr>
          <w:p w14:paraId="1BEAFF17">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403026兴国县茶园乡卫生院</w:t>
            </w:r>
          </w:p>
        </w:tc>
        <w:tc>
          <w:tcPr>
            <w:tcW w:w="1056" w:type="pct"/>
            <w:noWrap/>
            <w:vAlign w:val="bottom"/>
          </w:tcPr>
          <w:p w14:paraId="3EA7896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6E2C032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025BDEE4">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9A0BE7E">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60DB9A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4366D0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AFCF34F">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19D6AB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3C765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1780F9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08A799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2CD56C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40B3F0A">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721D51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367648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643A26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0509A24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6CDC6C3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74B6D5A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0C4B18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20D2F6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2EAF1D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166.79</w:t>
            </w:r>
          </w:p>
        </w:tc>
        <w:tc>
          <w:tcPr>
            <w:tcW w:w="684" w:type="pct"/>
            <w:tcBorders>
              <w:top w:val="single" w:color="000000" w:sz="4" w:space="0"/>
              <w:left w:val="nil"/>
              <w:bottom w:val="single" w:color="000000" w:sz="4" w:space="0"/>
              <w:right w:val="single" w:color="000000" w:sz="4" w:space="0"/>
            </w:tcBorders>
            <w:noWrap/>
            <w:vAlign w:val="center"/>
          </w:tcPr>
          <w:p w14:paraId="4AFF9C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166.79</w:t>
            </w:r>
          </w:p>
        </w:tc>
        <w:tc>
          <w:tcPr>
            <w:tcW w:w="825" w:type="pct"/>
            <w:tcBorders>
              <w:top w:val="single" w:color="000000" w:sz="4" w:space="0"/>
              <w:left w:val="nil"/>
              <w:bottom w:val="single" w:color="000000" w:sz="4" w:space="0"/>
              <w:right w:val="single" w:color="000000" w:sz="4" w:space="0"/>
            </w:tcBorders>
            <w:noWrap/>
            <w:vAlign w:val="center"/>
          </w:tcPr>
          <w:p w14:paraId="7FE52E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C22203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E2081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1BE84A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B084E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27.95</w:t>
            </w:r>
          </w:p>
        </w:tc>
        <w:tc>
          <w:tcPr>
            <w:tcW w:w="684" w:type="pct"/>
            <w:tcBorders>
              <w:top w:val="single" w:color="000000" w:sz="4" w:space="0"/>
              <w:left w:val="nil"/>
              <w:bottom w:val="single" w:color="000000" w:sz="4" w:space="0"/>
              <w:right w:val="single" w:color="000000" w:sz="4" w:space="0"/>
            </w:tcBorders>
            <w:noWrap/>
            <w:vAlign w:val="center"/>
          </w:tcPr>
          <w:p w14:paraId="2230C3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27.95</w:t>
            </w:r>
          </w:p>
        </w:tc>
        <w:tc>
          <w:tcPr>
            <w:tcW w:w="825" w:type="pct"/>
            <w:tcBorders>
              <w:top w:val="single" w:color="000000" w:sz="4" w:space="0"/>
              <w:left w:val="nil"/>
              <w:bottom w:val="single" w:color="000000" w:sz="4" w:space="0"/>
              <w:right w:val="single" w:color="000000" w:sz="4" w:space="0"/>
            </w:tcBorders>
            <w:noWrap/>
            <w:vAlign w:val="center"/>
          </w:tcPr>
          <w:p w14:paraId="70CB07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76E83B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696CC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262F0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026BC1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27.95</w:t>
            </w:r>
          </w:p>
        </w:tc>
        <w:tc>
          <w:tcPr>
            <w:tcW w:w="684" w:type="pct"/>
            <w:tcBorders>
              <w:top w:val="single" w:color="000000" w:sz="4" w:space="0"/>
              <w:left w:val="nil"/>
              <w:bottom w:val="single" w:color="000000" w:sz="4" w:space="0"/>
              <w:right w:val="single" w:color="000000" w:sz="4" w:space="0"/>
            </w:tcBorders>
            <w:noWrap/>
            <w:vAlign w:val="center"/>
          </w:tcPr>
          <w:p w14:paraId="61F299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27.95</w:t>
            </w:r>
          </w:p>
        </w:tc>
        <w:tc>
          <w:tcPr>
            <w:tcW w:w="825" w:type="pct"/>
            <w:tcBorders>
              <w:top w:val="single" w:color="000000" w:sz="4" w:space="0"/>
              <w:left w:val="nil"/>
              <w:bottom w:val="single" w:color="000000" w:sz="4" w:space="0"/>
              <w:right w:val="single" w:color="000000" w:sz="4" w:space="0"/>
            </w:tcBorders>
            <w:noWrap/>
            <w:vAlign w:val="center"/>
          </w:tcPr>
          <w:p w14:paraId="411593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8B6C7D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B4D30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3234A1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424391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684" w:type="pct"/>
            <w:tcBorders>
              <w:top w:val="single" w:color="000000" w:sz="4" w:space="0"/>
              <w:left w:val="nil"/>
              <w:bottom w:val="single" w:color="000000" w:sz="4" w:space="0"/>
              <w:right w:val="single" w:color="000000" w:sz="4" w:space="0"/>
            </w:tcBorders>
            <w:noWrap/>
            <w:vAlign w:val="center"/>
          </w:tcPr>
          <w:p w14:paraId="6D0E5F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825" w:type="pct"/>
            <w:tcBorders>
              <w:top w:val="single" w:color="000000" w:sz="4" w:space="0"/>
              <w:left w:val="nil"/>
              <w:bottom w:val="single" w:color="000000" w:sz="4" w:space="0"/>
              <w:right w:val="single" w:color="000000" w:sz="4" w:space="0"/>
            </w:tcBorders>
            <w:noWrap/>
            <w:vAlign w:val="center"/>
          </w:tcPr>
          <w:p w14:paraId="75B187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AAABD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2013B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57B50C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386E34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17.83</w:t>
            </w:r>
          </w:p>
        </w:tc>
        <w:tc>
          <w:tcPr>
            <w:tcW w:w="684" w:type="pct"/>
            <w:tcBorders>
              <w:top w:val="single" w:color="000000" w:sz="4" w:space="0"/>
              <w:left w:val="nil"/>
              <w:bottom w:val="single" w:color="000000" w:sz="4" w:space="0"/>
              <w:right w:val="single" w:color="000000" w:sz="4" w:space="0"/>
            </w:tcBorders>
            <w:noWrap/>
            <w:vAlign w:val="center"/>
          </w:tcPr>
          <w:p w14:paraId="46DC55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17.83</w:t>
            </w:r>
          </w:p>
        </w:tc>
        <w:tc>
          <w:tcPr>
            <w:tcW w:w="825" w:type="pct"/>
            <w:tcBorders>
              <w:top w:val="single" w:color="000000" w:sz="4" w:space="0"/>
              <w:left w:val="nil"/>
              <w:bottom w:val="single" w:color="000000" w:sz="4" w:space="0"/>
              <w:right w:val="single" w:color="000000" w:sz="4" w:space="0"/>
            </w:tcBorders>
            <w:noWrap/>
            <w:vAlign w:val="center"/>
          </w:tcPr>
          <w:p w14:paraId="790B4A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637639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E8609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0C320A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5BC162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8.92</w:t>
            </w:r>
          </w:p>
        </w:tc>
        <w:tc>
          <w:tcPr>
            <w:tcW w:w="684" w:type="pct"/>
            <w:tcBorders>
              <w:top w:val="single" w:color="000000" w:sz="4" w:space="0"/>
              <w:left w:val="nil"/>
              <w:bottom w:val="single" w:color="000000" w:sz="4" w:space="0"/>
              <w:right w:val="single" w:color="000000" w:sz="4" w:space="0"/>
            </w:tcBorders>
            <w:noWrap/>
            <w:vAlign w:val="center"/>
          </w:tcPr>
          <w:p w14:paraId="08A148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8.92</w:t>
            </w:r>
          </w:p>
        </w:tc>
        <w:tc>
          <w:tcPr>
            <w:tcW w:w="825" w:type="pct"/>
            <w:tcBorders>
              <w:top w:val="single" w:color="000000" w:sz="4" w:space="0"/>
              <w:left w:val="nil"/>
              <w:bottom w:val="single" w:color="000000" w:sz="4" w:space="0"/>
              <w:right w:val="single" w:color="000000" w:sz="4" w:space="0"/>
            </w:tcBorders>
            <w:noWrap/>
            <w:vAlign w:val="center"/>
          </w:tcPr>
          <w:p w14:paraId="7083A1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836901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BB66E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2C1389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75B762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138.84</w:t>
            </w:r>
          </w:p>
        </w:tc>
        <w:tc>
          <w:tcPr>
            <w:tcW w:w="684" w:type="pct"/>
            <w:tcBorders>
              <w:top w:val="single" w:color="000000" w:sz="4" w:space="0"/>
              <w:left w:val="nil"/>
              <w:bottom w:val="single" w:color="000000" w:sz="4" w:space="0"/>
              <w:right w:val="single" w:color="000000" w:sz="4" w:space="0"/>
            </w:tcBorders>
            <w:noWrap/>
            <w:vAlign w:val="center"/>
          </w:tcPr>
          <w:p w14:paraId="08D125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138.84</w:t>
            </w:r>
          </w:p>
        </w:tc>
        <w:tc>
          <w:tcPr>
            <w:tcW w:w="825" w:type="pct"/>
            <w:tcBorders>
              <w:top w:val="single" w:color="000000" w:sz="4" w:space="0"/>
              <w:left w:val="nil"/>
              <w:bottom w:val="single" w:color="000000" w:sz="4" w:space="0"/>
              <w:right w:val="single" w:color="000000" w:sz="4" w:space="0"/>
            </w:tcBorders>
            <w:noWrap/>
            <w:vAlign w:val="center"/>
          </w:tcPr>
          <w:p w14:paraId="26EE7D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C4E6F3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7B330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4D3176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37F97E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132.52</w:t>
            </w:r>
          </w:p>
        </w:tc>
        <w:tc>
          <w:tcPr>
            <w:tcW w:w="684" w:type="pct"/>
            <w:tcBorders>
              <w:top w:val="single" w:color="000000" w:sz="4" w:space="0"/>
              <w:left w:val="nil"/>
              <w:bottom w:val="single" w:color="000000" w:sz="4" w:space="0"/>
              <w:right w:val="single" w:color="000000" w:sz="4" w:space="0"/>
            </w:tcBorders>
            <w:noWrap/>
            <w:vAlign w:val="center"/>
          </w:tcPr>
          <w:p w14:paraId="68BC09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132.52</w:t>
            </w:r>
          </w:p>
        </w:tc>
        <w:tc>
          <w:tcPr>
            <w:tcW w:w="825" w:type="pct"/>
            <w:tcBorders>
              <w:top w:val="single" w:color="000000" w:sz="4" w:space="0"/>
              <w:left w:val="nil"/>
              <w:bottom w:val="single" w:color="000000" w:sz="4" w:space="0"/>
              <w:right w:val="single" w:color="000000" w:sz="4" w:space="0"/>
            </w:tcBorders>
            <w:noWrap/>
            <w:vAlign w:val="center"/>
          </w:tcPr>
          <w:p w14:paraId="7DF74C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71F8A8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5B3C1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1F7A02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0C0831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132.52</w:t>
            </w:r>
          </w:p>
        </w:tc>
        <w:tc>
          <w:tcPr>
            <w:tcW w:w="684" w:type="pct"/>
            <w:tcBorders>
              <w:top w:val="single" w:color="000000" w:sz="4" w:space="0"/>
              <w:left w:val="nil"/>
              <w:bottom w:val="single" w:color="000000" w:sz="4" w:space="0"/>
              <w:right w:val="single" w:color="000000" w:sz="4" w:space="0"/>
            </w:tcBorders>
            <w:noWrap/>
            <w:vAlign w:val="center"/>
          </w:tcPr>
          <w:p w14:paraId="0A8201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132.52</w:t>
            </w:r>
          </w:p>
        </w:tc>
        <w:tc>
          <w:tcPr>
            <w:tcW w:w="825" w:type="pct"/>
            <w:tcBorders>
              <w:top w:val="single" w:color="000000" w:sz="4" w:space="0"/>
              <w:left w:val="nil"/>
              <w:bottom w:val="single" w:color="000000" w:sz="4" w:space="0"/>
              <w:right w:val="single" w:color="000000" w:sz="4" w:space="0"/>
            </w:tcBorders>
            <w:noWrap/>
            <w:vAlign w:val="center"/>
          </w:tcPr>
          <w:p w14:paraId="4ED4A4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F9BC1A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FB592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2661BD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7CBDF9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6.32</w:t>
            </w:r>
          </w:p>
        </w:tc>
        <w:tc>
          <w:tcPr>
            <w:tcW w:w="684" w:type="pct"/>
            <w:tcBorders>
              <w:top w:val="single" w:color="000000" w:sz="4" w:space="0"/>
              <w:left w:val="nil"/>
              <w:bottom w:val="single" w:color="000000" w:sz="4" w:space="0"/>
              <w:right w:val="single" w:color="000000" w:sz="4" w:space="0"/>
            </w:tcBorders>
            <w:noWrap/>
            <w:vAlign w:val="center"/>
          </w:tcPr>
          <w:p w14:paraId="51B2B0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6.32</w:t>
            </w:r>
          </w:p>
        </w:tc>
        <w:tc>
          <w:tcPr>
            <w:tcW w:w="825" w:type="pct"/>
            <w:tcBorders>
              <w:top w:val="single" w:color="000000" w:sz="4" w:space="0"/>
              <w:left w:val="nil"/>
              <w:bottom w:val="single" w:color="000000" w:sz="4" w:space="0"/>
              <w:right w:val="single" w:color="000000" w:sz="4" w:space="0"/>
            </w:tcBorders>
            <w:noWrap/>
            <w:vAlign w:val="center"/>
          </w:tcPr>
          <w:p w14:paraId="4E02FF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B4DEAE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103B0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5FDA9E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1AF401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6.32</w:t>
            </w:r>
          </w:p>
        </w:tc>
        <w:tc>
          <w:tcPr>
            <w:tcW w:w="684" w:type="pct"/>
            <w:tcBorders>
              <w:top w:val="single" w:color="000000" w:sz="4" w:space="0"/>
              <w:left w:val="nil"/>
              <w:bottom w:val="single" w:color="000000" w:sz="4" w:space="0"/>
              <w:right w:val="single" w:color="000000" w:sz="4" w:space="0"/>
            </w:tcBorders>
            <w:noWrap/>
            <w:vAlign w:val="center"/>
          </w:tcPr>
          <w:p w14:paraId="470B90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6.32</w:t>
            </w:r>
          </w:p>
        </w:tc>
        <w:tc>
          <w:tcPr>
            <w:tcW w:w="825" w:type="pct"/>
            <w:tcBorders>
              <w:top w:val="single" w:color="000000" w:sz="4" w:space="0"/>
              <w:left w:val="nil"/>
              <w:bottom w:val="single" w:color="000000" w:sz="4" w:space="0"/>
              <w:right w:val="single" w:color="000000" w:sz="4" w:space="0"/>
            </w:tcBorders>
            <w:noWrap/>
            <w:vAlign w:val="center"/>
          </w:tcPr>
          <w:p w14:paraId="69552E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71119EA7">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11171433">
        <w:tblPrEx>
          <w:tblCellMar>
            <w:top w:w="0" w:type="dxa"/>
            <w:left w:w="108" w:type="dxa"/>
            <w:bottom w:w="0" w:type="dxa"/>
            <w:right w:w="108" w:type="dxa"/>
          </w:tblCellMar>
        </w:tblPrEx>
        <w:trPr>
          <w:trHeight w:val="585" w:hRule="atLeast"/>
        </w:trPr>
        <w:tc>
          <w:tcPr>
            <w:tcW w:w="5000" w:type="pct"/>
            <w:gridSpan w:val="5"/>
            <w:noWrap/>
            <w:vAlign w:val="center"/>
          </w:tcPr>
          <w:p w14:paraId="2ABCCF6D">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5001A6A7">
        <w:tblPrEx>
          <w:tblCellMar>
            <w:top w:w="0" w:type="dxa"/>
            <w:left w:w="108" w:type="dxa"/>
            <w:bottom w:w="0" w:type="dxa"/>
            <w:right w:w="108" w:type="dxa"/>
          </w:tblCellMar>
        </w:tblPrEx>
        <w:trPr>
          <w:trHeight w:val="420" w:hRule="atLeast"/>
        </w:trPr>
        <w:tc>
          <w:tcPr>
            <w:tcW w:w="2398" w:type="pct"/>
            <w:gridSpan w:val="2"/>
            <w:noWrap/>
            <w:vAlign w:val="center"/>
          </w:tcPr>
          <w:p w14:paraId="54C6272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403026兴国县茶园乡卫生院</w:t>
            </w:r>
          </w:p>
        </w:tc>
        <w:tc>
          <w:tcPr>
            <w:tcW w:w="891" w:type="pct"/>
            <w:noWrap/>
            <w:vAlign w:val="bottom"/>
          </w:tcPr>
          <w:p w14:paraId="4C3DA0A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2B94267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32C0FC77">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34A11A4">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39F037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1C0658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5B9A3685">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0F88C8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620ABF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75C7C3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5C298D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519DB4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512D0B2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54F1C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6F513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B4258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C4A29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C46AE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22A7878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550503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EF3AF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73190D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166.79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4855F7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166.79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6667B7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19CD180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DC55E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D009B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4495C3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165.59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B0196D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165.59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E0597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198F82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A4D5E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23273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361C4F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90.32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860E0E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90.32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C1A3A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5E83F6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5894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94D1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C4158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42.20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0B26CB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42.20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414EFD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26EBA1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72DF9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7C625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D24B2A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17.83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E56027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17.83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0FBF9B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8C41B8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35966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31156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159994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8.92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F89EC9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8.92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20B051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C4E31D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B4C36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F03C8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6D6C4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6.32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0FA77D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6.32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971B65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07CC58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8555F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3AE34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CEA0CB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F38C12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17D5C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A6DA73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BEFD4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3C5B3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6B5D32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9718EA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62C2DD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28E2F5BE">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721482D1">
        <w:tblPrEx>
          <w:tblCellMar>
            <w:top w:w="0" w:type="dxa"/>
            <w:left w:w="108" w:type="dxa"/>
            <w:bottom w:w="0" w:type="dxa"/>
            <w:right w:w="108" w:type="dxa"/>
          </w:tblCellMar>
        </w:tblPrEx>
        <w:trPr>
          <w:trHeight w:val="450" w:hRule="atLeast"/>
          <w:tblHeader/>
        </w:trPr>
        <w:tc>
          <w:tcPr>
            <w:tcW w:w="636" w:type="pct"/>
            <w:noWrap/>
            <w:vAlign w:val="bottom"/>
          </w:tcPr>
          <w:p w14:paraId="7EC79169">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358933C5">
            <w:pPr>
              <w:widowControl/>
              <w:jc w:val="left"/>
              <w:rPr>
                <w:rFonts w:ascii="Times New Roman" w:hAnsi="Times New Roman" w:eastAsia="宋体"/>
                <w:kern w:val="0"/>
                <w:sz w:val="20"/>
                <w:szCs w:val="20"/>
              </w:rPr>
            </w:pPr>
          </w:p>
        </w:tc>
        <w:tc>
          <w:tcPr>
            <w:tcW w:w="684" w:type="pct"/>
            <w:noWrap/>
            <w:vAlign w:val="bottom"/>
          </w:tcPr>
          <w:p w14:paraId="52AA5C5F">
            <w:pPr>
              <w:widowControl/>
              <w:jc w:val="left"/>
              <w:rPr>
                <w:rFonts w:ascii="Times New Roman" w:hAnsi="Times New Roman" w:eastAsia="宋体"/>
                <w:kern w:val="0"/>
                <w:sz w:val="20"/>
                <w:szCs w:val="20"/>
              </w:rPr>
            </w:pPr>
          </w:p>
        </w:tc>
        <w:tc>
          <w:tcPr>
            <w:tcW w:w="538" w:type="pct"/>
            <w:noWrap/>
            <w:vAlign w:val="bottom"/>
          </w:tcPr>
          <w:p w14:paraId="7EB000EB">
            <w:pPr>
              <w:widowControl/>
              <w:jc w:val="left"/>
              <w:rPr>
                <w:rFonts w:ascii="Times New Roman" w:hAnsi="Times New Roman" w:eastAsia="宋体"/>
                <w:kern w:val="0"/>
                <w:sz w:val="20"/>
                <w:szCs w:val="20"/>
              </w:rPr>
            </w:pPr>
          </w:p>
        </w:tc>
        <w:tc>
          <w:tcPr>
            <w:tcW w:w="2836" w:type="pct"/>
            <w:gridSpan w:val="5"/>
            <w:noWrap/>
            <w:vAlign w:val="center"/>
          </w:tcPr>
          <w:p w14:paraId="531BE0BA">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3AEA556">
        <w:tblPrEx>
          <w:tblCellMar>
            <w:top w:w="0" w:type="dxa"/>
            <w:left w:w="108" w:type="dxa"/>
            <w:bottom w:w="0" w:type="dxa"/>
            <w:right w:w="108" w:type="dxa"/>
          </w:tblCellMar>
        </w:tblPrEx>
        <w:trPr>
          <w:trHeight w:val="485" w:hRule="atLeast"/>
          <w:tblHeader/>
        </w:trPr>
        <w:tc>
          <w:tcPr>
            <w:tcW w:w="5000" w:type="pct"/>
            <w:gridSpan w:val="9"/>
            <w:noWrap/>
            <w:vAlign w:val="center"/>
          </w:tcPr>
          <w:p w14:paraId="64784E8E">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1A0F0462">
        <w:tblPrEx>
          <w:tblCellMar>
            <w:top w:w="0" w:type="dxa"/>
            <w:left w:w="108" w:type="dxa"/>
            <w:bottom w:w="0" w:type="dxa"/>
            <w:right w:w="108" w:type="dxa"/>
          </w:tblCellMar>
        </w:tblPrEx>
        <w:trPr>
          <w:trHeight w:val="340" w:hRule="atLeast"/>
          <w:tblHeader/>
        </w:trPr>
        <w:tc>
          <w:tcPr>
            <w:tcW w:w="2163" w:type="pct"/>
            <w:gridSpan w:val="4"/>
            <w:noWrap/>
            <w:vAlign w:val="center"/>
          </w:tcPr>
          <w:p w14:paraId="34FBA6A9">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403026兴国县茶园乡卫生院</w:t>
            </w:r>
          </w:p>
        </w:tc>
        <w:tc>
          <w:tcPr>
            <w:tcW w:w="742" w:type="pct"/>
            <w:noWrap/>
            <w:vAlign w:val="bottom"/>
          </w:tcPr>
          <w:p w14:paraId="338EBEF5">
            <w:pPr>
              <w:widowControl/>
              <w:jc w:val="left"/>
              <w:rPr>
                <w:rFonts w:ascii="Times New Roman" w:hAnsi="Times New Roman" w:eastAsia="宋体"/>
                <w:kern w:val="0"/>
                <w:sz w:val="20"/>
                <w:szCs w:val="20"/>
              </w:rPr>
            </w:pPr>
          </w:p>
        </w:tc>
        <w:tc>
          <w:tcPr>
            <w:tcW w:w="474" w:type="pct"/>
            <w:noWrap/>
            <w:vAlign w:val="bottom"/>
          </w:tcPr>
          <w:p w14:paraId="62357B47">
            <w:pPr>
              <w:widowControl/>
              <w:jc w:val="left"/>
              <w:rPr>
                <w:rFonts w:ascii="Times New Roman" w:hAnsi="Times New Roman" w:eastAsia="宋体"/>
                <w:kern w:val="0"/>
                <w:sz w:val="20"/>
                <w:szCs w:val="20"/>
              </w:rPr>
            </w:pPr>
          </w:p>
        </w:tc>
        <w:tc>
          <w:tcPr>
            <w:tcW w:w="596" w:type="pct"/>
            <w:noWrap/>
            <w:vAlign w:val="bottom"/>
          </w:tcPr>
          <w:p w14:paraId="44D6BBAC">
            <w:pPr>
              <w:widowControl/>
              <w:jc w:val="left"/>
              <w:rPr>
                <w:rFonts w:ascii="Times New Roman" w:hAnsi="Times New Roman" w:eastAsia="宋体"/>
                <w:kern w:val="0"/>
                <w:sz w:val="20"/>
                <w:szCs w:val="20"/>
              </w:rPr>
            </w:pPr>
          </w:p>
        </w:tc>
        <w:tc>
          <w:tcPr>
            <w:tcW w:w="1023" w:type="pct"/>
            <w:gridSpan w:val="2"/>
            <w:noWrap/>
            <w:vAlign w:val="bottom"/>
          </w:tcPr>
          <w:p w14:paraId="622F8CFA">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31E51085">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763326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7AF8E5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0C8EB2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44B680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6E247F03">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EEA27E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40D03B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2F5C50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2F3031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44CF167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5CE33B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01B349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152EA8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580D350D">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365692E9">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7B3DAF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2BD386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06F8FD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4E84AD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5BC5E9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6442A0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148E48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0BD487A8">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3ABC70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19250D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14C33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141767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5E12FC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7DF1DD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514AB8E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4221871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61E2EE01">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4D89102A">
        <w:tblPrEx>
          <w:tblCellMar>
            <w:top w:w="0" w:type="dxa"/>
            <w:left w:w="108" w:type="dxa"/>
            <w:bottom w:w="0" w:type="dxa"/>
            <w:right w:w="108" w:type="dxa"/>
          </w:tblCellMar>
        </w:tblPrEx>
        <w:trPr>
          <w:trHeight w:val="507" w:hRule="atLeast"/>
          <w:tblHeader/>
        </w:trPr>
        <w:tc>
          <w:tcPr>
            <w:tcW w:w="976" w:type="pct"/>
            <w:noWrap/>
            <w:vAlign w:val="bottom"/>
          </w:tcPr>
          <w:p w14:paraId="297331C4">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59B7654D">
            <w:pPr>
              <w:widowControl/>
              <w:jc w:val="left"/>
              <w:rPr>
                <w:rFonts w:ascii="Times New Roman" w:hAnsi="Times New Roman" w:eastAsia="宋体"/>
                <w:kern w:val="0"/>
                <w:sz w:val="20"/>
                <w:szCs w:val="20"/>
              </w:rPr>
            </w:pPr>
          </w:p>
        </w:tc>
        <w:tc>
          <w:tcPr>
            <w:tcW w:w="2801" w:type="pct"/>
            <w:gridSpan w:val="3"/>
            <w:noWrap/>
            <w:vAlign w:val="center"/>
          </w:tcPr>
          <w:p w14:paraId="558E64F4">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226920F6">
        <w:tblPrEx>
          <w:tblCellMar>
            <w:top w:w="0" w:type="dxa"/>
            <w:left w:w="108" w:type="dxa"/>
            <w:bottom w:w="0" w:type="dxa"/>
            <w:right w:w="108" w:type="dxa"/>
          </w:tblCellMar>
        </w:tblPrEx>
        <w:trPr>
          <w:trHeight w:val="564" w:hRule="atLeast"/>
          <w:tblHeader/>
        </w:trPr>
        <w:tc>
          <w:tcPr>
            <w:tcW w:w="5000" w:type="pct"/>
            <w:gridSpan w:val="5"/>
            <w:noWrap/>
            <w:vAlign w:val="center"/>
          </w:tcPr>
          <w:p w14:paraId="44DC6816">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5A0E7F08">
        <w:tblPrEx>
          <w:tblCellMar>
            <w:top w:w="0" w:type="dxa"/>
            <w:left w:w="108" w:type="dxa"/>
            <w:bottom w:w="0" w:type="dxa"/>
            <w:right w:w="108" w:type="dxa"/>
          </w:tblCellMar>
        </w:tblPrEx>
        <w:trPr>
          <w:trHeight w:val="405" w:hRule="atLeast"/>
          <w:tblHeader/>
        </w:trPr>
        <w:tc>
          <w:tcPr>
            <w:tcW w:w="2198" w:type="pct"/>
            <w:gridSpan w:val="2"/>
            <w:noWrap/>
            <w:vAlign w:val="center"/>
          </w:tcPr>
          <w:p w14:paraId="2BDFEC88">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403026兴国县茶园乡卫生院</w:t>
            </w:r>
          </w:p>
        </w:tc>
        <w:tc>
          <w:tcPr>
            <w:tcW w:w="1099" w:type="pct"/>
            <w:noWrap/>
            <w:vAlign w:val="bottom"/>
          </w:tcPr>
          <w:p w14:paraId="7C6009CA">
            <w:pPr>
              <w:rPr>
                <w:rFonts w:hint="eastAsia" w:ascii="宋体" w:hAnsi="宋体" w:eastAsia="宋体" w:cs="Arial"/>
                <w:color w:val="000000"/>
                <w:kern w:val="0"/>
                <w:sz w:val="24"/>
                <w:szCs w:val="24"/>
              </w:rPr>
            </w:pPr>
          </w:p>
        </w:tc>
        <w:tc>
          <w:tcPr>
            <w:tcW w:w="766" w:type="pct"/>
            <w:noWrap/>
            <w:vAlign w:val="bottom"/>
          </w:tcPr>
          <w:p w14:paraId="410821DC">
            <w:pPr>
              <w:widowControl/>
              <w:jc w:val="left"/>
              <w:rPr>
                <w:rFonts w:ascii="Times New Roman" w:hAnsi="Times New Roman" w:eastAsia="宋体"/>
                <w:kern w:val="0"/>
                <w:sz w:val="20"/>
                <w:szCs w:val="20"/>
              </w:rPr>
            </w:pPr>
          </w:p>
        </w:tc>
        <w:tc>
          <w:tcPr>
            <w:tcW w:w="935" w:type="pct"/>
            <w:noWrap/>
            <w:vAlign w:val="center"/>
          </w:tcPr>
          <w:p w14:paraId="7191D65B">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0BCFD4C1">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1E4CD6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6EDFF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A275D1C">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BD630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0BEF9D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067E1E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0D7BAC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1AD582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E7B9F34">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5E5FD1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579076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1C2771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7D9F4E6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0AD34FF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8B13A53">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445D429F">
        <w:tblPrEx>
          <w:tblCellMar>
            <w:top w:w="0" w:type="dxa"/>
            <w:left w:w="108" w:type="dxa"/>
            <w:bottom w:w="0" w:type="dxa"/>
            <w:right w:w="108" w:type="dxa"/>
          </w:tblCellMar>
        </w:tblPrEx>
        <w:trPr>
          <w:trHeight w:val="619" w:hRule="atLeast"/>
          <w:tblHeader/>
        </w:trPr>
        <w:tc>
          <w:tcPr>
            <w:tcW w:w="960" w:type="pct"/>
            <w:noWrap/>
            <w:vAlign w:val="bottom"/>
          </w:tcPr>
          <w:p w14:paraId="5E282CEE">
            <w:pPr>
              <w:rPr>
                <w:rStyle w:val="12"/>
                <w:rFonts w:hint="eastAsia" w:ascii="仿宋" w:hAnsi="仿宋" w:eastAsia="仿宋"/>
                <w:bCs/>
                <w:sz w:val="32"/>
                <w:szCs w:val="32"/>
              </w:rPr>
            </w:pPr>
          </w:p>
        </w:tc>
        <w:tc>
          <w:tcPr>
            <w:tcW w:w="1233" w:type="pct"/>
            <w:noWrap/>
            <w:vAlign w:val="bottom"/>
          </w:tcPr>
          <w:p w14:paraId="751802C1">
            <w:pPr>
              <w:widowControl/>
              <w:jc w:val="left"/>
              <w:rPr>
                <w:rFonts w:ascii="Times New Roman" w:hAnsi="Times New Roman" w:eastAsia="宋体"/>
                <w:kern w:val="0"/>
                <w:sz w:val="20"/>
                <w:szCs w:val="20"/>
              </w:rPr>
            </w:pPr>
          </w:p>
        </w:tc>
        <w:tc>
          <w:tcPr>
            <w:tcW w:w="2805" w:type="pct"/>
            <w:gridSpan w:val="3"/>
            <w:noWrap/>
            <w:vAlign w:val="center"/>
          </w:tcPr>
          <w:p w14:paraId="69AD6433">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58D90012">
        <w:tblPrEx>
          <w:tblCellMar>
            <w:top w:w="0" w:type="dxa"/>
            <w:left w:w="108" w:type="dxa"/>
            <w:bottom w:w="0" w:type="dxa"/>
            <w:right w:w="108" w:type="dxa"/>
          </w:tblCellMar>
        </w:tblPrEx>
        <w:trPr>
          <w:trHeight w:val="613" w:hRule="atLeast"/>
          <w:tblHeader/>
        </w:trPr>
        <w:tc>
          <w:tcPr>
            <w:tcW w:w="5000" w:type="pct"/>
            <w:gridSpan w:val="5"/>
            <w:noWrap/>
            <w:vAlign w:val="center"/>
          </w:tcPr>
          <w:p w14:paraId="68943CA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0BBC46CC">
        <w:tblPrEx>
          <w:tblCellMar>
            <w:top w:w="0" w:type="dxa"/>
            <w:left w:w="108" w:type="dxa"/>
            <w:bottom w:w="0" w:type="dxa"/>
            <w:right w:w="108" w:type="dxa"/>
          </w:tblCellMar>
        </w:tblPrEx>
        <w:trPr>
          <w:trHeight w:val="413" w:hRule="atLeast"/>
          <w:tblHeader/>
        </w:trPr>
        <w:tc>
          <w:tcPr>
            <w:tcW w:w="3282" w:type="pct"/>
            <w:gridSpan w:val="3"/>
            <w:noWrap/>
            <w:vAlign w:val="center"/>
          </w:tcPr>
          <w:p w14:paraId="35F5DC9A">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403026兴国县茶园乡卫生院</w:t>
            </w:r>
          </w:p>
        </w:tc>
        <w:tc>
          <w:tcPr>
            <w:tcW w:w="762" w:type="pct"/>
            <w:noWrap/>
            <w:vAlign w:val="bottom"/>
          </w:tcPr>
          <w:p w14:paraId="17BE19F3">
            <w:pPr>
              <w:widowControl/>
              <w:jc w:val="left"/>
              <w:rPr>
                <w:rFonts w:ascii="Times New Roman" w:hAnsi="Times New Roman" w:eastAsia="宋体"/>
                <w:kern w:val="0"/>
                <w:sz w:val="20"/>
                <w:szCs w:val="20"/>
              </w:rPr>
            </w:pPr>
          </w:p>
        </w:tc>
        <w:tc>
          <w:tcPr>
            <w:tcW w:w="954" w:type="pct"/>
            <w:noWrap/>
            <w:vAlign w:val="center"/>
          </w:tcPr>
          <w:p w14:paraId="795A37ED">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2FF742E">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631E10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5CD4B7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56419F7">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4B72A2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693504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2837F4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0BAD65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3A8ECC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77F1E00">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359152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685852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4C5867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504C1EE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30E6813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EAB7F2D">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0" w:type="dxa"/>
        <w:tblLayout w:type="fixed"/>
        <w:tblCellMar>
          <w:top w:w="0" w:type="dxa"/>
          <w:left w:w="108" w:type="dxa"/>
          <w:bottom w:w="0" w:type="dxa"/>
          <w:right w:w="108" w:type="dxa"/>
        </w:tblCellMar>
      </w:tblPr>
      <w:tblGrid>
        <w:gridCol w:w="12"/>
        <w:gridCol w:w="1724"/>
        <w:gridCol w:w="143"/>
        <w:gridCol w:w="2076"/>
        <w:gridCol w:w="1075"/>
        <w:gridCol w:w="880"/>
        <w:gridCol w:w="1368"/>
        <w:gridCol w:w="584"/>
        <w:gridCol w:w="1560"/>
        <w:gridCol w:w="1246"/>
        <w:gridCol w:w="68"/>
      </w:tblGrid>
      <w:tr w14:paraId="2E7E846F">
        <w:tblPrEx>
          <w:tblCellMar>
            <w:top w:w="0" w:type="dxa"/>
            <w:left w:w="108" w:type="dxa"/>
            <w:bottom w:w="0" w:type="dxa"/>
            <w:right w:w="108" w:type="dxa"/>
          </w:tblCellMar>
        </w:tblPrEx>
        <w:trPr>
          <w:gridBefore w:val="1"/>
          <w:wBefore w:w="10" w:type="dxa"/>
          <w:trHeight w:val="619" w:hRule="atLeast"/>
          <w:tblHeader/>
        </w:trPr>
        <w:tc>
          <w:tcPr>
            <w:tcW w:w="960" w:type="pct"/>
            <w:noWrap/>
            <w:vAlign w:val="bottom"/>
          </w:tcPr>
          <w:p w14:paraId="11F0A758">
            <w:pPr>
              <w:rPr>
                <w:rStyle w:val="12"/>
                <w:rFonts w:hint="eastAsia" w:ascii="仿宋" w:hAnsi="仿宋" w:eastAsia="仿宋"/>
                <w:bCs/>
                <w:sz w:val="32"/>
                <w:szCs w:val="32"/>
              </w:rPr>
            </w:pPr>
          </w:p>
        </w:tc>
        <w:tc>
          <w:tcPr>
            <w:tcW w:w="1234" w:type="pct"/>
            <w:gridSpan w:val="2"/>
            <w:noWrap/>
            <w:vAlign w:val="bottom"/>
          </w:tcPr>
          <w:p w14:paraId="50C04617">
            <w:pPr>
              <w:widowControl/>
              <w:jc w:val="left"/>
              <w:rPr>
                <w:rFonts w:ascii="Times New Roman" w:hAnsi="Times New Roman" w:eastAsia="宋体"/>
                <w:kern w:val="0"/>
                <w:sz w:val="20"/>
                <w:szCs w:val="20"/>
              </w:rPr>
            </w:pPr>
          </w:p>
        </w:tc>
        <w:tc>
          <w:tcPr>
            <w:tcW w:w="2805"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w:t>
            </w:r>
            <w:r>
              <w:rPr>
                <w:rFonts w:hint="eastAsia" w:asciiTheme="minorEastAsia" w:hAnsiTheme="minorEastAsia" w:cstheme="minorEastAsia"/>
                <w:color w:val="000000"/>
                <w:kern w:val="0"/>
                <w:sz w:val="18"/>
                <w:szCs w:val="18"/>
                <w:lang w:val="en-US" w:eastAsia="zh-CN" w:bidi="ar"/>
              </w:rPr>
              <w:t>26</w:t>
            </w:r>
            <w:r>
              <w:rPr>
                <w:rFonts w:hint="eastAsia" w:asciiTheme="minorEastAsia" w:hAnsiTheme="minorEastAsia" w:cstheme="minorEastAsia"/>
                <w:color w:val="000000"/>
                <w:kern w:val="0"/>
                <w:sz w:val="18"/>
                <w:szCs w:val="18"/>
                <w:lang w:bidi="ar"/>
              </w:rPr>
              <w:t>兴国县茶园乡卫生院</w:t>
            </w:r>
          </w:p>
        </w:tc>
        <w:tc>
          <w:tcPr>
            <w:tcW w:w="761" w:type="pct"/>
            <w:noWrap/>
            <w:vAlign w:val="bottom"/>
          </w:tcPr>
          <w:p w14:paraId="6CBBB23F">
            <w:pPr>
              <w:widowControl/>
              <w:jc w:val="left"/>
              <w:rPr>
                <w:rFonts w:ascii="Times New Roman" w:hAnsi="Times New Roman" w:eastAsia="宋体"/>
                <w:kern w:val="0"/>
                <w:sz w:val="20"/>
                <w:szCs w:val="20"/>
              </w:rPr>
            </w:pPr>
          </w:p>
        </w:tc>
        <w:tc>
          <w:tcPr>
            <w:tcW w:w="956" w:type="pct"/>
            <w:gridSpan w:val="4"/>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00CF02C4">
      <w:pPr>
        <w:jc w:val="left"/>
        <w:rPr>
          <w:rStyle w:val="12"/>
          <w:rFonts w:hint="eastAsia" w:ascii="仿宋" w:hAnsi="仿宋" w:eastAsia="仿宋"/>
          <w:bCs/>
          <w:sz w:val="32"/>
          <w:szCs w:val="32"/>
        </w:rPr>
      </w:pPr>
    </w:p>
    <w:p w14:paraId="166B41BB">
      <w:pPr>
        <w:jc w:val="left"/>
        <w:rPr>
          <w:rStyle w:val="12"/>
          <w:rFonts w:hint="eastAsia" w:ascii="仿宋" w:hAnsi="仿宋" w:eastAsia="仿宋"/>
          <w:bCs/>
          <w:sz w:val="32"/>
          <w:szCs w:val="32"/>
        </w:rPr>
      </w:pPr>
    </w:p>
    <w:p w14:paraId="01682173">
      <w:pPr>
        <w:jc w:val="left"/>
        <w:rPr>
          <w:rStyle w:val="12"/>
          <w:rFonts w:hint="eastAsia" w:ascii="仿宋" w:hAnsi="仿宋" w:eastAsia="仿宋"/>
          <w:bCs/>
          <w:sz w:val="32"/>
          <w:szCs w:val="32"/>
        </w:rPr>
      </w:pPr>
    </w:p>
    <w:p w14:paraId="15EE7F62">
      <w:pPr>
        <w:jc w:val="left"/>
        <w:rPr>
          <w:rStyle w:val="12"/>
          <w:rFonts w:hint="eastAsia" w:ascii="仿宋" w:hAnsi="仿宋" w:eastAsia="仿宋"/>
          <w:bCs/>
          <w:sz w:val="32"/>
          <w:szCs w:val="32"/>
        </w:rPr>
      </w:pPr>
    </w:p>
    <w:p w14:paraId="1F2CDE77">
      <w:pPr>
        <w:jc w:val="left"/>
        <w:rPr>
          <w:rStyle w:val="12"/>
          <w:rFonts w:hint="eastAsia" w:ascii="仿宋" w:hAnsi="仿宋" w:eastAsia="仿宋"/>
          <w:bCs/>
          <w:sz w:val="32"/>
          <w:szCs w:val="32"/>
        </w:rPr>
      </w:pPr>
    </w:p>
    <w:p w14:paraId="1C60D6B6">
      <w:pPr>
        <w:jc w:val="left"/>
        <w:rPr>
          <w:rStyle w:val="12"/>
          <w:rFonts w:hint="eastAsia" w:ascii="仿宋" w:hAnsi="仿宋" w:eastAsia="仿宋"/>
          <w:bCs/>
          <w:sz w:val="32"/>
          <w:szCs w:val="32"/>
        </w:rPr>
      </w:pPr>
    </w:p>
    <w:p w14:paraId="1F985B4B">
      <w:pPr>
        <w:jc w:val="left"/>
        <w:rPr>
          <w:rStyle w:val="12"/>
          <w:rFonts w:hint="eastAsia" w:ascii="仿宋" w:hAnsi="仿宋" w:eastAsia="仿宋"/>
          <w:bCs/>
          <w:sz w:val="32"/>
          <w:szCs w:val="32"/>
        </w:rPr>
      </w:pPr>
    </w:p>
    <w:p w14:paraId="298A8328">
      <w:pPr>
        <w:jc w:val="left"/>
        <w:rPr>
          <w:rStyle w:val="12"/>
          <w:rFonts w:hint="eastAsia" w:ascii="仿宋" w:hAnsi="仿宋" w:eastAsia="仿宋"/>
          <w:bCs/>
          <w:sz w:val="32"/>
          <w:szCs w:val="32"/>
        </w:rPr>
      </w:pPr>
    </w:p>
    <w:p w14:paraId="6CA4CC6A">
      <w:pPr>
        <w:jc w:val="left"/>
        <w:rPr>
          <w:rStyle w:val="12"/>
          <w:rFonts w:hint="eastAsia" w:ascii="仿宋" w:hAnsi="仿宋" w:eastAsia="仿宋"/>
          <w:bCs/>
          <w:sz w:val="32"/>
          <w:szCs w:val="32"/>
        </w:rPr>
      </w:pPr>
    </w:p>
    <w:p w14:paraId="68FD18AA">
      <w:pPr>
        <w:jc w:val="left"/>
        <w:rPr>
          <w:rStyle w:val="12"/>
          <w:rFonts w:hint="eastAsia" w:ascii="仿宋" w:hAnsi="仿宋" w:eastAsia="仿宋"/>
          <w:bCs/>
          <w:sz w:val="32"/>
          <w:szCs w:val="32"/>
        </w:rPr>
      </w:pPr>
    </w:p>
    <w:p w14:paraId="006B5CD0">
      <w:pPr>
        <w:rPr>
          <w:rFonts w:hint="eastAsia"/>
          <w:lang w:eastAsia="zh-CN"/>
        </w:rPr>
        <w:sectPr>
          <w:pgSz w:w="11906" w:h="16838"/>
          <w:pgMar w:top="720" w:right="720" w:bottom="720" w:left="720" w:header="851" w:footer="992" w:gutter="0"/>
          <w:cols w:space="425" w:num="1"/>
          <w:docGrid w:type="lines" w:linePitch="312" w:charSpace="0"/>
        </w:sectPr>
      </w:pPr>
    </w:p>
    <w:p w14:paraId="595F0F26">
      <w:pPr>
        <w:pStyle w:val="17"/>
        <w:numPr>
          <w:ilvl w:val="0"/>
          <w:numId w:val="0"/>
        </w:numPr>
        <w:bidi w:val="0"/>
        <w:jc w:val="center"/>
        <w:rPr>
          <w:rFonts w:hint="eastAsia"/>
          <w:lang w:eastAsia="zh-CN"/>
        </w:rPr>
      </w:pPr>
      <w:r>
        <w:rPr>
          <w:rFonts w:hint="eastAsia"/>
          <w:lang w:val="en-US" w:eastAsia="zh-CN"/>
        </w:rPr>
        <w:t>第三部分  兴国县茶园乡卫生院2026年单位预算情况说明</w:t>
      </w:r>
    </w:p>
    <w:p w14:paraId="291EFABF">
      <w:pPr>
        <w:widowControl/>
        <w:spacing w:line="580" w:lineRule="exact"/>
        <w:jc w:val="center"/>
        <w:rPr>
          <w:rFonts w:ascii="仿宋_GB2312" w:eastAsia="仿宋_GB2312"/>
          <w:b/>
          <w:sz w:val="32"/>
          <w:szCs w:val="30"/>
        </w:rPr>
      </w:pPr>
    </w:p>
    <w:p w14:paraId="277FB317">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63F8EDDA">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3CAF5115">
      <w:pPr>
        <w:pStyle w:val="18"/>
        <w:bidi w:val="0"/>
        <w:rPr>
          <w:rFonts w:hint="eastAsia"/>
          <w:lang w:val="en-US" w:eastAsia="zh-CN"/>
        </w:rPr>
      </w:pPr>
      <w:r>
        <w:rPr>
          <w:rFonts w:hint="eastAsia"/>
          <w:lang w:eastAsia="zh-CN"/>
        </w:rPr>
        <w:t>2026</w:t>
      </w:r>
      <w:r>
        <w:rPr>
          <w:rFonts w:hint="eastAsia"/>
        </w:rPr>
        <w:t>年</w:t>
      </w:r>
      <w:r>
        <w:rPr>
          <w:rFonts w:hint="eastAsia"/>
          <w:lang w:eastAsia="zh-CN"/>
        </w:rPr>
        <w:t>兴国县茶园乡卫生院</w:t>
      </w:r>
      <w:r>
        <w:rPr>
          <w:rFonts w:hint="eastAsia"/>
        </w:rPr>
        <w:t>收入预算总额为933.40万元</w:t>
      </w:r>
      <w:r>
        <w:rPr>
          <w:rFonts w:hint="eastAsia"/>
          <w:lang w:eastAsia="zh-CN"/>
        </w:rPr>
        <w:t>，</w:t>
      </w:r>
      <w:r>
        <w:rPr>
          <w:rFonts w:hint="eastAsia"/>
        </w:rPr>
        <w:t>较上年预算安排减少</w:t>
      </w:r>
      <w:r>
        <w:rPr>
          <w:rFonts w:hint="eastAsia"/>
          <w:lang w:val="en-US" w:eastAsia="zh-CN"/>
        </w:rPr>
        <w:t>302.92</w:t>
      </w:r>
      <w:r>
        <w:rPr>
          <w:rFonts w:hint="eastAsia"/>
        </w:rPr>
        <w:t>万元</w:t>
      </w:r>
      <w:r>
        <w:rPr>
          <w:rFonts w:hint="eastAsia"/>
          <w:lang w:eastAsia="zh-CN"/>
        </w:rPr>
        <w:t>，</w:t>
      </w:r>
      <w:r>
        <w:rPr>
          <w:rFonts w:hint="eastAsia"/>
          <w:lang w:val="en-US" w:eastAsia="zh-CN"/>
        </w:rPr>
        <w:t>减少24.50%，增减变化主要原因是：DIP支付改革下医保结算价低，住院医疗收入下降。</w:t>
      </w:r>
    </w:p>
    <w:p w14:paraId="002BCCBD">
      <w:pPr>
        <w:pStyle w:val="18"/>
        <w:bidi w:val="0"/>
        <w:rPr>
          <w:rFonts w:hint="eastAsia"/>
        </w:rPr>
      </w:pPr>
      <w:r>
        <w:rPr>
          <w:rFonts w:hint="eastAsia"/>
          <w:lang w:eastAsia="zh-CN"/>
        </w:rPr>
        <w:t>本年收入合计933.40万元，较上年预算安排减少</w:t>
      </w:r>
      <w:r>
        <w:rPr>
          <w:rFonts w:hint="eastAsia"/>
          <w:lang w:val="en-US" w:eastAsia="zh-CN"/>
        </w:rPr>
        <w:t>302.92</w:t>
      </w:r>
      <w:r>
        <w:rPr>
          <w:rFonts w:hint="eastAsia"/>
          <w:lang w:eastAsia="zh-CN"/>
        </w:rPr>
        <w:t>万元；包括：财政拨款收入166.79万元，较上年预算安排增加</w:t>
      </w:r>
      <w:r>
        <w:rPr>
          <w:rFonts w:hint="eastAsia"/>
          <w:lang w:val="en-US" w:eastAsia="zh-CN"/>
        </w:rPr>
        <w:t>18.47</w:t>
      </w:r>
      <w:r>
        <w:rPr>
          <w:rFonts w:hint="eastAsia"/>
          <w:lang w:eastAsia="zh-CN"/>
        </w:rPr>
        <w:t>万元；事业收入766.61万元，较上年预算安排减少</w:t>
      </w:r>
      <w:r>
        <w:rPr>
          <w:rFonts w:hint="eastAsia"/>
          <w:lang w:val="en-US" w:eastAsia="zh-CN"/>
        </w:rPr>
        <w:t>321.39</w:t>
      </w:r>
      <w:r>
        <w:rPr>
          <w:rFonts w:hint="eastAsia"/>
          <w:lang w:eastAsia="zh-CN"/>
        </w:rPr>
        <w:t>万元。</w:t>
      </w:r>
    </w:p>
    <w:p w14:paraId="253D75C8">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67FFB589">
      <w:pPr>
        <w:pStyle w:val="18"/>
        <w:bidi w:val="0"/>
        <w:rPr>
          <w:rFonts w:hint="eastAsia"/>
        </w:rPr>
      </w:pPr>
      <w:r>
        <w:rPr>
          <w:rFonts w:hint="eastAsia"/>
          <w:lang w:eastAsia="zh-CN"/>
        </w:rPr>
        <w:t>2026</w:t>
      </w:r>
      <w:r>
        <w:rPr>
          <w:rFonts w:hint="eastAsia"/>
        </w:rPr>
        <w:t>年</w:t>
      </w:r>
      <w:r>
        <w:rPr>
          <w:rFonts w:hint="eastAsia"/>
          <w:lang w:eastAsia="zh-CN"/>
        </w:rPr>
        <w:t>兴国县茶园乡卫生院</w:t>
      </w:r>
      <w:r>
        <w:rPr>
          <w:rFonts w:hint="eastAsia"/>
        </w:rPr>
        <w:t>支出预算总额为933.40万元</w:t>
      </w:r>
      <w:r>
        <w:rPr>
          <w:rFonts w:hint="eastAsia"/>
          <w:lang w:eastAsia="zh-CN"/>
        </w:rPr>
        <w:t>，</w:t>
      </w:r>
      <w:r>
        <w:rPr>
          <w:rFonts w:hint="eastAsia"/>
        </w:rPr>
        <w:t>较上年预算安排减少</w:t>
      </w:r>
      <w:r>
        <w:rPr>
          <w:rFonts w:hint="eastAsia"/>
          <w:lang w:val="en-US" w:eastAsia="zh-CN"/>
        </w:rPr>
        <w:t>302.92</w:t>
      </w:r>
      <w:r>
        <w:rPr>
          <w:rFonts w:hint="eastAsia"/>
        </w:rPr>
        <w:t>万元</w:t>
      </w:r>
      <w:r>
        <w:rPr>
          <w:rFonts w:hint="eastAsia"/>
          <w:lang w:eastAsia="zh-CN"/>
        </w:rPr>
        <w:t>，</w:t>
      </w:r>
      <w:r>
        <w:rPr>
          <w:rFonts w:hint="eastAsia"/>
          <w:lang w:val="en-US" w:eastAsia="zh-CN"/>
        </w:rPr>
        <w:t>减少24.50%，</w:t>
      </w:r>
      <w:r>
        <w:rPr>
          <w:rFonts w:hint="eastAsia" w:ascii="仿宋" w:hAnsi="仿宋" w:eastAsia="仿宋" w:cs="仿宋"/>
          <w:sz w:val="32"/>
          <w:szCs w:val="32"/>
          <w:lang w:val="en-US" w:eastAsia="zh-CN"/>
        </w:rPr>
        <w:t>增减变化主要原因是：DIP支付改革下医保结算价低，住院医疗收入下降导致相应成本下降</w:t>
      </w:r>
      <w:r>
        <w:rPr>
          <w:rFonts w:hint="eastAsia"/>
        </w:rPr>
        <w:t xml:space="preserve">。 </w:t>
      </w:r>
    </w:p>
    <w:p w14:paraId="4DBF4C87">
      <w:pPr>
        <w:pStyle w:val="18"/>
        <w:bidi w:val="0"/>
        <w:rPr>
          <w:rFonts w:hint="eastAsia"/>
        </w:rPr>
      </w:pPr>
      <w:r>
        <w:rPr>
          <w:rFonts w:hint="eastAsia"/>
        </w:rPr>
        <w:t>按支出项目类别划分：基本支出933.40万元</w:t>
      </w:r>
      <w:r>
        <w:rPr>
          <w:rFonts w:hint="eastAsia"/>
          <w:lang w:eastAsia="zh-CN"/>
        </w:rPr>
        <w:t>，</w:t>
      </w:r>
      <w:r>
        <w:rPr>
          <w:rFonts w:hint="eastAsia"/>
        </w:rPr>
        <w:t>较上年预算安排增加</w:t>
      </w:r>
      <w:r>
        <w:rPr>
          <w:rFonts w:hint="eastAsia"/>
          <w:lang w:val="en-US" w:eastAsia="zh-CN"/>
        </w:rPr>
        <w:t>423.08</w:t>
      </w:r>
      <w:r>
        <w:rPr>
          <w:rFonts w:hint="eastAsia"/>
        </w:rPr>
        <w:t>万元</w:t>
      </w:r>
      <w:r>
        <w:rPr>
          <w:rFonts w:hint="eastAsia"/>
          <w:lang w:eastAsia="zh-CN"/>
        </w:rPr>
        <w:t>；</w:t>
      </w:r>
      <w:r>
        <w:rPr>
          <w:rFonts w:hint="eastAsia"/>
        </w:rPr>
        <w:t>项目支出0.00万元</w:t>
      </w:r>
      <w:r>
        <w:rPr>
          <w:rFonts w:hint="eastAsia"/>
          <w:lang w:eastAsia="zh-CN"/>
        </w:rPr>
        <w:t>，</w:t>
      </w:r>
      <w:r>
        <w:rPr>
          <w:rFonts w:hint="eastAsia"/>
        </w:rPr>
        <w:t>较上年预算安排减少</w:t>
      </w:r>
      <w:r>
        <w:rPr>
          <w:rFonts w:hint="eastAsia"/>
          <w:lang w:val="en-US" w:eastAsia="zh-CN"/>
        </w:rPr>
        <w:t>726.00</w:t>
      </w:r>
      <w:r>
        <w:rPr>
          <w:rFonts w:hint="eastAsia"/>
        </w:rPr>
        <w:t>万元。</w:t>
      </w:r>
    </w:p>
    <w:p w14:paraId="266560AA">
      <w:pPr>
        <w:pStyle w:val="18"/>
        <w:bidi w:val="0"/>
        <w:rPr>
          <w:rFonts w:hint="eastAsia"/>
        </w:rPr>
      </w:pPr>
      <w:r>
        <w:rPr>
          <w:rFonts w:hint="eastAsia"/>
        </w:rPr>
        <w:t>按支出功能科目划分：社会保障和就业支出41.48万元，较上年预算安排增加</w:t>
      </w:r>
      <w:r>
        <w:rPr>
          <w:rFonts w:hint="eastAsia"/>
          <w:lang w:val="en-US" w:eastAsia="zh-CN"/>
        </w:rPr>
        <w:t>16.74</w:t>
      </w:r>
      <w:r>
        <w:rPr>
          <w:rFonts w:hint="eastAsia"/>
        </w:rPr>
        <w:t>万元；卫生健康支出859.92万元，较上年预算安排减少</w:t>
      </w:r>
      <w:r>
        <w:rPr>
          <w:rFonts w:hint="eastAsia"/>
          <w:lang w:val="en-US" w:eastAsia="zh-CN"/>
        </w:rPr>
        <w:t>351.66</w:t>
      </w:r>
      <w:r>
        <w:rPr>
          <w:rFonts w:hint="eastAsia"/>
        </w:rPr>
        <w:t>万元；住房保障支出32.00万元，较上年预算安排增加</w:t>
      </w:r>
      <w:r>
        <w:rPr>
          <w:rFonts w:hint="eastAsia"/>
          <w:lang w:val="en-US" w:eastAsia="zh-CN"/>
        </w:rPr>
        <w:t>32.00</w:t>
      </w:r>
      <w:r>
        <w:rPr>
          <w:rFonts w:hint="eastAsia"/>
        </w:rPr>
        <w:t>万元。</w:t>
      </w:r>
    </w:p>
    <w:p w14:paraId="1DBB8C25">
      <w:pPr>
        <w:pStyle w:val="18"/>
        <w:bidi w:val="0"/>
        <w:rPr>
          <w:rFonts w:hint="eastAsia"/>
        </w:rPr>
      </w:pPr>
      <w:r>
        <w:rPr>
          <w:rFonts w:hint="eastAsia"/>
        </w:rPr>
        <w:t>按支出经济分类划分：工资福利支出376.39万元，较上年预算安排减少</w:t>
      </w:r>
      <w:r>
        <w:rPr>
          <w:rFonts w:hint="eastAsia"/>
          <w:lang w:val="en-US" w:eastAsia="zh-CN"/>
        </w:rPr>
        <w:t>131.33</w:t>
      </w:r>
      <w:r>
        <w:rPr>
          <w:rFonts w:hint="eastAsia"/>
        </w:rPr>
        <w:t>万元；商品和服务支出419.83万元，较上年预算安排减少</w:t>
      </w:r>
      <w:r>
        <w:rPr>
          <w:rFonts w:hint="eastAsia"/>
          <w:lang w:val="en-US" w:eastAsia="zh-CN"/>
        </w:rPr>
        <w:t>100.76</w:t>
      </w:r>
      <w:r>
        <w:rPr>
          <w:rFonts w:hint="eastAsia"/>
        </w:rPr>
        <w:t>万元；对个人和家庭的补助3.73万元，较上年预算安排增加</w:t>
      </w:r>
      <w:r>
        <w:rPr>
          <w:rFonts w:hint="eastAsia"/>
          <w:lang w:val="en-US" w:eastAsia="zh-CN"/>
        </w:rPr>
        <w:t>1.13</w:t>
      </w:r>
      <w:r>
        <w:rPr>
          <w:rFonts w:hint="eastAsia"/>
        </w:rPr>
        <w:t>万元；资本性支出129.65万元，较上年预算安排减少</w:t>
      </w:r>
      <w:r>
        <w:rPr>
          <w:rFonts w:hint="eastAsia"/>
          <w:lang w:val="en-US" w:eastAsia="zh-CN"/>
        </w:rPr>
        <w:t>75.76</w:t>
      </w:r>
      <w:r>
        <w:rPr>
          <w:rFonts w:hint="eastAsia"/>
        </w:rPr>
        <w:t>万元；其他支出3.80万元，较上年预算安排增加</w:t>
      </w:r>
      <w:r>
        <w:rPr>
          <w:rFonts w:hint="eastAsia"/>
          <w:lang w:val="en-US" w:eastAsia="zh-CN"/>
        </w:rPr>
        <w:t>3.80</w:t>
      </w:r>
      <w:r>
        <w:rPr>
          <w:rFonts w:hint="eastAsia"/>
        </w:rPr>
        <w:t>万元。</w:t>
      </w:r>
    </w:p>
    <w:p w14:paraId="2C82E2EB">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1DFDCAFA">
      <w:pPr>
        <w:pStyle w:val="18"/>
        <w:bidi w:val="0"/>
        <w:rPr>
          <w:rFonts w:hint="eastAsia"/>
        </w:rPr>
      </w:pPr>
      <w:r>
        <w:rPr>
          <w:rFonts w:hint="eastAsia"/>
          <w:lang w:eastAsia="zh-CN"/>
        </w:rPr>
        <w:t>2026</w:t>
      </w:r>
      <w:r>
        <w:rPr>
          <w:rFonts w:hint="eastAsia"/>
        </w:rPr>
        <w:t>年</w:t>
      </w:r>
      <w:r>
        <w:rPr>
          <w:rFonts w:hint="eastAsia"/>
          <w:lang w:eastAsia="zh-CN"/>
        </w:rPr>
        <w:t>兴国县茶园乡卫生院</w:t>
      </w:r>
      <w:r>
        <w:rPr>
          <w:rFonts w:hint="eastAsia"/>
        </w:rPr>
        <w:t>财政拨款支出预算总额166.79万元</w:t>
      </w:r>
      <w:r>
        <w:rPr>
          <w:rFonts w:hint="eastAsia"/>
          <w:lang w:eastAsia="zh-CN"/>
        </w:rPr>
        <w:t>，</w:t>
      </w:r>
      <w:r>
        <w:rPr>
          <w:rFonts w:hint="eastAsia"/>
        </w:rPr>
        <w:t>较上年预算安排增加</w:t>
      </w:r>
      <w:r>
        <w:rPr>
          <w:rFonts w:hint="eastAsia"/>
          <w:lang w:val="en-US" w:eastAsia="zh-CN"/>
        </w:rPr>
        <w:t>18.47</w:t>
      </w:r>
      <w:r>
        <w:rPr>
          <w:rFonts w:hint="eastAsia"/>
        </w:rPr>
        <w:t>万元</w:t>
      </w:r>
      <w:r>
        <w:rPr>
          <w:rFonts w:hint="eastAsia"/>
          <w:lang w:eastAsia="zh-CN"/>
        </w:rPr>
        <w:t>，</w:t>
      </w:r>
      <w:r>
        <w:rPr>
          <w:rFonts w:hint="eastAsia" w:ascii="仿宋" w:hAnsi="仿宋" w:eastAsia="仿宋" w:cs="仿宋"/>
          <w:sz w:val="32"/>
          <w:szCs w:val="32"/>
          <w:lang w:val="en-US" w:eastAsia="zh-CN"/>
        </w:rPr>
        <w:t>增长12.45%。增减变化主要原因是：基本公共卫生服务资金增加</w:t>
      </w:r>
      <w:r>
        <w:rPr>
          <w:rFonts w:hint="eastAsia"/>
        </w:rPr>
        <w:t>。</w:t>
      </w:r>
    </w:p>
    <w:p w14:paraId="30BFA044">
      <w:pPr>
        <w:pStyle w:val="18"/>
        <w:bidi w:val="0"/>
        <w:rPr>
          <w:rFonts w:hint="eastAsia"/>
        </w:rPr>
      </w:pPr>
      <w:r>
        <w:rPr>
          <w:rFonts w:hint="eastAsia"/>
        </w:rPr>
        <w:t>按支出功能科目划分：社会保障和就业支出27.95万元，卫生健康支出138.84万元。</w:t>
      </w:r>
    </w:p>
    <w:p w14:paraId="081DAC47">
      <w:pPr>
        <w:pStyle w:val="18"/>
        <w:bidi w:val="0"/>
        <w:rPr>
          <w:rFonts w:hint="eastAsia"/>
        </w:rPr>
      </w:pPr>
      <w:r>
        <w:rPr>
          <w:rFonts w:hint="eastAsia"/>
        </w:rPr>
        <w:t>按支出项目类别划分：基本支出166.79万元</w:t>
      </w:r>
      <w:r>
        <w:rPr>
          <w:rFonts w:hint="eastAsia"/>
          <w:lang w:eastAsia="zh-CN"/>
        </w:rPr>
        <w:t>，</w:t>
      </w:r>
      <w:r>
        <w:rPr>
          <w:rFonts w:hint="eastAsia"/>
        </w:rPr>
        <w:t>项目支出0.00万元。</w:t>
      </w:r>
    </w:p>
    <w:p w14:paraId="64A30C02">
      <w:pPr>
        <w:pStyle w:val="18"/>
        <w:bidi w:val="0"/>
        <w:rPr>
          <w:rFonts w:hint="eastAsia"/>
        </w:rPr>
      </w:pPr>
      <w:r>
        <w:rPr>
          <w:rFonts w:hint="eastAsia"/>
        </w:rPr>
        <w:t>按支</w:t>
      </w:r>
      <w:r>
        <w:rPr>
          <w:rFonts w:hint="eastAsia"/>
          <w:lang w:val="en-US" w:eastAsia="zh-CN"/>
        </w:rPr>
        <w:t>出经济分类</w:t>
      </w:r>
      <w:r>
        <w:rPr>
          <w:rFonts w:hint="eastAsia"/>
        </w:rPr>
        <w:t>划分：工资福利支出165.59万元，对个人和家庭的补助1.20万元。</w:t>
      </w:r>
    </w:p>
    <w:p w14:paraId="0D6F3929">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24D46883">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没有使用政府性基金预算拨款安排的支出</w:t>
      </w:r>
      <w:r>
        <w:rPr>
          <w:rFonts w:hint="eastAsia"/>
          <w:lang w:eastAsia="zh-CN"/>
        </w:rPr>
        <w:t>。</w:t>
      </w:r>
    </w:p>
    <w:p w14:paraId="24D7DF63">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2A2B1FE1">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没有使用国有资本经营预算拨款安排的支出</w:t>
      </w:r>
      <w:r>
        <w:rPr>
          <w:rFonts w:hint="eastAsia"/>
          <w:lang w:eastAsia="zh-CN"/>
        </w:rPr>
        <w:t>。</w:t>
      </w:r>
    </w:p>
    <w:p w14:paraId="1E06C11D">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347A606">
      <w:pPr>
        <w:pStyle w:val="18"/>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4772EF72">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31609D9F">
      <w:pPr>
        <w:pStyle w:val="18"/>
        <w:bidi w:val="0"/>
        <w:rPr>
          <w:rFonts w:hint="eastAsia"/>
          <w:lang w:eastAsia="zh-CN"/>
        </w:rPr>
      </w:pPr>
      <w:r>
        <w:rPr>
          <w:rFonts w:hint="eastAsia"/>
          <w:lang w:eastAsia="zh-CN"/>
        </w:rPr>
        <w:t>2026年政府采购总额140.65万元，其中： 政府采购货物预算132.65万元， 政府采购工程预算0.00万元， 政府采购服务预算8.00万元。</w:t>
      </w:r>
    </w:p>
    <w:p w14:paraId="43DE41A9">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6EAA56E6">
      <w:pPr>
        <w:pStyle w:val="18"/>
        <w:bidi w:val="0"/>
        <w:rPr>
          <w:rFonts w:hint="eastAsia"/>
          <w:lang w:eastAsia="zh-CN"/>
        </w:rPr>
      </w:pPr>
      <w:r>
        <w:rPr>
          <w:rFonts w:hint="eastAsia"/>
          <w:lang w:eastAsia="zh-CN"/>
        </w:rPr>
        <w:t>截至2025年</w:t>
      </w:r>
      <w:r>
        <w:rPr>
          <w:rFonts w:hint="eastAsia"/>
          <w:lang w:val="en-US" w:eastAsia="zh-CN"/>
        </w:rPr>
        <w:t>7</w:t>
      </w:r>
      <w:r>
        <w:rPr>
          <w:rFonts w:hint="eastAsia"/>
          <w:lang w:eastAsia="zh-CN"/>
        </w:rPr>
        <w:t xml:space="preserve">月31日， </w:t>
      </w:r>
      <w:r>
        <w:rPr>
          <w:rFonts w:hint="eastAsia"/>
          <w:lang w:val="en-US" w:eastAsia="zh-CN"/>
        </w:rPr>
        <w:t>单位</w:t>
      </w:r>
      <w:r>
        <w:rPr>
          <w:rFonts w:hint="eastAsia"/>
          <w:lang w:eastAsia="zh-CN"/>
        </w:rPr>
        <w:t>共有车辆</w:t>
      </w:r>
      <w:r>
        <w:rPr>
          <w:rFonts w:hint="eastAsia"/>
          <w:lang w:val="en-US" w:eastAsia="zh-CN"/>
        </w:rPr>
        <w:t>2</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特种专业技术用车2辆。</w:t>
      </w:r>
    </w:p>
    <w:p w14:paraId="04D6A3E6">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1403B242">
      <w:pPr>
        <w:numPr>
          <w:ilvl w:val="0"/>
          <w:numId w:val="3"/>
        </w:num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项目</w:t>
      </w:r>
      <w:r>
        <w:rPr>
          <w:rFonts w:hint="eastAsia" w:ascii="仿宋" w:hAnsi="仿宋" w:eastAsia="仿宋" w:cs="仿宋"/>
          <w:b/>
          <w:bCs/>
          <w:sz w:val="32"/>
          <w:szCs w:val="32"/>
        </w:rPr>
        <w:t>绩效目标设置情况</w:t>
      </w:r>
    </w:p>
    <w:p w14:paraId="07DF5E8F">
      <w:pPr>
        <w:pStyle w:val="18"/>
        <w:bidi w:val="0"/>
        <w:ind w:left="0" w:leftChars="0" w:firstLine="640" w:firstLineChars="20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32B3060B">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4832C9A1">
      <w:pPr>
        <w:pStyle w:val="18"/>
        <w:bidi w:val="0"/>
        <w:rPr>
          <w:rFonts w:hint="eastAsia"/>
          <w:lang w:eastAsia="zh-CN"/>
        </w:rPr>
      </w:pPr>
      <w:r>
        <w:rPr>
          <w:rFonts w:hint="eastAsia"/>
          <w:lang w:eastAsia="zh-CN"/>
        </w:rPr>
        <w:t>2026年兴国县茶园乡卫生院财政拨款“三公”经费安排0.00万元，其中：</w:t>
      </w:r>
    </w:p>
    <w:p w14:paraId="7A489EDD">
      <w:pPr>
        <w:pStyle w:val="18"/>
        <w:bidi w:val="0"/>
        <w:rPr>
          <w:rFonts w:hint="eastAsia"/>
          <w:lang w:eastAsia="zh-CN"/>
        </w:rPr>
      </w:pPr>
      <w:r>
        <w:rPr>
          <w:rFonts w:hint="eastAsia"/>
          <w:lang w:eastAsia="zh-CN"/>
        </w:rPr>
        <w:t>因公出国0.00万元，比上年增</w:t>
      </w:r>
      <w:r>
        <w:rPr>
          <w:rFonts w:hint="eastAsia"/>
          <w:lang w:val="en-US" w:eastAsia="zh-CN"/>
        </w:rPr>
        <w:t>加0</w:t>
      </w:r>
      <w:r>
        <w:rPr>
          <w:rFonts w:hint="eastAsia"/>
          <w:lang w:eastAsia="zh-CN"/>
        </w:rPr>
        <w:t>万元，主要原因是：与上年安排保持一致。</w:t>
      </w:r>
    </w:p>
    <w:p w14:paraId="656C9832">
      <w:pPr>
        <w:pStyle w:val="18"/>
        <w:bidi w:val="0"/>
        <w:rPr>
          <w:rFonts w:hint="eastAsia"/>
          <w:lang w:eastAsia="zh-CN"/>
        </w:rPr>
      </w:pPr>
      <w:r>
        <w:rPr>
          <w:rFonts w:hint="eastAsia"/>
          <w:lang w:eastAsia="zh-CN"/>
        </w:rPr>
        <w:t>公务接待0.00万元，比上年增</w:t>
      </w:r>
      <w:r>
        <w:rPr>
          <w:rFonts w:hint="eastAsia"/>
          <w:lang w:val="en-US" w:eastAsia="zh-CN"/>
        </w:rPr>
        <w:t>加0</w:t>
      </w:r>
      <w:r>
        <w:rPr>
          <w:rFonts w:hint="eastAsia"/>
          <w:lang w:eastAsia="zh-CN"/>
        </w:rPr>
        <w:t>万元，主要原因是与上年安排保持一致。</w:t>
      </w:r>
    </w:p>
    <w:p w14:paraId="20EA421C">
      <w:pPr>
        <w:pStyle w:val="18"/>
        <w:bidi w:val="0"/>
        <w:rPr>
          <w:rFonts w:hint="eastAsia"/>
          <w:lang w:eastAsia="zh-CN"/>
        </w:rPr>
      </w:pPr>
      <w:r>
        <w:rPr>
          <w:rFonts w:hint="eastAsia"/>
          <w:lang w:eastAsia="zh-CN"/>
        </w:rPr>
        <w:t>公务用车运行0.00万元，比上年增</w:t>
      </w:r>
      <w:r>
        <w:rPr>
          <w:rFonts w:hint="eastAsia"/>
          <w:lang w:val="en-US" w:eastAsia="zh-CN"/>
        </w:rPr>
        <w:t>加0</w:t>
      </w:r>
      <w:r>
        <w:rPr>
          <w:rFonts w:hint="eastAsia"/>
          <w:lang w:eastAsia="zh-CN"/>
        </w:rPr>
        <w:t>万元，主要原因是：与上年安排保持一致。</w:t>
      </w:r>
    </w:p>
    <w:p w14:paraId="1DEF0415">
      <w:pPr>
        <w:pStyle w:val="18"/>
        <w:bidi w:val="0"/>
        <w:rPr>
          <w:rFonts w:hint="eastAsia"/>
          <w:lang w:eastAsia="zh-CN"/>
        </w:rPr>
      </w:pPr>
      <w:r>
        <w:rPr>
          <w:rFonts w:hint="eastAsia"/>
          <w:lang w:eastAsia="zh-CN"/>
        </w:rPr>
        <w:t>公务用车购置0.00万元，比上年增</w:t>
      </w:r>
      <w:r>
        <w:rPr>
          <w:rFonts w:hint="eastAsia"/>
          <w:lang w:val="en-US" w:eastAsia="zh-CN"/>
        </w:rPr>
        <w:t>加0</w:t>
      </w:r>
      <w:r>
        <w:rPr>
          <w:rFonts w:hint="eastAsia"/>
          <w:lang w:eastAsia="zh-CN"/>
        </w:rPr>
        <w:t>万元，主要原因是：与上年安排保持一致。</w:t>
      </w:r>
    </w:p>
    <w:p w14:paraId="066E2793">
      <w:pPr>
        <w:rPr>
          <w:rStyle w:val="12"/>
          <w:rFonts w:hint="eastAsia" w:ascii="仿宋" w:hAnsi="仿宋" w:eastAsia="仿宋"/>
          <w:sz w:val="32"/>
          <w:szCs w:val="32"/>
        </w:rPr>
      </w:pPr>
      <w:r>
        <w:rPr>
          <w:rStyle w:val="12"/>
          <w:rFonts w:hint="eastAsia" w:ascii="仿宋" w:hAnsi="仿宋" w:eastAsia="仿宋"/>
          <w:sz w:val="32"/>
          <w:szCs w:val="32"/>
        </w:rPr>
        <w:br w:type="page"/>
      </w:r>
    </w:p>
    <w:p w14:paraId="41F1D877">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07303B98">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FCA239E">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9853B60">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60210E63">
      <w:pPr>
        <w:pStyle w:val="18"/>
        <w:bidi w:val="0"/>
        <w:rPr>
          <w:rFonts w:hint="eastAsia"/>
          <w:lang w:eastAsia="zh-CN"/>
        </w:rPr>
      </w:pPr>
      <w:r>
        <w:rPr>
          <w:rFonts w:hint="eastAsia"/>
          <w:lang w:eastAsia="zh-CN"/>
        </w:rPr>
        <w:t>（三）事业收入：指事业单位开展专业业务活动及辅助活动取得的收入。</w:t>
      </w:r>
    </w:p>
    <w:p w14:paraId="64B6E6E0">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0DDC186B">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61611F8">
      <w:pPr>
        <w:pStyle w:val="18"/>
        <w:bidi w:val="0"/>
        <w:rPr>
          <w:rFonts w:hint="eastAsia"/>
          <w:lang w:eastAsia="zh-CN"/>
        </w:rPr>
      </w:pPr>
      <w:r>
        <w:rPr>
          <w:rFonts w:hint="eastAsia"/>
          <w:lang w:eastAsia="zh-CN"/>
        </w:rPr>
        <w:t>（六）上级补助收入：指事业单位从主管部门和上级单位取得的非财政补助收入。</w:t>
      </w:r>
    </w:p>
    <w:p w14:paraId="35777928">
      <w:pPr>
        <w:pStyle w:val="18"/>
        <w:bidi w:val="0"/>
        <w:rPr>
          <w:rFonts w:hint="eastAsia"/>
          <w:lang w:eastAsia="zh-CN"/>
        </w:rPr>
      </w:pPr>
      <w:r>
        <w:rPr>
          <w:rFonts w:hint="eastAsia"/>
          <w:lang w:eastAsia="zh-CN"/>
        </w:rPr>
        <w:t>（七）其他收入：指除财政拨款、事业收入、事业单位经营收入等以外的各项收入。</w:t>
      </w:r>
    </w:p>
    <w:p w14:paraId="0C0E5994">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62564C1E">
      <w:pPr>
        <w:pStyle w:val="18"/>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4F0D5690">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pStyle w:val="18"/>
        <w:bidi w:val="0"/>
        <w:ind w:left="0" w:leftChars="0" w:firstLine="640" w:firstLineChars="200"/>
        <w:rPr>
          <w:rFonts w:hint="eastAsia"/>
          <w:lang w:eastAsia="zh-CN"/>
        </w:rPr>
      </w:pPr>
      <w:r>
        <w:rPr>
          <w:rFonts w:hint="eastAsia"/>
          <w:lang w:eastAsia="zh-CN"/>
        </w:rPr>
        <w:t>（一）行政运行：反映行政单位（事业单位）的基本支出。</w:t>
      </w:r>
    </w:p>
    <w:p w14:paraId="2796908A">
      <w:pPr>
        <w:pStyle w:val="18"/>
        <w:bidi w:val="0"/>
        <w:ind w:left="0" w:leftChars="0" w:firstLine="640" w:firstLineChars="200"/>
        <w:rPr>
          <w:rFonts w:hint="eastAsia"/>
          <w:lang w:eastAsia="zh-CN"/>
        </w:rPr>
      </w:pPr>
      <w:r>
        <w:rPr>
          <w:rFonts w:hint="eastAsia"/>
          <w:lang w:eastAsia="zh-CN"/>
        </w:rPr>
        <w:t>（二）一般行政管理事务：反映行政单位（包括事业单位）未单独设置项级科目的其他项目支出。</w:t>
      </w:r>
    </w:p>
    <w:p w14:paraId="06EAB0E0">
      <w:pPr>
        <w:pStyle w:val="18"/>
        <w:bidi w:val="0"/>
        <w:ind w:left="0" w:leftChars="0" w:firstLine="640" w:firstLineChars="200"/>
        <w:rPr>
          <w:rFonts w:hint="eastAsia"/>
          <w:lang w:eastAsia="zh-CN"/>
        </w:rPr>
      </w:pPr>
      <w:r>
        <w:rPr>
          <w:rFonts w:hint="eastAsia"/>
          <w:lang w:eastAsia="zh-CN"/>
        </w:rPr>
        <w:t>（三）机关事业单位基本养老保险缴费支出：反映机关事业单位实施养老保险制度由单位缴纳的基本养老保险费的支出。</w:t>
      </w:r>
    </w:p>
    <w:p w14:paraId="1299B07E">
      <w:pPr>
        <w:pStyle w:val="18"/>
        <w:bidi w:val="0"/>
        <w:ind w:left="0" w:leftChars="0" w:firstLine="640" w:firstLineChars="200"/>
        <w:rPr>
          <w:rFonts w:hint="eastAsia"/>
          <w:lang w:eastAsia="zh-CN"/>
        </w:rPr>
      </w:pPr>
      <w:r>
        <w:rPr>
          <w:rFonts w:hint="eastAsia"/>
          <w:lang w:eastAsia="zh-CN"/>
        </w:rPr>
        <w:t>（四）行政单位医疗：反映行政事业单位基本医疗保险缴费经费。</w:t>
      </w:r>
    </w:p>
    <w:p w14:paraId="25B1D137">
      <w:pPr>
        <w:pStyle w:val="18"/>
        <w:bidi w:val="0"/>
        <w:ind w:left="0" w:leftChars="0" w:firstLine="640" w:firstLineChars="200"/>
        <w:rPr>
          <w:rFonts w:hint="eastAsia"/>
          <w:lang w:eastAsia="zh-CN"/>
        </w:rPr>
      </w:pPr>
      <w:r>
        <w:rPr>
          <w:rFonts w:hint="eastAsia"/>
          <w:lang w:eastAsia="zh-CN"/>
        </w:rPr>
        <w:t>（五）事业单位医疗：反映财政单位集中安排的事业单位基本医疗保险缴费经费。</w:t>
      </w:r>
    </w:p>
    <w:p w14:paraId="44F84B3A">
      <w:pPr>
        <w:pStyle w:val="18"/>
        <w:bidi w:val="0"/>
        <w:ind w:left="0" w:leftChars="0" w:firstLine="640" w:firstLineChars="200"/>
        <w:rPr>
          <w:rFonts w:hint="eastAsia"/>
          <w:lang w:eastAsia="zh-CN"/>
        </w:rPr>
      </w:pPr>
      <w:r>
        <w:rPr>
          <w:rFonts w:hint="eastAsia"/>
          <w:lang w:eastAsia="zh-CN"/>
        </w:rPr>
        <w:t>（六）死亡抚恤：反映单位遗属人员生活补助。</w:t>
      </w:r>
    </w:p>
    <w:p w14:paraId="2298EA6A">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B7D8E2C">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7F92997">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06461">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abstractNum w:abstractNumId="2">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3FE0C89"/>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4310E"/>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316BD4"/>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802D9"/>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7F802B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083492"/>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2F85624"/>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3E14F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9B51A35"/>
    <w:rsid w:val="7A577BDB"/>
    <w:rsid w:val="7A962DB1"/>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6c654ace-45cb-4bd7-92a6-86e99ed21614</errorID>
      <errorWord>:</errorWord>
      <group>L1_Format</group>
      <groupName>格式问题</groupName>
      <ability>L2_HalfPunc</ability>
      <abilityName>全半角检查</abilityName>
      <candidateList>
        <item>：</item>
      </candidateList>
      <explain>文本全半角错误。</explain>
      <paraID>489B0D15</paraID>
      <start>4</start>
      <end>5</end>
      <status>modified</status>
      <modifiedWord>：</modifiedWord>
      <trackRevisions>false</trackRevisions>
    </reviewItem>
    <reviewItem>
      <errorID>1cfc2228-c51b-4266-8d16-902a53685694</errorID>
      <errorWord>(</errorWord>
      <group>L1_Format</group>
      <groupName>格式问题</groupName>
      <ability>L2_HalfPunc</ability>
      <abilityName>全半角检查</abilityName>
      <candidateList>
        <item>（</item>
      </candidateList>
      <explain>文本全半角错误。</explain>
      <paraID>551DAE08</paraID>
      <start>2</start>
      <end>3</end>
      <status>modified</status>
      <modifiedWord>（</modifiedWord>
      <trackRevisions>false</trackRevisions>
    </reviewItem>
    <reviewItem>
      <errorID>abc73257-4408-4b83-bb3a-0be0494579bd</errorID>
      <errorWord>)</errorWord>
      <group>L1_Format</group>
      <groupName>格式问题</groupName>
      <ability>L2_HalfPunc</ability>
      <abilityName>全半角检查</abilityName>
      <candidateList>
        <item>）</item>
      </candidateList>
      <explain>文本全半角错误。</explain>
      <paraID>551DAE08</paraID>
      <start>8</start>
      <end>9</end>
      <status>modified</status>
      <modifiedWord>）</modifiedWord>
      <trackRevisions>false</trackRevisions>
    </reviewItem>
    <reviewItem>
      <errorID>62f9af58-55b4-42ba-a502-f47e8a6eed6f</errorID>
      <errorWord>:</errorWord>
      <group>L1_Format</group>
      <groupName>格式问题</groupName>
      <ability>L2_HalfPunc</ability>
      <abilityName>全半角检查</abilityName>
      <candidateList>
        <item>：</item>
      </candidateList>
      <explain>文本全半角错误。</explain>
      <paraID>75E49DA5</paraID>
      <start>4</start>
      <end>5</end>
      <status>modified</status>
      <modifiedWord>：</modifiedWord>
      <trackRevisions>false</trackRevisions>
    </reviewItem>
    <reviewItem>
      <errorID>bbfdfe9c-65ea-4a7c-9009-1f5fcc2bf0c7</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29EE8D1B</paraID>
      <start>0</start>
      <end>10</end>
      <status>modified</status>
      <modifiedWord>一般公共预算财政拨款</modifiedWord>
      <trackRevisions>false</trackRevisions>
    </reviewItem>
    <reviewItem>
      <errorID>f651a0c1-5450-4d84-8acf-115cdaed9507</errorID>
      <errorWord>*</errorWord>
      <group>L1_Punc</group>
      <groupName>标点问题</groupName>
      <ability>L2_Punc</ability>
      <abilityName>标点符号检查</abilityName>
      <candidateList/>
      <explain/>
      <paraID>27E5515B</paraID>
      <start>0</start>
      <end>1</end>
      <status>unmodified</status>
      <modifiedWord/>
      <trackRevisions>false</trackRevisions>
    </reviewItem>
    <reviewItem>
      <errorID>743c940d-2639-44ca-bebe-70df22c5f061</errorID>
      <errorWord>:</errorWord>
      <group>L1_Format</group>
      <groupName>格式问题</groupName>
      <ability>L2_HalfPunc</ability>
      <abilityName>全半角检查</abilityName>
      <candidateList>
        <item>：</item>
      </candidateList>
      <explain>文本全半角错误。</explain>
      <paraID>2E20C14F</paraID>
      <start>4</start>
      <end>5</end>
      <status>modified</status>
      <modifiedWord>：</modifiedWord>
      <trackRevisions>false</trackRevisions>
    </reviewItem>
    <reviewItem>
      <errorID>a733650a-a558-46fd-98c1-b39f50542055</errorID>
      <errorWord>*</errorWord>
      <group>L1_Punc</group>
      <groupName>标点问题</groupName>
      <ability>L2_Punc</ability>
      <abilityName>标点符号检查</abilityName>
      <candidateList/>
      <explain/>
      <paraID>6AEEF22E</paraID>
      <start>0</start>
      <end>1</end>
      <status>unmodified</status>
      <modifiedWord/>
      <trackRevisions>false</trackRevisions>
    </reviewItem>
    <reviewItem>
      <errorID>46d49c24-5f02-470d-9b04-371bda2fce10</errorID>
      <errorWord>*</errorWord>
      <group>L1_Punc</group>
      <groupName>标点问题</groupName>
      <ability>L2_Punc</ability>
      <abilityName>标点符号检查</abilityName>
      <candidateList/>
      <explain/>
      <paraID>11CD648A</paraID>
      <start>0</start>
      <end>1</end>
      <status>unmodified</status>
      <modifiedWord/>
      <trackRevisions>false</trackRevisions>
    </reviewItem>
    <reviewItem>
      <errorID>ceb69be6-7020-4cd1-b53e-83193817471b</errorID>
      <errorWord>:</errorWord>
      <group>L1_Format</group>
      <groupName>格式问题</groupName>
      <ability>L2_HalfPunc</ability>
      <abilityName>全半角检查</abilityName>
      <candidateList>
        <item>：</item>
      </candidateList>
      <explain>文本全半角错误。</explain>
      <paraID>45DC436A</paraID>
      <start>4</start>
      <end>5</end>
      <status>modified</status>
      <modifiedWord>：</modifiedWord>
      <trackRevisions>false</trackRevisions>
    </reviewItem>
    <reviewItem>
      <errorID>e23f85bf-91c9-412c-a423-192da91be34c</errorID>
      <errorWord>(</errorWord>
      <group>L1_Format</group>
      <groupName>格式问题</groupName>
      <ability>L2_HalfPunc</ability>
      <abilityName>全半角检查</abilityName>
      <candidateList>
        <item>（</item>
      </candidateList>
      <explain>文本全半角错误。</explain>
      <paraID>72411FAF</paraID>
      <start>2</start>
      <end>3</end>
      <status>modified</status>
      <modifiedWord>（</modifiedWord>
      <trackRevisions>false</trackRevisions>
    </reviewItem>
    <reviewItem>
      <errorID>4f8ac5f3-1a87-43c3-b603-5977984919e3</errorID>
      <errorWord>)</errorWord>
      <group>L1_Format</group>
      <groupName>格式问题</groupName>
      <ability>L2_HalfPunc</ability>
      <abilityName>全半角检查</abilityName>
      <candidateList>
        <item>）</item>
      </candidateList>
      <explain>文本全半角错误。</explain>
      <paraID>72411FAF</paraID>
      <start>8</start>
      <end>9</end>
      <status>modified</status>
      <modifiedWord>）</modifiedWord>
      <trackRevisions>false</trackRevisions>
    </reviewItem>
    <reviewItem>
      <errorID>925aafae-54c7-48e6-8889-b5511976d908</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4B3EA279</paraID>
      <start>2</start>
      <end>12</end>
      <status>modified</status>
      <modifiedWord>一般公共预算财政拨款</modifiedWord>
      <trackRevisions>false</trackRevisions>
    </reviewItem>
    <reviewItem>
      <errorID>bc3d35ef-6f2e-4b08-a248-c404eb5ea710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5C57AE3E</paraID>
      <start>0</start>
      <end>10</end>
      <status>modified</status>
      <modifiedWord>一般公共预算财政拨款</modifiedWord>
      <trackRevisions>false</trackRevisions>
    </reviewItem>
    <reviewItem>
      <errorID>34152b32-8f91-40e2-a9b3-a9492b668b14</errorID>
      <errorWord>:</errorWord>
      <group>L1_Format</group>
      <groupName>格式问题</groupName>
      <ability>L2_HalfPunc</ability>
      <abilityName>全半角检查</abilityName>
      <candidateList>
        <item>：</item>
      </candidateList>
      <explain>文本全半角错误。</explain>
      <paraID>1BEAFF17</paraID>
      <start>4</start>
      <end>5</end>
      <status>modified</status>
      <modifiedWord>：</modifiedWord>
      <trackRevisions>false</trackRevisions>
    </reviewItem>
    <reviewItem>
      <errorID>9ce88b9f-b412-475f-ae29-d072d8e8c41e</errorID>
      <errorWord>*</errorWord>
      <group>L1_Punc</group>
      <groupName>标点问题</groupName>
      <ability>L2_Punc</ability>
      <abilityName>标点符号检查</abilityName>
      <candidateList/>
      <explain/>
      <paraID>721D51BD</paraID>
      <start>0</start>
      <end>1</end>
      <status>unmodified</status>
      <modifiedWord/>
      <trackRevisions>false</trackRevisions>
    </reviewItem>
    <reviewItem>
      <errorID>cdac2e28-2825-48eb-8260-85acbf11454a</errorID>
      <errorWord>*</errorWord>
      <group>L1_Punc</group>
      <groupName>标点问题</groupName>
      <ability>L2_Punc</ability>
      <abilityName>标点符号检查</abilityName>
      <candidateList/>
      <explain/>
      <paraID>36764873</paraID>
      <start>0</start>
      <end>1</end>
      <status>unmodified</status>
      <modifiedWord/>
      <trackRevisions>false</trackRevisions>
    </reviewItem>
    <reviewItem>
      <errorID>f8f1325c-f264-4a21-a1c9-ab8bbd48a18f</errorID>
      <errorWord>:</errorWord>
      <group>L1_Format</group>
      <groupName>格式问题</groupName>
      <ability>L2_HalfPunc</ability>
      <abilityName>全半角检查</abilityName>
      <candidateList>
        <item>：</item>
      </candidateList>
      <explain>文本全半角错误。</explain>
      <paraID>54C6272A</paraID>
      <start>4</start>
      <end>5</end>
      <status>modified</status>
      <modifiedWord>：</modifiedWord>
      <trackRevisions>false</trackRevisions>
    </reviewItem>
    <reviewItem>
      <errorID>8ee8dedb-a1b7-4209-936b-34c4a8a38c49</errorID>
      <errorWord>*</errorWord>
      <group>L1_Punc</group>
      <groupName>标点问题</groupName>
      <ability>L2_Punc</ability>
      <abilityName>标点符号检查</abilityName>
      <candidateList/>
      <explain/>
      <paraID>254F1C98</paraID>
      <start>0</start>
      <end>1</end>
      <status>unmodified</status>
      <modifiedWord/>
      <trackRevisions>false</trackRevisions>
    </reviewItem>
    <reviewItem>
      <errorID>cf058a60-096d-4ffd-b8b1-69b130ba2460</errorID>
      <errorWord>*</errorWord>
      <group>L1_Punc</group>
      <groupName>标点问题</groupName>
      <ability>L2_Punc</ability>
      <abilityName>标点符号检查</abilityName>
      <candidateList/>
      <explain/>
      <paraID>16F5138D</paraID>
      <start>0</start>
      <end>1</end>
      <status>unmodified</status>
      <modifiedWord/>
      <trackRevisions>false</trackRevisions>
    </reviewItem>
    <reviewItem>
      <errorID>469f1bd6-d001-4085-84bd-076efad9f602</errorID>
      <errorWord>:</errorWord>
      <group>L1_Format</group>
      <groupName>格式问题</groupName>
      <ability>L2_HalfPunc</ability>
      <abilityName>全半角检查</abilityName>
      <candidateList>
        <item>：</item>
      </candidateList>
      <explain>文本全半角错误。</explain>
      <paraID>34FBA6A9</paraID>
      <start>4</start>
      <end>5</end>
      <status>modified</status>
      <modifiedWord>：</modifiedWord>
      <trackRevisions>false</trackRevisions>
    </reviewItem>
    <reviewItem>
      <errorID>542b9e27-5f71-4a04-9210-a34e7ff7f696</errorID>
      <errorWord>(</errorWord>
      <group>L1_Format</group>
      <groupName>格式问题</groupName>
      <ability>L2_HalfPunc</ability>
      <abilityName>全半角检查</abilityName>
      <candidateList>
        <item>（</item>
      </candidateList>
      <explain>文本全半角错误。</explain>
      <paraID>7AF8E555</paraID>
      <start>4</start>
      <end>5</end>
      <status>modified</status>
      <modifiedWord>（</modifiedWord>
      <trackRevisions>false</trackRevisions>
    </reviewItem>
    <reviewItem>
      <errorID>bfe2baf0-4f71-475c-bb74-b1896b7693c9</errorID>
      <errorWord>)</errorWord>
      <group>L1_Format</group>
      <groupName>格式问题</groupName>
      <ability>L2_HalfPunc</ability>
      <abilityName>全半角检查</abilityName>
      <candidateList>
        <item>）</item>
      </candidateList>
      <explain>文本全半角错误。</explain>
      <paraID>7AF8E555</paraID>
      <start>6</start>
      <end>7</end>
      <status>modified</status>
      <modifiedWord>）</modifiedWord>
      <trackRevisions>false</trackRevisions>
    </reviewItem>
    <reviewItem>
      <errorID>3c2c437c-5aa3-4034-b393-8dfaf5d991cc</errorID>
      <errorWord>:</errorWord>
      <group>L1_Format</group>
      <groupName>格式问题</groupName>
      <ability>L2_HalfPunc</ability>
      <abilityName>全半角检查</abilityName>
      <candidateList>
        <item>：</item>
      </candidateList>
      <explain>文本全半角错误。</explain>
      <paraID>2BDFEC88</paraID>
      <start>4</start>
      <end>5</end>
      <status>modified</status>
      <modifiedWord>：</modifiedWord>
      <trackRevisions>false</trackRevisions>
    </reviewItem>
    <reviewItem>
      <errorID>bdaad762-53e6-4c8d-bc8c-e63c718a0cc4</errorID>
      <errorWord>*</errorWord>
      <group>L1_Punc</group>
      <groupName>标点问题</groupName>
      <ability>L2_Punc</ability>
      <abilityName>标点符号检查</abilityName>
      <candidateList/>
      <explain/>
      <paraID>5E5FD1DE</paraID>
      <start>0</start>
      <end>1</end>
      <status>unmodified</status>
      <modifiedWord/>
      <trackRevisions>false</trackRevisions>
    </reviewItem>
    <reviewItem>
      <errorID>5219ed70-12c0-42e5-8e4b-c292e5aa5498</errorID>
      <errorWord>*</errorWord>
      <group>L1_Punc</group>
      <groupName>标点问题</groupName>
      <ability>L2_Punc</ability>
      <abilityName>标点符号检查</abilityName>
      <candidateList/>
      <explain/>
      <paraID>579076EF</paraID>
      <start>0</start>
      <end>1</end>
      <status>unmodified</status>
      <modifiedWord/>
      <trackRevisions>false</trackRevisions>
    </reviewItem>
    <reviewItem>
      <errorID>2302fdbe-00cf-4c73-84f0-bb2a29af0c81</errorID>
      <errorWord>:</errorWord>
      <group>L1_Format</group>
      <groupName>格式问题</groupName>
      <ability>L2_HalfPunc</ability>
      <abilityName>全半角检查</abilityName>
      <candidateList>
        <item>：</item>
      </candidateList>
      <explain>文本全半角错误。</explain>
      <paraID>35F5DC9A</paraID>
      <start>4</start>
      <end>5</end>
      <status>modified</status>
      <modifiedWord>：</modifiedWord>
      <trackRevisions>false</trackRevisions>
    </reviewItem>
    <reviewItem>
      <errorID>d343e4df-0a5f-4b5e-b23c-f541fed2996e</errorID>
      <errorWord>*</errorWord>
      <group>L1_Punc</group>
      <groupName>标点问题</groupName>
      <ability>L2_Punc</ability>
      <abilityName>标点符号检查</abilityName>
      <candidateList/>
      <explain/>
      <paraID>3591528F</paraID>
      <start>0</start>
      <end>1</end>
      <status>unmodified</status>
      <modifiedWord/>
      <trackRevisions>false</trackRevisions>
    </reviewItem>
    <reviewItem>
      <errorID>2b9ebb69-f0c5-469e-9cc0-5bd0deeb7587</errorID>
      <errorWord>*</errorWord>
      <group>L1_Punc</group>
      <groupName>标点问题</groupName>
      <ability>L2_Punc</ability>
      <abilityName>标点符号检查</abilityName>
      <candidateList/>
      <explain/>
      <paraID>6858527F</paraID>
      <start>0</start>
      <end>1</end>
      <status>unmodified</status>
      <modifiedWord/>
      <trackRevisions>false</trackRevisions>
    </reviewItem>
    <reviewItem>
      <errorID>892add7b-2905-44fd-8bce-180150ad770b</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55024663-5f32-4d73-bbac-317fef8a3fa1</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63F8EDDA</paraID>
      <start>1</start>
      <end>4</end>
      <status>modified</status>
      <modifiedWord>（一）</modifiedWord>
      <trackRevisions>false</trackRevisions>
    </reviewItem>
    <reviewItem>
      <errorID>fc910ac0-48a6-41e8-a4e8-acbc597af14d</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253D75C8</paraID>
      <start>1</start>
      <end>4</end>
      <status>modified</status>
      <modifiedWord>（二）</modifiedWord>
      <trackRevisions>false</trackRevisions>
    </reviewItem>
    <reviewItem>
      <errorID>1873c7eb-1265-4533-b721-996d54e10a04</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2C82E2EB</paraID>
      <start>1</start>
      <end>4</end>
      <status>modified</status>
      <modifiedWord>（三）</modifiedWord>
      <trackRevisions>false</trackRevisions>
    </reviewItem>
    <reviewItem>
      <errorID>1fe0b8e9-0bfc-4a30-b938-abe33a01e2bb</errorID>
      <errorWord>,</errorWord>
      <group>L1_Format</group>
      <groupName>格式问题</groupName>
      <ability>L2_HalfPunc</ability>
      <abilityName>全半角检查</abilityName>
      <candidateList>
        <item>，</item>
      </candidateList>
      <explain>文本全半角错误。</explain>
      <paraID>1DFDCAFA</paraID>
      <start>32</start>
      <end>33</end>
      <status>modified</status>
      <modifiedWord>，</modifiedWord>
      <trackRevisions>false</trackRevisions>
    </reviewItem>
    <reviewItem>
      <errorID>6c4c11d5-f241-40a9-bd59-fefd5e857f38</errorID>
      <errorWord>,</errorWord>
      <group>L1_Format</group>
      <groupName>格式问题</groupName>
      <ability>L2_HalfPunc</ability>
      <abilityName>全半角检查</abilityName>
      <candidateList>
        <item>，</item>
      </candidateList>
      <explain>文本全半角错误。</explain>
      <paraID> 81DAC47</paraID>
      <start>22</start>
      <end>23</end>
      <status>modified</status>
      <modifiedWord>，</modifiedWord>
      <trackRevisions>false</trackRevisions>
    </reviewItem>
    <reviewItem>
      <errorID>88e5ec0f-5ed3-4c16-ad02-b6e91122ab4a</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D6F3929</paraID>
      <start>0</start>
      <end>3</end>
      <status>modified</status>
      <modifiedWord>（四）</modifiedWord>
      <trackRevisions>false</trackRevisions>
    </reviewItem>
    <reviewItem>
      <errorID>36715ebb-9088-46f2-b6da-9219ee69237c</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24D7DF63</paraID>
      <start>0</start>
      <end>3</end>
      <status>modified</status>
      <modifiedWord>（五）</modifiedWord>
      <trackRevisions>false</trackRevisions>
    </reviewItem>
    <reviewItem>
      <errorID>3d052208-e0bb-4b82-b433-49da03537c7e</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1E06C11D</paraID>
      <start>0</start>
      <end>3</end>
      <status>modified</status>
      <modifiedWord>（六）</modifiedWord>
      <trackRevisions>false</trackRevisions>
    </reviewItem>
    <reviewItem>
      <errorID>ff008562-036a-4cd5-99ea-e76ba2833dbe</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4772EF72</paraID>
      <start>0</start>
      <end>3</end>
      <status>modified</status>
      <modifiedWord>（七）</modifiedWord>
      <trackRevisions>false</trackRevisions>
    </reviewItem>
    <reviewItem>
      <errorID>2af78166-06b2-42c2-93ff-0e5cc00d96bf</errorID>
      <errorWord>,</errorWord>
      <group>L1_Format</group>
      <groupName>格式问题</groupName>
      <ability>L2_HalfPunc</ability>
      <abilityName>全半角检查</abilityName>
      <candidateList>
        <item>，</item>
      </candidateList>
      <explain>文本全半角错误。</explain>
      <paraID>31609D9F</paraID>
      <start>19</start>
      <end>20</end>
      <status>modified</status>
      <modifiedWord>，</modifiedWord>
      <trackRevisions>false</trackRevisions>
    </reviewItem>
    <reviewItem>
      <errorID>b0b57bfe-4043-4c59-a1c7-59ae64b17307</errorID>
      <errorWord>:</errorWord>
      <group>L1_Format</group>
      <groupName>格式问题</groupName>
      <ability>L2_HalfPunc</ability>
      <abilityName>全半角检查</abilityName>
      <candidateList>
        <item>：</item>
      </candidateList>
      <explain>文本全半角错误。</explain>
      <paraID>31609D9F</paraID>
      <start>22</start>
      <end>23</end>
      <status>modified</status>
      <modifiedWord>：</modifiedWord>
      <trackRevisions>false</trackRevisions>
    </reviewItem>
    <reviewItem>
      <errorID>6c1d1ed0-b5b6-419f-b785-120252e38c49</errorID>
      <errorWord>,</errorWord>
      <group>L1_Format</group>
      <groupName>格式问题</groupName>
      <ability>L2_HalfPunc</ability>
      <abilityName>全半角检查</abilityName>
      <candidateList>
        <item>，</item>
      </candidateList>
      <explain>文本全半角错误。</explain>
      <paraID>31609D9F</paraID>
      <start>40</start>
      <end>41</end>
      <status>modified</status>
      <modifiedWord>，</modifiedWord>
      <trackRevisions>false</trackRevisions>
    </reviewItem>
    <reviewItem>
      <errorID>0f5a11de-0ab5-4c98-a08b-57956cc959d6</errorID>
      <errorWord>,</errorWord>
      <group>L1_Format</group>
      <groupName>格式问题</groupName>
      <ability>L2_HalfPunc</ability>
      <abilityName>全半角检查</abilityName>
      <candidateList>
        <item>，</item>
      </candidateList>
      <explain>文本全半角错误。</explain>
      <paraID>31609D9F</paraID>
      <start>56</start>
      <end>57</end>
      <status>modified</status>
      <modifiedWord>，</modifiedWord>
      <trackRevisions>false</trackRevisions>
    </reviewItem>
    <reviewItem>
      <errorID>3a2ac565-198c-4954-b4dd-483aadddbae1</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43DE41A9</paraID>
      <start>0</start>
      <end>3</end>
      <status>modified</status>
      <modifiedWord>（八）</modifiedWord>
      <trackRevisions>false</trackRevisions>
    </reviewItem>
    <reviewItem>
      <errorID>374be8ed-91e4-44ea-b9af-e574555b82f2</errorID>
      <errorWord>,</errorWord>
      <group>L1_Format</group>
      <groupName>格式问题</groupName>
      <ability>L2_HalfPunc</ability>
      <abilityName>全半角检查</abilityName>
      <candidateList>
        <item>，</item>
      </candidateList>
      <explain>文本全半角错误。</explain>
      <paraID>6EAA56E6</paraID>
      <start>12</start>
      <end>13</end>
      <status>modified</status>
      <modifiedWord>，</modifiedWord>
      <trackRevisions>false</trackRevisions>
    </reviewItem>
    <reviewItem>
      <errorID>5ab7327b-cf67-49e1-be63-506504dae713</errorID>
      <errorWord>,</errorWord>
      <group>L1_Format</group>
      <groupName>格式问题</groupName>
      <ability>L2_HalfPunc</ability>
      <abilityName>全半角检查</abilityName>
      <candidateList>
        <item>，</item>
      </candidateList>
      <explain>文本全半角错误。</explain>
      <paraID>6EAA56E6</paraID>
      <start>22</start>
      <end>23</end>
      <status>modified</status>
      <modifiedWord>，</modifiedWord>
      <trackRevisions>false</trackRevisions>
    </reviewItem>
    <reviewItem>
      <errorID>83821ec2-4931-4261-98e7-26ea3745d579</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4832C9A1</paraID>
      <start>18</start>
      <end>24</end>
      <status>modified</status>
      <modifiedWord>“三公”经费</modifiedWord>
      <trackRevisions>false</trackRevisions>
    </reviewItem>
    <reviewItem>
      <errorID>f6c74840-5583-4623-bbcd-e954d64e1074</errorID>
      <errorWord>,</errorWord>
      <group>L1_Format</group>
      <groupName>格式问题</groupName>
      <ability>L2_HalfPunc</ability>
      <abilityName>全半角检查</abilityName>
      <candidateList>
        <item>，</item>
      </candidateList>
      <explain>文本全半角错误。</explain>
      <paraID>7A489EDD</paraID>
      <start>10</start>
      <end>11</end>
      <status>modified</status>
      <modifiedWord>，</modifiedWord>
      <trackRevisions>false</trackRevisions>
    </reviewItem>
    <reviewItem>
      <errorID>0b88fedc-4196-472e-a304-6cd3daafb846</errorID>
      <errorWord>,</errorWord>
      <group>L1_Format</group>
      <groupName>格式问题</groupName>
      <ability>L2_HalfPunc</ability>
      <abilityName>全半角检查</abilityName>
      <candidateList>
        <item>，</item>
      </candidateList>
      <explain>文本全半角错误。</explain>
      <paraID>656C9832</paraID>
      <start>10</start>
      <end>11</end>
      <status>modified</status>
      <modifiedWord>，</modifiedWord>
      <trackRevisions>false</trackRevisions>
    </reviewItem>
    <reviewItem>
      <errorID>39f8ea38-7307-4545-b434-ea3598a9d268</errorID>
      <errorWord>,</errorWord>
      <group>L1_Format</group>
      <groupName>格式问题</groupName>
      <ability>L2_HalfPunc</ability>
      <abilityName>全半角检查</abilityName>
      <candidateList>
        <item>，</item>
      </candidateList>
      <explain>文本全半角错误。</explain>
      <paraID>20EA421C</paraID>
      <start>12</start>
      <end>13</end>
      <status>modified</status>
      <modifiedWord>，</modifiedWord>
      <trackRevisions>false</trackRevisions>
    </reviewItem>
    <reviewItem>
      <errorID>0cb38e8e-9d30-4077-afc2-3915b3e4c0e2</errorID>
      <errorWord>,</errorWord>
      <group>L1_Format</group>
      <groupName>格式问题</groupName>
      <ability>L2_HalfPunc</ability>
      <abilityName>全半角检查</abilityName>
      <candidateList>
        <item>，</item>
      </candidateList>
      <explain>文本全半角错误。</explain>
      <paraID>1DEF0415</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0fa4ba42-6036-49f9-93a9-3a9a425cc005}">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4576</Words>
  <Characters>5734</Characters>
  <Lines>47</Lines>
  <Paragraphs>13</Paragraphs>
  <TotalTime>1</TotalTime>
  <ScaleCrop>false</ScaleCrop>
  <LinksUpToDate>false</LinksUpToDate>
  <CharactersWithSpaces>5819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2026-03-13T07:16:47Z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