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36FCF">
      <w:pPr>
        <w:pStyle w:val="16"/>
        <w:bidi w:val="0"/>
        <w:rPr>
          <w:rFonts w:hint="eastAsia"/>
          <w:b/>
          <w:bCs/>
          <w:lang w:eastAsia="zh-CN"/>
        </w:rPr>
      </w:pPr>
      <w:r>
        <w:rPr>
          <w:rFonts w:hint="eastAsia"/>
          <w:b/>
          <w:bCs/>
          <w:lang w:eastAsia="zh-CN"/>
        </w:rPr>
        <w:t>兴国县长冈乡中心卫生院2026年</w:t>
      </w:r>
      <w:r>
        <w:rPr>
          <w:rFonts w:hint="eastAsia"/>
          <w:b/>
          <w:bCs/>
          <w:lang w:val="en-US" w:eastAsia="zh-CN"/>
        </w:rPr>
        <w:t>单位</w:t>
      </w:r>
      <w:r>
        <w:rPr>
          <w:rFonts w:hint="eastAsia"/>
          <w:b/>
          <w:bCs/>
          <w:lang w:eastAsia="zh-CN"/>
        </w:rPr>
        <w:t>预算</w:t>
      </w:r>
    </w:p>
    <w:p w14:paraId="65BB7494">
      <w:pPr>
        <w:pStyle w:val="13"/>
        <w:spacing w:line="600" w:lineRule="atLeast"/>
        <w:jc w:val="center"/>
        <w:rPr>
          <w:rFonts w:hint="eastAsia" w:ascii="仿宋" w:hAnsi="仿宋" w:eastAsia="仿宋" w:cs="仿宋"/>
          <w:color w:val="000000"/>
          <w:sz w:val="32"/>
          <w:szCs w:val="32"/>
        </w:rPr>
      </w:pPr>
    </w:p>
    <w:p w14:paraId="6B6C1329">
      <w:pPr>
        <w:pStyle w:val="16"/>
        <w:bidi w:val="0"/>
        <w:rPr>
          <w:rFonts w:hint="eastAsia" w:ascii="仿宋" w:hAnsi="仿宋" w:eastAsia="仿宋" w:cs="仿宋"/>
          <w:color w:val="000000"/>
          <w:sz w:val="32"/>
          <w:szCs w:val="32"/>
        </w:rPr>
      </w:pPr>
      <w:r>
        <w:rPr>
          <w:rFonts w:hint="eastAsia" w:ascii="仿宋" w:hAnsi="仿宋" w:eastAsia="仿宋" w:cs="仿宋"/>
          <w:color w:val="000000"/>
          <w:sz w:val="32"/>
          <w:szCs w:val="32"/>
        </w:rPr>
        <w:t>目    录</w:t>
      </w:r>
    </w:p>
    <w:p w14:paraId="14029FD1">
      <w:pPr>
        <w:pStyle w:val="13"/>
        <w:rPr>
          <w:rFonts w:hint="eastAsia" w:ascii="仿宋" w:hAnsi="仿宋" w:eastAsia="仿宋" w:cs="仿宋"/>
          <w:color w:val="000000"/>
        </w:rPr>
      </w:pPr>
    </w:p>
    <w:p w14:paraId="2B5FB7E4">
      <w:pPr>
        <w:pStyle w:val="17"/>
        <w:numPr>
          <w:ilvl w:val="0"/>
          <w:numId w:val="0"/>
        </w:numPr>
        <w:bidi w:val="0"/>
        <w:ind w:left="319" w:leftChars="152" w:firstLine="0" w:firstLineChars="0"/>
        <w:jc w:val="both"/>
        <w:rPr>
          <w:rFonts w:hint="eastAsia" w:ascii="黑体" w:hAnsi="黑体" w:eastAsia="黑体" w:cs="黑体"/>
          <w:lang w:val="en-US" w:eastAsia="zh-CN"/>
        </w:rPr>
      </w:pPr>
      <w:r>
        <w:rPr>
          <w:rFonts w:hint="eastAsia" w:ascii="黑体" w:hAnsi="黑体" w:eastAsia="黑体" w:cs="黑体"/>
          <w:lang w:val="en-US" w:eastAsia="zh-CN"/>
        </w:rPr>
        <w:t>第一部分  兴国县长冈乡中心卫生院概况</w:t>
      </w:r>
    </w:p>
    <w:p w14:paraId="621821A7">
      <w:pPr>
        <w:pStyle w:val="18"/>
        <w:bidi w:val="0"/>
        <w:rPr>
          <w:rFonts w:hint="eastAsia" w:ascii="仿宋" w:hAnsi="仿宋" w:eastAsia="仿宋" w:cs="仿宋"/>
        </w:rPr>
      </w:pPr>
      <w:r>
        <w:rPr>
          <w:rFonts w:hint="eastAsia" w:ascii="仿宋" w:hAnsi="仿宋" w:eastAsia="仿宋" w:cs="仿宋"/>
        </w:rPr>
        <w:t>一、</w:t>
      </w:r>
      <w:r>
        <w:rPr>
          <w:rFonts w:hint="eastAsia" w:ascii="仿宋" w:hAnsi="仿宋" w:eastAsia="仿宋" w:cs="仿宋"/>
          <w:lang w:val="en-US" w:eastAsia="zh-CN"/>
        </w:rPr>
        <w:t>单位</w:t>
      </w:r>
      <w:r>
        <w:rPr>
          <w:rFonts w:hint="eastAsia" w:ascii="仿宋" w:hAnsi="仿宋" w:eastAsia="仿宋" w:cs="仿宋"/>
        </w:rPr>
        <w:t>主要职责</w:t>
      </w:r>
    </w:p>
    <w:p w14:paraId="177ABF6B">
      <w:pPr>
        <w:pStyle w:val="18"/>
        <w:bidi w:val="0"/>
        <w:rPr>
          <w:rFonts w:hint="eastAsia" w:ascii="仿宋" w:hAnsi="仿宋" w:eastAsia="仿宋" w:cs="仿宋"/>
        </w:rPr>
      </w:pPr>
      <w:r>
        <w:rPr>
          <w:rFonts w:hint="eastAsia" w:ascii="仿宋" w:hAnsi="仿宋" w:eastAsia="仿宋" w:cs="仿宋"/>
        </w:rPr>
        <w:t>二、机构设置及人员情况</w:t>
      </w:r>
    </w:p>
    <w:p w14:paraId="2D423FD2">
      <w:pPr>
        <w:pStyle w:val="17"/>
        <w:numPr>
          <w:ilvl w:val="0"/>
          <w:numId w:val="0"/>
        </w:numPr>
        <w:bidi w:val="0"/>
        <w:ind w:left="319" w:leftChars="152" w:firstLine="0" w:firstLineChars="0"/>
        <w:jc w:val="both"/>
        <w:rPr>
          <w:rFonts w:hint="eastAsia" w:ascii="黑体" w:hAnsi="黑体" w:eastAsia="黑体" w:cs="黑体"/>
          <w:lang w:val="en-US" w:eastAsia="zh-CN"/>
        </w:rPr>
      </w:pPr>
      <w:r>
        <w:rPr>
          <w:rFonts w:hint="eastAsia" w:ascii="黑体" w:hAnsi="黑体" w:eastAsia="黑体" w:cs="黑体"/>
          <w:lang w:val="en-US" w:eastAsia="zh-CN"/>
        </w:rPr>
        <w:t>第二部分  兴国县长冈乡中心卫生院2026年单位预算表</w:t>
      </w:r>
    </w:p>
    <w:p w14:paraId="339768D9">
      <w:pPr>
        <w:pStyle w:val="18"/>
        <w:bidi w:val="0"/>
        <w:rPr>
          <w:rFonts w:hint="eastAsia" w:ascii="仿宋" w:hAnsi="仿宋" w:eastAsia="仿宋" w:cs="仿宋"/>
        </w:rPr>
      </w:pPr>
      <w:r>
        <w:rPr>
          <w:rFonts w:hint="eastAsia" w:ascii="仿宋" w:hAnsi="仿宋" w:eastAsia="仿宋" w:cs="仿宋"/>
        </w:rPr>
        <w:t>一、《收支预算总表》</w:t>
      </w:r>
    </w:p>
    <w:p w14:paraId="121A698B">
      <w:pPr>
        <w:pStyle w:val="18"/>
        <w:bidi w:val="0"/>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收入总表》</w:t>
      </w:r>
    </w:p>
    <w:p w14:paraId="742A52C2">
      <w:pPr>
        <w:pStyle w:val="18"/>
        <w:bidi w:val="0"/>
        <w:rPr>
          <w:rFonts w:hint="eastAsia" w:ascii="仿宋" w:hAnsi="仿宋" w:eastAsia="仿宋" w:cs="仿宋"/>
        </w:rPr>
      </w:pPr>
      <w:r>
        <w:rPr>
          <w:rFonts w:hint="eastAsia" w:ascii="仿宋" w:hAnsi="仿宋" w:eastAsia="仿宋" w:cs="仿宋"/>
        </w:rPr>
        <w:t>三、《</w:t>
      </w:r>
      <w:r>
        <w:rPr>
          <w:rFonts w:hint="eastAsia" w:ascii="仿宋" w:hAnsi="仿宋" w:eastAsia="仿宋" w:cs="仿宋"/>
          <w:lang w:val="en-US" w:eastAsia="zh-CN"/>
        </w:rPr>
        <w:t>单位</w:t>
      </w:r>
      <w:r>
        <w:rPr>
          <w:rFonts w:hint="eastAsia" w:ascii="仿宋" w:hAnsi="仿宋" w:eastAsia="仿宋" w:cs="仿宋"/>
        </w:rPr>
        <w:t>支出总表》</w:t>
      </w:r>
    </w:p>
    <w:p w14:paraId="0C0C3D56">
      <w:pPr>
        <w:pStyle w:val="18"/>
        <w:bidi w:val="0"/>
        <w:rPr>
          <w:rFonts w:hint="eastAsia" w:ascii="仿宋" w:hAnsi="仿宋" w:eastAsia="仿宋" w:cs="仿宋"/>
        </w:rPr>
      </w:pPr>
      <w:r>
        <w:rPr>
          <w:rFonts w:hint="eastAsia" w:ascii="仿宋" w:hAnsi="仿宋" w:eastAsia="仿宋" w:cs="仿宋"/>
        </w:rPr>
        <w:t>四、《财政拨款收支总表》</w:t>
      </w:r>
    </w:p>
    <w:p w14:paraId="02309D57">
      <w:pPr>
        <w:pStyle w:val="18"/>
        <w:bidi w:val="0"/>
        <w:rPr>
          <w:rFonts w:hint="eastAsia" w:ascii="仿宋" w:hAnsi="仿宋" w:eastAsia="仿宋" w:cs="仿宋"/>
        </w:rPr>
      </w:pPr>
      <w:r>
        <w:rPr>
          <w:rFonts w:hint="eastAsia" w:ascii="仿宋" w:hAnsi="仿宋" w:eastAsia="仿宋" w:cs="仿宋"/>
        </w:rPr>
        <w:t>五、《一般公共预算支出表》</w:t>
      </w:r>
    </w:p>
    <w:p w14:paraId="1EB7A505">
      <w:pPr>
        <w:pStyle w:val="18"/>
        <w:bidi w:val="0"/>
        <w:rPr>
          <w:rFonts w:hint="eastAsia" w:ascii="仿宋" w:hAnsi="仿宋" w:eastAsia="仿宋" w:cs="仿宋"/>
        </w:rPr>
      </w:pPr>
      <w:r>
        <w:rPr>
          <w:rFonts w:hint="eastAsia" w:ascii="仿宋" w:hAnsi="仿宋" w:eastAsia="仿宋" w:cs="仿宋"/>
        </w:rPr>
        <w:t>六、《一般公共预算基本支出表》</w:t>
      </w:r>
    </w:p>
    <w:p w14:paraId="387BDAA5">
      <w:pPr>
        <w:pStyle w:val="18"/>
        <w:bidi w:val="0"/>
        <w:rPr>
          <w:rFonts w:hint="eastAsia" w:ascii="仿宋" w:hAnsi="仿宋" w:eastAsia="仿宋" w:cs="仿宋"/>
        </w:rPr>
      </w:pPr>
      <w:r>
        <w:rPr>
          <w:rFonts w:hint="eastAsia" w:ascii="仿宋" w:hAnsi="仿宋" w:eastAsia="仿宋" w:cs="仿宋"/>
        </w:rPr>
        <w:t>七、《财政拨款“三公”经费支出表》</w:t>
      </w:r>
    </w:p>
    <w:p w14:paraId="3F3F2C7C">
      <w:pPr>
        <w:pStyle w:val="18"/>
        <w:bidi w:val="0"/>
        <w:rPr>
          <w:rFonts w:hint="eastAsia" w:ascii="仿宋" w:hAnsi="仿宋" w:eastAsia="仿宋" w:cs="仿宋"/>
        </w:rPr>
      </w:pPr>
      <w:r>
        <w:rPr>
          <w:rFonts w:hint="eastAsia" w:ascii="仿宋" w:hAnsi="仿宋" w:eastAsia="仿宋" w:cs="仿宋"/>
        </w:rPr>
        <w:t>八、《政府性基金预算支出表》</w:t>
      </w:r>
    </w:p>
    <w:p w14:paraId="30D11C1A">
      <w:pPr>
        <w:pStyle w:val="18"/>
        <w:bidi w:val="0"/>
        <w:rPr>
          <w:rFonts w:hint="eastAsia" w:ascii="仿宋" w:hAnsi="仿宋" w:eastAsia="仿宋" w:cs="仿宋"/>
        </w:rPr>
      </w:pPr>
      <w:r>
        <w:rPr>
          <w:rFonts w:hint="eastAsia" w:ascii="仿宋" w:hAnsi="仿宋" w:eastAsia="仿宋" w:cs="仿宋"/>
        </w:rPr>
        <w:t>九、《国有资本经营预算支出表》</w:t>
      </w:r>
      <w:r>
        <w:rPr>
          <w:rFonts w:hint="eastAsia" w:ascii="仿宋" w:hAnsi="仿宋" w:eastAsia="仿宋" w:cs="仿宋"/>
        </w:rPr>
        <w:tab/>
      </w:r>
    </w:p>
    <w:p w14:paraId="1CEF7307">
      <w:pPr>
        <w:pStyle w:val="18"/>
        <w:bidi w:val="0"/>
        <w:rPr>
          <w:rFonts w:hint="eastAsia" w:ascii="仿宋" w:hAnsi="仿宋" w:eastAsia="仿宋" w:cs="仿宋"/>
        </w:rPr>
      </w:pPr>
      <w:r>
        <w:rPr>
          <w:rFonts w:hint="eastAsia" w:ascii="仿宋" w:hAnsi="仿宋" w:eastAsia="仿宋" w:cs="仿宋"/>
        </w:rPr>
        <w:t>十、《项目绩效目标表》</w:t>
      </w:r>
    </w:p>
    <w:p w14:paraId="6FCC10F6">
      <w:pPr>
        <w:pStyle w:val="17"/>
        <w:numPr>
          <w:ilvl w:val="0"/>
          <w:numId w:val="0"/>
        </w:numPr>
        <w:bidi w:val="0"/>
        <w:ind w:left="319" w:leftChars="152" w:firstLine="0" w:firstLineChars="0"/>
        <w:jc w:val="both"/>
        <w:rPr>
          <w:rFonts w:hint="eastAsia" w:ascii="黑体" w:hAnsi="黑体" w:eastAsia="黑体" w:cs="黑体"/>
          <w:lang w:eastAsia="zh-CN"/>
        </w:rPr>
      </w:pPr>
      <w:r>
        <w:rPr>
          <w:rFonts w:hint="eastAsia" w:ascii="黑体" w:hAnsi="黑体" w:eastAsia="黑体" w:cs="黑体"/>
          <w:lang w:eastAsia="zh-CN"/>
        </w:rPr>
        <w:t>第三部分</w:t>
      </w:r>
      <w:r>
        <w:rPr>
          <w:rFonts w:hint="eastAsia" w:cs="黑体"/>
          <w:lang w:val="en-US" w:eastAsia="zh-CN"/>
        </w:rPr>
        <w:t xml:space="preserve">  </w:t>
      </w:r>
      <w:r>
        <w:rPr>
          <w:rFonts w:hint="eastAsia" w:ascii="黑体" w:hAnsi="黑体" w:eastAsia="黑体" w:cs="黑体"/>
          <w:lang w:eastAsia="zh-CN"/>
        </w:rPr>
        <w:t>兴国县长冈乡中心卫生院 2026年</w:t>
      </w:r>
      <w:r>
        <w:rPr>
          <w:rFonts w:hint="eastAsia" w:ascii="黑体" w:hAnsi="黑体" w:eastAsia="黑体" w:cs="黑体"/>
          <w:lang w:val="en-US" w:eastAsia="zh-CN"/>
        </w:rPr>
        <w:t>单位</w:t>
      </w:r>
      <w:r>
        <w:rPr>
          <w:rFonts w:hint="eastAsia" w:ascii="黑体" w:hAnsi="黑体" w:eastAsia="黑体" w:cs="黑体"/>
          <w:lang w:eastAsia="zh-CN"/>
        </w:rPr>
        <w:t>预算情况说明</w:t>
      </w:r>
    </w:p>
    <w:p w14:paraId="7FF646FC">
      <w:pPr>
        <w:pStyle w:val="18"/>
        <w:bidi w:val="0"/>
        <w:rPr>
          <w:rFonts w:hint="eastAsia" w:ascii="仿宋" w:hAnsi="仿宋" w:eastAsia="仿宋" w:cs="仿宋"/>
        </w:rPr>
      </w:pPr>
      <w:r>
        <w:rPr>
          <w:rFonts w:hint="eastAsia" w:ascii="仿宋" w:hAnsi="仿宋" w:eastAsia="仿宋" w:cs="仿宋"/>
        </w:rPr>
        <w:t>一、</w:t>
      </w:r>
      <w:r>
        <w:rPr>
          <w:rFonts w:hint="eastAsia" w:ascii="仿宋" w:hAnsi="仿宋" w:eastAsia="仿宋" w:cs="仿宋"/>
          <w:lang w:eastAsia="zh-CN"/>
        </w:rPr>
        <w:t>2026</w:t>
      </w:r>
      <w:r>
        <w:rPr>
          <w:rFonts w:hint="eastAsia" w:ascii="仿宋" w:hAnsi="仿宋" w:eastAsia="仿宋" w:cs="仿宋"/>
        </w:rPr>
        <w:t>年</w:t>
      </w:r>
      <w:r>
        <w:rPr>
          <w:rFonts w:hint="eastAsia" w:ascii="仿宋" w:hAnsi="仿宋" w:eastAsia="仿宋" w:cs="仿宋"/>
          <w:lang w:val="en-US" w:eastAsia="zh-CN"/>
        </w:rPr>
        <w:t>单位</w:t>
      </w:r>
      <w:r>
        <w:rPr>
          <w:rFonts w:hint="eastAsia" w:ascii="仿宋" w:hAnsi="仿宋" w:eastAsia="仿宋" w:cs="仿宋"/>
        </w:rPr>
        <w:t>预算收支情况说明</w:t>
      </w:r>
    </w:p>
    <w:p w14:paraId="2AF3757C">
      <w:pPr>
        <w:pStyle w:val="18"/>
        <w:bidi w:val="0"/>
        <w:rPr>
          <w:rFonts w:hint="eastAsia" w:ascii="仿宋" w:hAnsi="仿宋" w:eastAsia="仿宋" w:cs="仿宋"/>
          <w:kern w:val="2"/>
          <w:sz w:val="32"/>
          <w:szCs w:val="30"/>
        </w:rPr>
      </w:pPr>
      <w:r>
        <w:rPr>
          <w:rFonts w:hint="eastAsia" w:ascii="仿宋" w:hAnsi="仿宋" w:eastAsia="仿宋" w:cs="仿宋"/>
        </w:rPr>
        <w:t>二、</w:t>
      </w:r>
      <w:r>
        <w:rPr>
          <w:rFonts w:hint="eastAsia" w:ascii="仿宋" w:hAnsi="仿宋" w:eastAsia="仿宋" w:cs="仿宋"/>
          <w:lang w:eastAsia="zh-CN"/>
        </w:rPr>
        <w:t>2026</w:t>
      </w:r>
      <w:r>
        <w:rPr>
          <w:rFonts w:hint="eastAsia" w:ascii="仿宋" w:hAnsi="仿宋" w:eastAsia="仿宋" w:cs="仿宋"/>
        </w:rPr>
        <w:t>年</w:t>
      </w:r>
      <w:r>
        <w:rPr>
          <w:rFonts w:hint="eastAsia" w:ascii="仿宋" w:hAnsi="仿宋" w:eastAsia="仿宋" w:cs="仿宋"/>
          <w:lang w:val="en-US" w:eastAsia="zh-CN"/>
        </w:rPr>
        <w:t>财政拨款</w:t>
      </w:r>
      <w:r>
        <w:rPr>
          <w:rFonts w:hint="eastAsia" w:ascii="仿宋" w:hAnsi="仿宋" w:eastAsia="仿宋" w:cs="仿宋"/>
        </w:rPr>
        <w:t>“三公”经费预算情况说明</w:t>
      </w:r>
    </w:p>
    <w:p w14:paraId="686545D5">
      <w:pPr>
        <w:pStyle w:val="17"/>
        <w:numPr>
          <w:ilvl w:val="0"/>
          <w:numId w:val="0"/>
        </w:numPr>
        <w:bidi w:val="0"/>
        <w:ind w:left="420" w:leftChars="200"/>
        <w:jc w:val="left"/>
        <w:rPr>
          <w:rFonts w:hint="eastAsia" w:ascii="黑体" w:hAnsi="黑体" w:eastAsia="黑体" w:cs="黑体"/>
          <w:lang w:eastAsia="zh-CN"/>
        </w:rPr>
      </w:pPr>
      <w:r>
        <w:rPr>
          <w:rFonts w:hint="eastAsia" w:ascii="黑体" w:hAnsi="黑体" w:eastAsia="黑体" w:cs="黑体"/>
          <w:lang w:eastAsia="zh-CN"/>
        </w:rPr>
        <w:t>第四部分  名词解释</w:t>
      </w:r>
    </w:p>
    <w:p w14:paraId="3D3AC358">
      <w:pPr>
        <w:widowControl/>
        <w:spacing w:line="580" w:lineRule="exact"/>
        <w:jc w:val="center"/>
        <w:rPr>
          <w:rFonts w:hint="eastAsia" w:ascii="仿宋" w:hAnsi="仿宋" w:eastAsia="仿宋" w:cs="仿宋"/>
          <w:b/>
          <w:sz w:val="32"/>
          <w:szCs w:val="30"/>
        </w:rPr>
      </w:pPr>
    </w:p>
    <w:p w14:paraId="661E763C">
      <w:pPr>
        <w:widowControl/>
        <w:spacing w:line="580" w:lineRule="exact"/>
        <w:jc w:val="center"/>
        <w:rPr>
          <w:rFonts w:hint="eastAsia" w:ascii="仿宋" w:hAnsi="仿宋" w:eastAsia="仿宋" w:cs="仿宋"/>
          <w:b/>
          <w:sz w:val="32"/>
          <w:szCs w:val="30"/>
        </w:rPr>
      </w:pPr>
    </w:p>
    <w:p w14:paraId="28FD2F03">
      <w:pPr>
        <w:pStyle w:val="17"/>
        <w:numPr>
          <w:ilvl w:val="0"/>
          <w:numId w:val="0"/>
        </w:numPr>
        <w:bidi w:val="0"/>
        <w:jc w:val="both"/>
        <w:rPr>
          <w:rFonts w:hint="eastAsia" w:ascii="仿宋" w:hAnsi="仿宋" w:eastAsia="仿宋" w:cs="仿宋"/>
          <w:lang w:eastAsia="zh-CN"/>
        </w:rPr>
      </w:pPr>
    </w:p>
    <w:p w14:paraId="465A20BD">
      <w:pPr>
        <w:rPr>
          <w:rFonts w:hint="eastAsia" w:ascii="仿宋" w:hAnsi="仿宋" w:eastAsia="仿宋" w:cs="仿宋"/>
          <w:lang w:eastAsia="zh-CN"/>
        </w:rPr>
      </w:pPr>
    </w:p>
    <w:p w14:paraId="0658AB6C">
      <w:pPr>
        <w:rPr>
          <w:rFonts w:hint="eastAsia" w:ascii="仿宋" w:hAnsi="仿宋" w:eastAsia="仿宋" w:cs="仿宋"/>
          <w:lang w:eastAsia="zh-CN"/>
        </w:rPr>
      </w:pPr>
    </w:p>
    <w:p w14:paraId="7F88D7C4">
      <w:pPr>
        <w:rPr>
          <w:rFonts w:hint="eastAsia" w:ascii="仿宋" w:hAnsi="仿宋" w:eastAsia="仿宋" w:cs="仿宋"/>
          <w:lang w:eastAsia="zh-CN"/>
        </w:rPr>
      </w:pPr>
    </w:p>
    <w:p w14:paraId="5DC98A06">
      <w:pPr>
        <w:rPr>
          <w:rFonts w:hint="eastAsia" w:ascii="仿宋" w:hAnsi="仿宋" w:eastAsia="仿宋" w:cs="仿宋"/>
          <w:lang w:eastAsia="zh-CN"/>
        </w:rPr>
      </w:pPr>
    </w:p>
    <w:p w14:paraId="5BEB20F2">
      <w:pPr>
        <w:rPr>
          <w:rFonts w:hint="eastAsia" w:ascii="仿宋" w:hAnsi="仿宋" w:eastAsia="仿宋" w:cs="仿宋"/>
          <w:lang w:eastAsia="zh-CN"/>
        </w:rPr>
      </w:pPr>
    </w:p>
    <w:p w14:paraId="4F7441F5">
      <w:pPr>
        <w:rPr>
          <w:rFonts w:hint="eastAsia" w:ascii="仿宋" w:hAnsi="仿宋" w:eastAsia="仿宋" w:cs="仿宋"/>
          <w:lang w:eastAsia="zh-CN"/>
        </w:rPr>
      </w:pPr>
    </w:p>
    <w:p w14:paraId="60B186BA">
      <w:pPr>
        <w:rPr>
          <w:rFonts w:hint="eastAsia" w:ascii="仿宋" w:hAnsi="仿宋" w:eastAsia="仿宋" w:cs="仿宋"/>
          <w:lang w:eastAsia="zh-CN"/>
        </w:rPr>
      </w:pPr>
    </w:p>
    <w:p w14:paraId="47FA1A39">
      <w:pPr>
        <w:rPr>
          <w:rFonts w:hint="eastAsia" w:ascii="仿宋" w:hAnsi="仿宋" w:eastAsia="仿宋" w:cs="仿宋"/>
          <w:lang w:eastAsia="zh-CN"/>
        </w:rPr>
      </w:pPr>
    </w:p>
    <w:p w14:paraId="5CD3F95C">
      <w:pPr>
        <w:rPr>
          <w:rFonts w:hint="eastAsia" w:ascii="仿宋" w:hAnsi="仿宋" w:eastAsia="仿宋" w:cs="仿宋"/>
          <w:lang w:eastAsia="zh-CN"/>
        </w:rPr>
      </w:pPr>
    </w:p>
    <w:p w14:paraId="6C012B57">
      <w:pPr>
        <w:rPr>
          <w:rFonts w:hint="eastAsia" w:ascii="仿宋" w:hAnsi="仿宋" w:eastAsia="仿宋" w:cs="仿宋"/>
          <w:lang w:eastAsia="zh-CN"/>
        </w:rPr>
      </w:pPr>
    </w:p>
    <w:p w14:paraId="0307A5EE">
      <w:pPr>
        <w:rPr>
          <w:rFonts w:hint="eastAsia" w:ascii="仿宋" w:hAnsi="仿宋" w:eastAsia="仿宋" w:cs="仿宋"/>
          <w:lang w:eastAsia="zh-CN"/>
        </w:rPr>
      </w:pPr>
    </w:p>
    <w:p w14:paraId="62AFE6D6">
      <w:pPr>
        <w:rPr>
          <w:rFonts w:hint="eastAsia" w:ascii="仿宋" w:hAnsi="仿宋" w:eastAsia="仿宋" w:cs="仿宋"/>
          <w:lang w:eastAsia="zh-CN"/>
        </w:rPr>
      </w:pPr>
    </w:p>
    <w:p w14:paraId="43B93F78">
      <w:pPr>
        <w:rPr>
          <w:rFonts w:hint="eastAsia" w:ascii="仿宋" w:hAnsi="仿宋" w:eastAsia="仿宋" w:cs="仿宋"/>
          <w:lang w:eastAsia="zh-CN"/>
        </w:rPr>
      </w:pPr>
    </w:p>
    <w:p w14:paraId="4A59815C">
      <w:pPr>
        <w:rPr>
          <w:rFonts w:hint="eastAsia" w:ascii="仿宋" w:hAnsi="仿宋" w:eastAsia="仿宋" w:cs="仿宋"/>
          <w:lang w:eastAsia="zh-CN"/>
        </w:rPr>
      </w:pPr>
    </w:p>
    <w:p w14:paraId="25E337CB">
      <w:pPr>
        <w:pStyle w:val="17"/>
        <w:numPr>
          <w:ilvl w:val="0"/>
          <w:numId w:val="0"/>
        </w:numPr>
        <w:bidi w:val="0"/>
        <w:jc w:val="center"/>
        <w:rPr>
          <w:rFonts w:hint="eastAsia" w:ascii="黑体" w:hAnsi="黑体" w:eastAsia="黑体" w:cs="黑体"/>
          <w:lang w:eastAsia="zh-CN"/>
        </w:rPr>
      </w:pPr>
      <w:r>
        <w:rPr>
          <w:rFonts w:hint="eastAsia" w:ascii="黑体" w:hAnsi="黑体" w:eastAsia="黑体" w:cs="黑体"/>
          <w:lang w:eastAsia="zh-CN"/>
        </w:rPr>
        <w:t>第一部分  兴国县长冈乡中心卫生院概况</w:t>
      </w:r>
    </w:p>
    <w:p w14:paraId="47948AD3">
      <w:pPr>
        <w:widowControl/>
        <w:spacing w:line="580" w:lineRule="exact"/>
        <w:jc w:val="left"/>
        <w:rPr>
          <w:rFonts w:hint="eastAsia" w:ascii="仿宋" w:hAnsi="仿宋" w:eastAsia="仿宋" w:cs="仿宋"/>
          <w:b/>
          <w:sz w:val="36"/>
          <w:szCs w:val="36"/>
        </w:rPr>
      </w:pPr>
    </w:p>
    <w:p w14:paraId="4CB7D587">
      <w:pPr>
        <w:pStyle w:val="17"/>
        <w:numPr>
          <w:ilvl w:val="0"/>
          <w:numId w:val="0"/>
        </w:numPr>
        <w:bidi w:val="0"/>
        <w:ind w:left="420" w:leftChars="200" w:firstLine="320" w:firstLineChars="100"/>
        <w:rPr>
          <w:rFonts w:hint="eastAsia" w:ascii="黑体" w:hAnsi="黑体" w:eastAsia="黑体" w:cs="黑体"/>
        </w:rPr>
      </w:pPr>
      <w:r>
        <w:rPr>
          <w:rFonts w:hint="eastAsia" w:ascii="黑体" w:hAnsi="黑体" w:eastAsia="黑体" w:cs="黑体"/>
        </w:rPr>
        <w:t>一、</w:t>
      </w:r>
      <w:r>
        <w:rPr>
          <w:rFonts w:hint="eastAsia" w:ascii="黑体" w:hAnsi="黑体" w:eastAsia="黑体" w:cs="黑体"/>
          <w:lang w:val="en-US" w:eastAsia="zh-CN"/>
        </w:rPr>
        <w:t>单位</w:t>
      </w:r>
      <w:r>
        <w:rPr>
          <w:rFonts w:hint="eastAsia" w:ascii="黑体" w:hAnsi="黑体" w:eastAsia="黑体" w:cs="黑体"/>
        </w:rPr>
        <w:t>主要职责</w:t>
      </w:r>
    </w:p>
    <w:p w14:paraId="37F791A7">
      <w:pPr>
        <w:pStyle w:val="18"/>
        <w:bidi w:val="0"/>
        <w:rPr>
          <w:rFonts w:hint="eastAsia" w:ascii="仿宋" w:hAnsi="仿宋" w:eastAsia="仿宋" w:cs="仿宋"/>
          <w:b w:val="0"/>
          <w:bCs w:val="0"/>
        </w:rPr>
      </w:pPr>
      <w:r>
        <w:rPr>
          <w:rFonts w:hint="eastAsia" w:ascii="仿宋" w:hAnsi="仿宋" w:eastAsia="仿宋" w:cs="仿宋"/>
          <w:b w:val="0"/>
          <w:bCs w:val="0"/>
          <w:color w:val="auto"/>
          <w:sz w:val="32"/>
          <w:szCs w:val="32"/>
          <w:lang w:val="en-US" w:eastAsia="zh-CN"/>
        </w:rPr>
        <w:t>兴国县长冈乡中心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乡卫生院承担本乡的各项医疗卫生服务和一定的卫生行政管理工作。</w:t>
      </w:r>
    </w:p>
    <w:p w14:paraId="3BA0C5DC">
      <w:pPr>
        <w:pStyle w:val="17"/>
        <w:numPr>
          <w:ilvl w:val="0"/>
          <w:numId w:val="0"/>
        </w:numPr>
        <w:bidi w:val="0"/>
        <w:ind w:left="420" w:leftChars="200" w:firstLine="320" w:firstLineChars="100"/>
        <w:rPr>
          <w:rFonts w:hint="eastAsia" w:ascii="黑体" w:hAnsi="黑体" w:eastAsia="黑体" w:cs="黑体"/>
        </w:rPr>
      </w:pPr>
      <w:r>
        <w:rPr>
          <w:rFonts w:hint="eastAsia" w:ascii="黑体" w:hAnsi="黑体" w:eastAsia="黑体" w:cs="黑体"/>
        </w:rPr>
        <w:t>二、机构设置及人员情况</w:t>
      </w:r>
    </w:p>
    <w:p w14:paraId="70B7BB46">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 w:hAnsi="仿宋" w:eastAsia="仿宋" w:cs="仿宋"/>
          <w:color w:val="auto"/>
          <w:sz w:val="32"/>
          <w:szCs w:val="32"/>
        </w:rPr>
      </w:pPr>
      <w:r>
        <w:rPr>
          <w:rFonts w:hint="eastAsia" w:ascii="仿宋" w:hAnsi="仿宋" w:eastAsia="仿宋" w:cs="仿宋"/>
          <w:sz w:val="32"/>
          <w:szCs w:val="32"/>
          <w:lang w:eastAsia="zh-CN"/>
        </w:rPr>
        <w:t>兴国县长冈乡中心卫生院内设处室</w:t>
      </w: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 xml:space="preserve"> 个，包括：</w:t>
      </w:r>
      <w:r>
        <w:rPr>
          <w:rFonts w:hint="eastAsia" w:ascii="仿宋" w:hAnsi="仿宋" w:eastAsia="仿宋" w:cs="仿宋"/>
          <w:color w:val="auto"/>
          <w:sz w:val="32"/>
          <w:szCs w:val="32"/>
        </w:rPr>
        <w:t>分别为：</w:t>
      </w:r>
      <w:r>
        <w:rPr>
          <w:rFonts w:hint="eastAsia" w:ascii="仿宋" w:hAnsi="仿宋" w:eastAsia="仿宋" w:cs="仿宋"/>
          <w:color w:val="000000"/>
          <w:sz w:val="32"/>
          <w:szCs w:val="32"/>
        </w:rPr>
        <w:t>内外科、儿科、妇产科、B超室、收费室、护理组、中医馆、财务室、公卫科、办公室</w:t>
      </w:r>
      <w:r>
        <w:rPr>
          <w:rFonts w:hint="eastAsia" w:ascii="仿宋" w:hAnsi="仿宋" w:eastAsia="仿宋" w:cs="仿宋"/>
          <w:color w:val="auto"/>
          <w:sz w:val="32"/>
          <w:szCs w:val="32"/>
        </w:rPr>
        <w:t>。</w:t>
      </w:r>
    </w:p>
    <w:p w14:paraId="134BE887">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2026年</w:t>
      </w:r>
      <w:r>
        <w:rPr>
          <w:rFonts w:hint="eastAsia" w:ascii="仿宋" w:hAnsi="仿宋" w:eastAsia="仿宋" w:cs="仿宋"/>
          <w:sz w:val="32"/>
          <w:szCs w:val="32"/>
          <w:lang w:eastAsia="zh-CN"/>
        </w:rPr>
        <w:t>本单位</w:t>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43</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其中：行政编制人数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，部分补助事业编制人数</w:t>
      </w:r>
      <w:r>
        <w:rPr>
          <w:rFonts w:hint="eastAsia" w:ascii="仿宋" w:hAnsi="仿宋" w:eastAsia="仿宋" w:cs="仿宋"/>
          <w:sz w:val="32"/>
          <w:szCs w:val="32"/>
          <w:lang w:val="en-US" w:eastAsia="zh-CN"/>
        </w:rPr>
        <w:t>43人</w:t>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62</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其中：在职人数小计</w:t>
      </w:r>
      <w:r>
        <w:rPr>
          <w:rFonts w:hint="eastAsia" w:ascii="仿宋" w:hAnsi="仿宋" w:eastAsia="仿宋" w:cs="仿宋"/>
          <w:sz w:val="32"/>
          <w:szCs w:val="32"/>
          <w:lang w:val="en-US" w:eastAsia="zh-CN"/>
        </w:rPr>
        <w:t>38</w:t>
      </w:r>
      <w:r>
        <w:rPr>
          <w:rFonts w:hint="eastAsia" w:ascii="仿宋" w:hAnsi="仿宋" w:eastAsia="仿宋" w:cs="仿宋"/>
          <w:sz w:val="32"/>
          <w:szCs w:val="32"/>
        </w:rPr>
        <w:t>人（行政在职人数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，部分</w:t>
      </w:r>
      <w:r>
        <w:rPr>
          <w:rFonts w:hint="eastAsia" w:ascii="仿宋" w:hAnsi="仿宋" w:eastAsia="仿宋" w:cs="仿宋"/>
          <w:sz w:val="32"/>
          <w:szCs w:val="32"/>
        </w:rPr>
        <w:t>补助事业在职人数</w:t>
      </w:r>
      <w:r>
        <w:rPr>
          <w:rFonts w:hint="eastAsia" w:ascii="仿宋" w:hAnsi="仿宋" w:eastAsia="仿宋" w:cs="仿宋"/>
          <w:sz w:val="32"/>
          <w:szCs w:val="32"/>
          <w:lang w:val="en-US" w:eastAsia="zh-CN"/>
        </w:rPr>
        <w:t>38</w:t>
      </w:r>
      <w:r>
        <w:rPr>
          <w:rFonts w:hint="eastAsia" w:ascii="仿宋" w:hAnsi="仿宋" w:eastAsia="仿宋" w:cs="仿宋"/>
          <w:sz w:val="32"/>
          <w:szCs w:val="32"/>
        </w:rPr>
        <w:t>人）；离休人数小计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24</w:t>
      </w:r>
      <w:r>
        <w:rPr>
          <w:rFonts w:hint="eastAsia" w:ascii="仿宋" w:hAnsi="仿宋" w:eastAsia="仿宋" w:cs="仿宋"/>
          <w:sz w:val="32"/>
          <w:szCs w:val="32"/>
        </w:rPr>
        <w:t>人。</w:t>
      </w:r>
    </w:p>
    <w:p w14:paraId="6AE480BC">
      <w:pPr>
        <w:pStyle w:val="17"/>
        <w:numPr>
          <w:ilvl w:val="0"/>
          <w:numId w:val="0"/>
        </w:numPr>
        <w:bidi w:val="0"/>
        <w:jc w:val="center"/>
        <w:rPr>
          <w:rFonts w:hint="eastAsia" w:ascii="黑体" w:hAnsi="黑体" w:eastAsia="黑体" w:cs="黑体"/>
          <w:b/>
          <w:bCs/>
          <w:lang w:eastAsia="zh-CN"/>
        </w:rPr>
      </w:pPr>
    </w:p>
    <w:p w14:paraId="48F66EC3">
      <w:pPr>
        <w:pStyle w:val="17"/>
        <w:numPr>
          <w:ilvl w:val="0"/>
          <w:numId w:val="0"/>
        </w:numPr>
        <w:bidi w:val="0"/>
        <w:jc w:val="center"/>
        <w:rPr>
          <w:rFonts w:hint="eastAsia" w:ascii="黑体" w:hAnsi="黑体" w:eastAsia="黑体" w:cs="黑体"/>
          <w:b/>
          <w:bCs/>
          <w:lang w:eastAsia="zh-CN"/>
        </w:rPr>
      </w:pPr>
    </w:p>
    <w:p w14:paraId="4FBD862E">
      <w:pPr>
        <w:pStyle w:val="17"/>
        <w:numPr>
          <w:ilvl w:val="0"/>
          <w:numId w:val="0"/>
        </w:numPr>
        <w:bidi w:val="0"/>
        <w:jc w:val="center"/>
        <w:rPr>
          <w:rFonts w:hint="eastAsia" w:ascii="黑体" w:hAnsi="黑体" w:eastAsia="黑体" w:cs="黑体"/>
          <w:b/>
          <w:bCs/>
          <w:lang w:eastAsia="zh-CN"/>
        </w:rPr>
      </w:pPr>
    </w:p>
    <w:p w14:paraId="284E4D80">
      <w:pPr>
        <w:pStyle w:val="17"/>
        <w:numPr>
          <w:ilvl w:val="0"/>
          <w:numId w:val="0"/>
        </w:numPr>
        <w:bidi w:val="0"/>
        <w:jc w:val="center"/>
        <w:rPr>
          <w:rFonts w:hint="eastAsia" w:ascii="黑体" w:hAnsi="黑体" w:eastAsia="黑体" w:cs="黑体"/>
          <w:b/>
          <w:bCs/>
          <w:lang w:eastAsia="zh-CN"/>
        </w:rPr>
      </w:pPr>
    </w:p>
    <w:p w14:paraId="1DB59C7F">
      <w:pPr>
        <w:pStyle w:val="17"/>
        <w:numPr>
          <w:ilvl w:val="0"/>
          <w:numId w:val="0"/>
        </w:numPr>
        <w:bidi w:val="0"/>
        <w:jc w:val="center"/>
        <w:rPr>
          <w:rFonts w:hint="eastAsia" w:ascii="黑体" w:hAnsi="黑体" w:eastAsia="黑体" w:cs="黑体"/>
          <w:b/>
          <w:bCs/>
          <w:lang w:eastAsia="zh-CN"/>
        </w:rPr>
      </w:pPr>
      <w:r>
        <w:rPr>
          <w:rFonts w:hint="eastAsia" w:ascii="黑体" w:hAnsi="黑体" w:eastAsia="黑体" w:cs="黑体"/>
          <w:b/>
          <w:bCs/>
          <w:lang w:eastAsia="zh-CN"/>
        </w:rPr>
        <w:t>第二部分  兴国县长冈乡中心卫生院2026年</w:t>
      </w:r>
      <w:r>
        <w:rPr>
          <w:rFonts w:hint="eastAsia" w:ascii="黑体" w:hAnsi="黑体" w:eastAsia="黑体" w:cs="黑体"/>
          <w:b/>
          <w:bCs/>
          <w:lang w:val="en-US" w:eastAsia="zh-CN"/>
        </w:rPr>
        <w:t>单位</w:t>
      </w:r>
      <w:r>
        <w:rPr>
          <w:rFonts w:hint="eastAsia" w:ascii="黑体" w:hAnsi="黑体" w:eastAsia="黑体" w:cs="黑体"/>
          <w:b/>
          <w:bCs/>
          <w:lang w:eastAsia="zh-CN"/>
        </w:rPr>
        <w:t>预算表</w:t>
      </w:r>
    </w:p>
    <w:p w14:paraId="4DCEBEA1">
      <w:pPr>
        <w:pStyle w:val="17"/>
        <w:numPr>
          <w:ilvl w:val="0"/>
          <w:numId w:val="0"/>
        </w:numPr>
        <w:bidi w:val="0"/>
        <w:ind w:left="420" w:leftChars="200"/>
        <w:rPr>
          <w:rFonts w:hint="eastAsia" w:ascii="黑体" w:hAnsi="黑体" w:eastAsia="黑体" w:cs="黑体"/>
          <w:b/>
          <w:bCs/>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6C1974EF">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09D8240">
            <w:pPr>
              <w:widowControl/>
              <w:jc w:val="center"/>
              <w:rPr>
                <w:rFonts w:hint="eastAsia" w:ascii="仿宋" w:hAnsi="仿宋" w:eastAsia="仿宋" w:cs="仿宋"/>
                <w:b/>
                <w:bCs/>
                <w:color w:val="000000"/>
                <w:kern w:val="0"/>
                <w:sz w:val="40"/>
                <w:szCs w:val="40"/>
              </w:rPr>
            </w:pPr>
            <w:r>
              <w:rPr>
                <w:rFonts w:hint="eastAsia" w:ascii="仿宋" w:hAnsi="仿宋" w:eastAsia="仿宋" w:cs="仿宋"/>
                <w:b/>
                <w:bCs/>
                <w:color w:val="000000"/>
                <w:kern w:val="0"/>
                <w:sz w:val="24"/>
                <w:szCs w:val="24"/>
                <w:lang w:bidi="ar"/>
              </w:rPr>
              <w:t>收支预算总表</w:t>
            </w:r>
          </w:p>
        </w:tc>
      </w:tr>
      <w:tr w14:paraId="1EBEF731">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41CF681A">
            <w:pPr>
              <w:widowControl/>
              <w:snapToGrid w:val="0"/>
              <w:jc w:val="left"/>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21"/>
                <w:szCs w:val="21"/>
                <w:lang w:bidi="ar"/>
              </w:rPr>
              <w:t>填报单位</w:t>
            </w:r>
            <w:r>
              <w:rPr>
                <w:rFonts w:hint="eastAsia" w:ascii="仿宋" w:hAnsi="仿宋" w:eastAsia="仿宋" w:cs="仿宋"/>
                <w:color w:val="000000"/>
                <w:kern w:val="0"/>
                <w:sz w:val="21"/>
                <w:szCs w:val="21"/>
                <w:lang w:eastAsia="zh-CN" w:bidi="ar"/>
              </w:rPr>
              <w:t>：403013兴国县长冈乡中心卫生院</w:t>
            </w:r>
          </w:p>
        </w:tc>
        <w:tc>
          <w:tcPr>
            <w:tcW w:w="1655" w:type="pct"/>
            <w:noWrap/>
            <w:vAlign w:val="bottom"/>
          </w:tcPr>
          <w:p w14:paraId="705A3FA9">
            <w:pPr>
              <w:widowControl/>
              <w:snapToGrid w:val="0"/>
              <w:jc w:val="left"/>
              <w:textAlignment w:val="center"/>
              <w:rPr>
                <w:rFonts w:hint="eastAsia" w:ascii="仿宋" w:hAnsi="仿宋" w:eastAsia="仿宋" w:cs="仿宋"/>
                <w:color w:val="000000"/>
                <w:kern w:val="0"/>
                <w:sz w:val="18"/>
                <w:szCs w:val="18"/>
                <w:lang w:bidi="ar"/>
              </w:rPr>
            </w:pPr>
          </w:p>
        </w:tc>
        <w:tc>
          <w:tcPr>
            <w:tcW w:w="829" w:type="pct"/>
            <w:noWrap/>
            <w:vAlign w:val="center"/>
          </w:tcPr>
          <w:p w14:paraId="571862EC">
            <w:pPr>
              <w:widowControl/>
              <w:snapToGrid w:val="0"/>
              <w:jc w:val="right"/>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21"/>
                <w:szCs w:val="21"/>
                <w:lang w:bidi="ar"/>
              </w:rPr>
              <w:t>单位：万元</w:t>
            </w:r>
          </w:p>
        </w:tc>
      </w:tr>
      <w:tr w14:paraId="6C7E43B2">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F02AA02">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115C79E">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支       出</w:t>
            </w:r>
          </w:p>
        </w:tc>
      </w:tr>
      <w:tr w14:paraId="3445CEDD">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78D5BAF9">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6D30C20D">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7BA7BF41">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项目</w:t>
            </w:r>
            <w:r>
              <w:rPr>
                <w:rFonts w:hint="eastAsia" w:ascii="仿宋" w:hAnsi="仿宋" w:eastAsia="仿宋" w:cs="仿宋"/>
                <w:color w:val="000000"/>
                <w:kern w:val="0"/>
                <w:sz w:val="21"/>
                <w:szCs w:val="21"/>
                <w:lang w:eastAsia="zh-CN" w:bidi="ar"/>
              </w:rPr>
              <w:t>（</w:t>
            </w:r>
            <w:r>
              <w:rPr>
                <w:rFonts w:hint="eastAsia" w:ascii="仿宋" w:hAnsi="仿宋" w:eastAsia="仿宋" w:cs="仿宋"/>
                <w:color w:val="000000"/>
                <w:kern w:val="0"/>
                <w:sz w:val="21"/>
                <w:szCs w:val="21"/>
                <w:lang w:bidi="ar"/>
              </w:rPr>
              <w:t>按功能科目</w:t>
            </w:r>
            <w:r>
              <w:rPr>
                <w:rFonts w:hint="eastAsia" w:ascii="仿宋" w:hAnsi="仿宋" w:eastAsia="仿宋" w:cs="仿宋"/>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352F4AAB">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预算数</w:t>
            </w:r>
          </w:p>
        </w:tc>
      </w:tr>
      <w:tr w14:paraId="3C52479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CC40B5B">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751DC5FF">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364.63</w:t>
            </w:r>
          </w:p>
        </w:tc>
        <w:tc>
          <w:tcPr>
            <w:tcW w:w="1655" w:type="pct"/>
            <w:tcBorders>
              <w:top w:val="nil"/>
              <w:left w:val="nil"/>
              <w:bottom w:val="single" w:color="000000" w:sz="4" w:space="0"/>
              <w:right w:val="single" w:color="000000" w:sz="4" w:space="0"/>
            </w:tcBorders>
            <w:noWrap/>
            <w:vAlign w:val="center"/>
          </w:tcPr>
          <w:p w14:paraId="5123ACA7">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2E05F546">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rPr>
              <w:t>89.12</w:t>
            </w:r>
          </w:p>
        </w:tc>
      </w:tr>
      <w:tr w14:paraId="6DA54F3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4CCF0CF">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193CC5B3">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364.63</w:t>
            </w:r>
          </w:p>
        </w:tc>
        <w:tc>
          <w:tcPr>
            <w:tcW w:w="1655" w:type="pct"/>
            <w:tcBorders>
              <w:top w:val="nil"/>
              <w:left w:val="nil"/>
              <w:bottom w:val="single" w:color="000000" w:sz="4" w:space="0"/>
              <w:right w:val="single" w:color="000000" w:sz="4" w:space="0"/>
            </w:tcBorders>
            <w:noWrap/>
            <w:vAlign w:val="center"/>
          </w:tcPr>
          <w:p w14:paraId="5791058C">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rPr>
              <w:t>卫生健康支出</w:t>
            </w:r>
          </w:p>
        </w:tc>
        <w:tc>
          <w:tcPr>
            <w:tcW w:w="829" w:type="pct"/>
            <w:tcBorders>
              <w:top w:val="nil"/>
              <w:left w:val="nil"/>
              <w:bottom w:val="single" w:color="000000" w:sz="4" w:space="0"/>
              <w:right w:val="single" w:color="000000" w:sz="4" w:space="0"/>
            </w:tcBorders>
            <w:noWrap/>
            <w:vAlign w:val="center"/>
          </w:tcPr>
          <w:p w14:paraId="3C4EB52F">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rPr>
              <w:t>1,504.15</w:t>
            </w:r>
          </w:p>
        </w:tc>
      </w:tr>
      <w:tr w14:paraId="31C0584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4E968E">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CE72800">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5A5FF3A">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rPr>
              <w:t>住房保障支出</w:t>
            </w:r>
          </w:p>
        </w:tc>
        <w:tc>
          <w:tcPr>
            <w:tcW w:w="829" w:type="pct"/>
            <w:tcBorders>
              <w:top w:val="nil"/>
              <w:left w:val="nil"/>
              <w:bottom w:val="single" w:color="000000" w:sz="4" w:space="0"/>
              <w:right w:val="single" w:color="000000" w:sz="4" w:space="0"/>
            </w:tcBorders>
            <w:noWrap/>
            <w:vAlign w:val="center"/>
          </w:tcPr>
          <w:p w14:paraId="1D5D3B3A">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rPr>
              <w:t>48.00</w:t>
            </w:r>
          </w:p>
        </w:tc>
      </w:tr>
      <w:tr w14:paraId="2B04B2A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C96C70D">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0BC759D8">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96EF7FD">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7B78B6">
            <w:pPr>
              <w:widowControl/>
              <w:snapToGrid w:val="0"/>
              <w:jc w:val="center"/>
              <w:textAlignment w:val="center"/>
              <w:rPr>
                <w:rFonts w:hint="eastAsia" w:ascii="仿宋" w:hAnsi="仿宋" w:eastAsia="仿宋" w:cs="仿宋"/>
                <w:color w:val="000000"/>
                <w:kern w:val="0"/>
                <w:sz w:val="21"/>
                <w:szCs w:val="21"/>
                <w:lang w:bidi="ar"/>
              </w:rPr>
            </w:pPr>
          </w:p>
        </w:tc>
      </w:tr>
      <w:tr w14:paraId="4B9FD18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60005D1">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7DECA91F">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FB6695B">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24A5E7">
            <w:pPr>
              <w:widowControl/>
              <w:snapToGrid w:val="0"/>
              <w:jc w:val="center"/>
              <w:textAlignment w:val="center"/>
              <w:rPr>
                <w:rFonts w:hint="eastAsia" w:ascii="仿宋" w:hAnsi="仿宋" w:eastAsia="仿宋" w:cs="仿宋"/>
                <w:color w:val="000000"/>
                <w:kern w:val="0"/>
                <w:sz w:val="21"/>
                <w:szCs w:val="21"/>
                <w:lang w:bidi="ar"/>
              </w:rPr>
            </w:pPr>
          </w:p>
        </w:tc>
      </w:tr>
      <w:tr w14:paraId="341EB6D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2AF7D4C">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45BC8460">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1,268.21</w:t>
            </w:r>
          </w:p>
        </w:tc>
        <w:tc>
          <w:tcPr>
            <w:tcW w:w="1655" w:type="pct"/>
            <w:tcBorders>
              <w:top w:val="nil"/>
              <w:left w:val="nil"/>
              <w:bottom w:val="single" w:color="000000" w:sz="4" w:space="0"/>
              <w:right w:val="single" w:color="000000" w:sz="4" w:space="0"/>
            </w:tcBorders>
            <w:noWrap/>
            <w:vAlign w:val="center"/>
          </w:tcPr>
          <w:p w14:paraId="08014809">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3EC34A">
            <w:pPr>
              <w:widowControl/>
              <w:snapToGrid w:val="0"/>
              <w:jc w:val="center"/>
              <w:textAlignment w:val="center"/>
              <w:rPr>
                <w:rFonts w:hint="eastAsia" w:ascii="仿宋" w:hAnsi="仿宋" w:eastAsia="仿宋" w:cs="仿宋"/>
                <w:color w:val="000000"/>
                <w:kern w:val="0"/>
                <w:sz w:val="21"/>
                <w:szCs w:val="21"/>
                <w:lang w:bidi="ar"/>
              </w:rPr>
            </w:pPr>
          </w:p>
        </w:tc>
      </w:tr>
      <w:tr w14:paraId="503A45F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DA3650">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1125A28A">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D33FE87">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3F866B">
            <w:pPr>
              <w:widowControl/>
              <w:snapToGrid w:val="0"/>
              <w:jc w:val="center"/>
              <w:textAlignment w:val="center"/>
              <w:rPr>
                <w:rFonts w:hint="eastAsia" w:ascii="仿宋" w:hAnsi="仿宋" w:eastAsia="仿宋" w:cs="仿宋"/>
                <w:color w:val="000000"/>
                <w:kern w:val="0"/>
                <w:sz w:val="21"/>
                <w:szCs w:val="21"/>
                <w:lang w:bidi="ar"/>
              </w:rPr>
            </w:pPr>
          </w:p>
        </w:tc>
      </w:tr>
      <w:tr w14:paraId="1D34A5B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F271B1">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6C5188F0">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3874A42">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3E7077">
            <w:pPr>
              <w:widowControl/>
              <w:snapToGrid w:val="0"/>
              <w:jc w:val="center"/>
              <w:textAlignment w:val="center"/>
              <w:rPr>
                <w:rFonts w:hint="eastAsia" w:ascii="仿宋" w:hAnsi="仿宋" w:eastAsia="仿宋" w:cs="仿宋"/>
                <w:color w:val="000000"/>
                <w:kern w:val="0"/>
                <w:sz w:val="21"/>
                <w:szCs w:val="21"/>
                <w:lang w:bidi="ar"/>
              </w:rPr>
            </w:pPr>
          </w:p>
        </w:tc>
      </w:tr>
      <w:tr w14:paraId="5DA2512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EB645ED">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175B22E2">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F969418">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B00758">
            <w:pPr>
              <w:widowControl/>
              <w:snapToGrid w:val="0"/>
              <w:jc w:val="center"/>
              <w:textAlignment w:val="center"/>
              <w:rPr>
                <w:rFonts w:hint="eastAsia" w:ascii="仿宋" w:hAnsi="仿宋" w:eastAsia="仿宋" w:cs="仿宋"/>
                <w:color w:val="000000"/>
                <w:kern w:val="0"/>
                <w:sz w:val="21"/>
                <w:szCs w:val="21"/>
                <w:lang w:bidi="ar"/>
              </w:rPr>
            </w:pPr>
          </w:p>
        </w:tc>
      </w:tr>
      <w:tr w14:paraId="607818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58E464A">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7463BCD8">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0F732AD">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8738570">
            <w:pPr>
              <w:widowControl/>
              <w:snapToGrid w:val="0"/>
              <w:jc w:val="center"/>
              <w:textAlignment w:val="center"/>
              <w:rPr>
                <w:rFonts w:hint="eastAsia" w:ascii="仿宋" w:hAnsi="仿宋" w:eastAsia="仿宋" w:cs="仿宋"/>
                <w:color w:val="000000"/>
                <w:kern w:val="0"/>
                <w:sz w:val="21"/>
                <w:szCs w:val="21"/>
                <w:lang w:bidi="ar"/>
              </w:rPr>
            </w:pPr>
          </w:p>
        </w:tc>
      </w:tr>
      <w:tr w14:paraId="76A6DC7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5A26FA2">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4C62953">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86D3F2">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5BCE14">
            <w:pPr>
              <w:widowControl/>
              <w:snapToGrid w:val="0"/>
              <w:jc w:val="center"/>
              <w:textAlignment w:val="center"/>
              <w:rPr>
                <w:rFonts w:hint="eastAsia" w:ascii="仿宋" w:hAnsi="仿宋" w:eastAsia="仿宋" w:cs="仿宋"/>
                <w:color w:val="000000"/>
                <w:kern w:val="0"/>
                <w:sz w:val="21"/>
                <w:szCs w:val="21"/>
                <w:lang w:bidi="ar"/>
              </w:rPr>
            </w:pPr>
          </w:p>
        </w:tc>
      </w:tr>
      <w:tr w14:paraId="3824E95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E134E73">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0DBB77E">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62A911">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1F0EBA3">
            <w:pPr>
              <w:widowControl/>
              <w:snapToGrid w:val="0"/>
              <w:jc w:val="center"/>
              <w:textAlignment w:val="center"/>
              <w:rPr>
                <w:rFonts w:hint="eastAsia" w:ascii="仿宋" w:hAnsi="仿宋" w:eastAsia="仿宋" w:cs="仿宋"/>
                <w:color w:val="000000"/>
                <w:kern w:val="0"/>
                <w:sz w:val="21"/>
                <w:szCs w:val="21"/>
                <w:lang w:bidi="ar"/>
              </w:rPr>
            </w:pPr>
          </w:p>
        </w:tc>
      </w:tr>
      <w:tr w14:paraId="396F576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BF15239">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AFD07A2">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6D0862">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9A0218">
            <w:pPr>
              <w:widowControl/>
              <w:snapToGrid w:val="0"/>
              <w:jc w:val="center"/>
              <w:textAlignment w:val="center"/>
              <w:rPr>
                <w:rFonts w:hint="eastAsia" w:ascii="仿宋" w:hAnsi="仿宋" w:eastAsia="仿宋" w:cs="仿宋"/>
                <w:color w:val="000000"/>
                <w:kern w:val="0"/>
                <w:sz w:val="21"/>
                <w:szCs w:val="21"/>
                <w:lang w:bidi="ar"/>
              </w:rPr>
            </w:pPr>
          </w:p>
        </w:tc>
      </w:tr>
      <w:tr w14:paraId="5F54192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CD1747">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9508F2">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EA921AE">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FB44425">
            <w:pPr>
              <w:widowControl/>
              <w:snapToGrid w:val="0"/>
              <w:jc w:val="center"/>
              <w:textAlignment w:val="center"/>
              <w:rPr>
                <w:rFonts w:hint="eastAsia" w:ascii="仿宋" w:hAnsi="仿宋" w:eastAsia="仿宋" w:cs="仿宋"/>
                <w:color w:val="000000"/>
                <w:kern w:val="0"/>
                <w:sz w:val="21"/>
                <w:szCs w:val="21"/>
                <w:lang w:bidi="ar"/>
              </w:rPr>
            </w:pPr>
          </w:p>
        </w:tc>
      </w:tr>
      <w:tr w14:paraId="06799F2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C1475DC">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DE6EFB3">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CDB17FC">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C6262A">
            <w:pPr>
              <w:widowControl/>
              <w:snapToGrid w:val="0"/>
              <w:jc w:val="center"/>
              <w:textAlignment w:val="center"/>
              <w:rPr>
                <w:rFonts w:hint="eastAsia" w:ascii="仿宋" w:hAnsi="仿宋" w:eastAsia="仿宋" w:cs="仿宋"/>
                <w:color w:val="000000"/>
                <w:kern w:val="0"/>
                <w:sz w:val="21"/>
                <w:szCs w:val="21"/>
                <w:lang w:bidi="ar"/>
              </w:rPr>
            </w:pPr>
          </w:p>
        </w:tc>
      </w:tr>
      <w:tr w14:paraId="0D64518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B1FEB0F">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FA0703F">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2835F3F">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C9B3FC">
            <w:pPr>
              <w:widowControl/>
              <w:snapToGrid w:val="0"/>
              <w:jc w:val="center"/>
              <w:textAlignment w:val="center"/>
              <w:rPr>
                <w:rFonts w:hint="eastAsia" w:ascii="仿宋" w:hAnsi="仿宋" w:eastAsia="仿宋" w:cs="仿宋"/>
                <w:color w:val="000000"/>
                <w:kern w:val="0"/>
                <w:sz w:val="21"/>
                <w:szCs w:val="21"/>
                <w:lang w:bidi="ar"/>
              </w:rPr>
            </w:pPr>
          </w:p>
        </w:tc>
      </w:tr>
      <w:tr w14:paraId="0DACE2C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9E4882">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61F4A48">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288B96">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87B013">
            <w:pPr>
              <w:widowControl/>
              <w:snapToGrid w:val="0"/>
              <w:jc w:val="center"/>
              <w:textAlignment w:val="center"/>
              <w:rPr>
                <w:rFonts w:hint="eastAsia" w:ascii="仿宋" w:hAnsi="仿宋" w:eastAsia="仿宋" w:cs="仿宋"/>
                <w:color w:val="000000"/>
                <w:kern w:val="0"/>
                <w:sz w:val="21"/>
                <w:szCs w:val="21"/>
                <w:lang w:bidi="ar"/>
              </w:rPr>
            </w:pPr>
          </w:p>
        </w:tc>
      </w:tr>
      <w:tr w14:paraId="5483AD7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C89AB9B">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B48253">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ADEF1E3">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9F702E3">
            <w:pPr>
              <w:widowControl/>
              <w:snapToGrid w:val="0"/>
              <w:jc w:val="center"/>
              <w:textAlignment w:val="center"/>
              <w:rPr>
                <w:rFonts w:hint="eastAsia" w:ascii="仿宋" w:hAnsi="仿宋" w:eastAsia="仿宋" w:cs="仿宋"/>
                <w:color w:val="000000"/>
                <w:kern w:val="0"/>
                <w:sz w:val="21"/>
                <w:szCs w:val="21"/>
                <w:lang w:bidi="ar"/>
              </w:rPr>
            </w:pPr>
          </w:p>
        </w:tc>
      </w:tr>
      <w:tr w14:paraId="5BDF6D9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589333C">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26B1E97">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0B7673">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AA0A7C">
            <w:pPr>
              <w:widowControl/>
              <w:snapToGrid w:val="0"/>
              <w:jc w:val="center"/>
              <w:textAlignment w:val="center"/>
              <w:rPr>
                <w:rFonts w:hint="eastAsia" w:ascii="仿宋" w:hAnsi="仿宋" w:eastAsia="仿宋" w:cs="仿宋"/>
                <w:color w:val="000000"/>
                <w:kern w:val="0"/>
                <w:sz w:val="21"/>
                <w:szCs w:val="21"/>
                <w:lang w:bidi="ar"/>
              </w:rPr>
            </w:pPr>
          </w:p>
        </w:tc>
      </w:tr>
      <w:tr w14:paraId="567DCEC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C7995FE">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7F2983">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EE7492C">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8F8391">
            <w:pPr>
              <w:widowControl/>
              <w:snapToGrid w:val="0"/>
              <w:jc w:val="center"/>
              <w:textAlignment w:val="center"/>
              <w:rPr>
                <w:rFonts w:hint="eastAsia" w:ascii="仿宋" w:hAnsi="仿宋" w:eastAsia="仿宋" w:cs="仿宋"/>
                <w:color w:val="000000"/>
                <w:kern w:val="0"/>
                <w:sz w:val="21"/>
                <w:szCs w:val="21"/>
                <w:lang w:bidi="ar"/>
              </w:rPr>
            </w:pPr>
          </w:p>
        </w:tc>
      </w:tr>
      <w:tr w14:paraId="05CF107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CAEFCC9">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7A2B5E">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E4CB2D">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BAE182">
            <w:pPr>
              <w:widowControl/>
              <w:snapToGrid w:val="0"/>
              <w:jc w:val="center"/>
              <w:textAlignment w:val="center"/>
              <w:rPr>
                <w:rFonts w:hint="eastAsia" w:ascii="仿宋" w:hAnsi="仿宋" w:eastAsia="仿宋" w:cs="仿宋"/>
                <w:color w:val="000000"/>
                <w:kern w:val="0"/>
                <w:sz w:val="21"/>
                <w:szCs w:val="21"/>
                <w:lang w:bidi="ar"/>
              </w:rPr>
            </w:pPr>
          </w:p>
        </w:tc>
      </w:tr>
      <w:tr w14:paraId="3487CFE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66EC8AC">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C05A275">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AC465DE">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0B458C">
            <w:pPr>
              <w:widowControl/>
              <w:snapToGrid w:val="0"/>
              <w:jc w:val="center"/>
              <w:textAlignment w:val="center"/>
              <w:rPr>
                <w:rFonts w:hint="eastAsia" w:ascii="仿宋" w:hAnsi="仿宋" w:eastAsia="仿宋" w:cs="仿宋"/>
                <w:color w:val="000000"/>
                <w:kern w:val="0"/>
                <w:sz w:val="21"/>
                <w:szCs w:val="21"/>
                <w:lang w:bidi="ar"/>
              </w:rPr>
            </w:pPr>
          </w:p>
        </w:tc>
      </w:tr>
      <w:tr w14:paraId="46EAB6D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2D86A72">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CFDFCF8">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E829D1D">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2C4742">
            <w:pPr>
              <w:widowControl/>
              <w:snapToGrid w:val="0"/>
              <w:jc w:val="center"/>
              <w:textAlignment w:val="center"/>
              <w:rPr>
                <w:rFonts w:hint="eastAsia" w:ascii="仿宋" w:hAnsi="仿宋" w:eastAsia="仿宋" w:cs="仿宋"/>
                <w:color w:val="000000"/>
                <w:kern w:val="0"/>
                <w:sz w:val="21"/>
                <w:szCs w:val="21"/>
                <w:lang w:bidi="ar"/>
              </w:rPr>
            </w:pPr>
          </w:p>
        </w:tc>
      </w:tr>
      <w:tr w14:paraId="71727DD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DE7535D">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4E40FE0">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ACA1C8">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B0678F">
            <w:pPr>
              <w:widowControl/>
              <w:snapToGrid w:val="0"/>
              <w:jc w:val="center"/>
              <w:textAlignment w:val="center"/>
              <w:rPr>
                <w:rFonts w:hint="eastAsia" w:ascii="仿宋" w:hAnsi="仿宋" w:eastAsia="仿宋" w:cs="仿宋"/>
                <w:color w:val="000000"/>
                <w:kern w:val="0"/>
                <w:sz w:val="21"/>
                <w:szCs w:val="21"/>
                <w:lang w:bidi="ar"/>
              </w:rPr>
            </w:pPr>
          </w:p>
        </w:tc>
      </w:tr>
      <w:tr w14:paraId="6C918B6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3701EF">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CE3861">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49274E">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CD79EB7">
            <w:pPr>
              <w:widowControl/>
              <w:snapToGrid w:val="0"/>
              <w:jc w:val="center"/>
              <w:textAlignment w:val="center"/>
              <w:rPr>
                <w:rFonts w:hint="eastAsia" w:ascii="仿宋" w:hAnsi="仿宋" w:eastAsia="仿宋" w:cs="仿宋"/>
                <w:color w:val="000000"/>
                <w:kern w:val="0"/>
                <w:sz w:val="21"/>
                <w:szCs w:val="21"/>
                <w:lang w:bidi="ar"/>
              </w:rPr>
            </w:pPr>
          </w:p>
        </w:tc>
      </w:tr>
      <w:tr w14:paraId="0A98DC8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0717E73">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BA44DAE">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D2FCEAF">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61845A">
            <w:pPr>
              <w:widowControl/>
              <w:snapToGrid w:val="0"/>
              <w:jc w:val="center"/>
              <w:textAlignment w:val="center"/>
              <w:rPr>
                <w:rFonts w:hint="eastAsia" w:ascii="仿宋" w:hAnsi="仿宋" w:eastAsia="仿宋" w:cs="仿宋"/>
                <w:color w:val="000000"/>
                <w:kern w:val="0"/>
                <w:sz w:val="21"/>
                <w:szCs w:val="21"/>
                <w:lang w:bidi="ar"/>
              </w:rPr>
            </w:pPr>
          </w:p>
        </w:tc>
      </w:tr>
      <w:tr w14:paraId="3C12EC3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5FB4D56">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E0D4C54">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2649AB">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9E5FDE">
            <w:pPr>
              <w:widowControl/>
              <w:snapToGrid w:val="0"/>
              <w:jc w:val="center"/>
              <w:textAlignment w:val="center"/>
              <w:rPr>
                <w:rFonts w:hint="eastAsia" w:ascii="仿宋" w:hAnsi="仿宋" w:eastAsia="仿宋" w:cs="仿宋"/>
                <w:color w:val="000000"/>
                <w:kern w:val="0"/>
                <w:sz w:val="21"/>
                <w:szCs w:val="21"/>
                <w:lang w:bidi="ar"/>
              </w:rPr>
            </w:pPr>
          </w:p>
        </w:tc>
      </w:tr>
      <w:tr w14:paraId="594F276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A9902C">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2B8882D">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EDBA49">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818415">
            <w:pPr>
              <w:widowControl/>
              <w:snapToGrid w:val="0"/>
              <w:jc w:val="center"/>
              <w:textAlignment w:val="center"/>
              <w:rPr>
                <w:rFonts w:hint="eastAsia" w:ascii="仿宋" w:hAnsi="仿宋" w:eastAsia="仿宋" w:cs="仿宋"/>
                <w:color w:val="000000"/>
                <w:kern w:val="0"/>
                <w:sz w:val="21"/>
                <w:szCs w:val="21"/>
                <w:lang w:bidi="ar"/>
              </w:rPr>
            </w:pPr>
          </w:p>
        </w:tc>
      </w:tr>
      <w:tr w14:paraId="2D30528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672A59">
            <w:pPr>
              <w:widowControl/>
              <w:snapToGrid w:val="0"/>
              <w:jc w:val="left"/>
              <w:textAlignment w:val="center"/>
              <w:rPr>
                <w:rFonts w:hint="eastAsia" w:ascii="仿宋" w:hAnsi="仿宋" w:eastAsia="仿宋" w:cs="仿宋"/>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74322E9">
            <w:pPr>
              <w:widowControl/>
              <w:snapToGrid w:val="0"/>
              <w:jc w:val="center"/>
              <w:textAlignment w:val="center"/>
              <w:rPr>
                <w:rFonts w:hint="eastAsia" w:ascii="仿宋" w:hAnsi="仿宋" w:eastAsia="仿宋" w:cs="仿宋"/>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E4CA8D5">
            <w:pPr>
              <w:widowControl/>
              <w:snapToGrid w:val="0"/>
              <w:jc w:val="center"/>
              <w:textAlignment w:val="center"/>
              <w:rPr>
                <w:rFonts w:hint="eastAsia" w:ascii="仿宋" w:hAnsi="仿宋" w:eastAsia="仿宋" w:cs="仿宋"/>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9F226E">
            <w:pPr>
              <w:widowControl/>
              <w:snapToGrid w:val="0"/>
              <w:jc w:val="center"/>
              <w:textAlignment w:val="center"/>
              <w:rPr>
                <w:rFonts w:hint="eastAsia" w:ascii="仿宋" w:hAnsi="仿宋" w:eastAsia="仿宋" w:cs="仿宋"/>
                <w:color w:val="000000"/>
                <w:kern w:val="0"/>
                <w:sz w:val="21"/>
                <w:szCs w:val="21"/>
                <w:lang w:bidi="ar"/>
              </w:rPr>
            </w:pPr>
          </w:p>
        </w:tc>
      </w:tr>
      <w:tr w14:paraId="6BF7D96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2FD673EC">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046B080F">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1,632.84</w:t>
            </w:r>
          </w:p>
        </w:tc>
        <w:tc>
          <w:tcPr>
            <w:tcW w:w="1655" w:type="pct"/>
            <w:tcBorders>
              <w:top w:val="nil"/>
              <w:left w:val="nil"/>
              <w:bottom w:val="single" w:color="auto" w:sz="4" w:space="0"/>
              <w:right w:val="single" w:color="000000" w:sz="4" w:space="0"/>
            </w:tcBorders>
            <w:noWrap/>
            <w:vAlign w:val="center"/>
          </w:tcPr>
          <w:p w14:paraId="73B315D4">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7D6BE680">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1,641.27</w:t>
            </w:r>
          </w:p>
        </w:tc>
      </w:tr>
      <w:tr w14:paraId="6D1A7124">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012A177">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17663B6B">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7B44E64A">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38484E96">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r>
      <w:tr w14:paraId="440F5F3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21B417D7">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283EA05">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8.43</w:t>
            </w:r>
          </w:p>
        </w:tc>
        <w:tc>
          <w:tcPr>
            <w:tcW w:w="1655" w:type="pct"/>
            <w:tcBorders>
              <w:top w:val="single" w:color="auto" w:sz="4" w:space="0"/>
              <w:left w:val="nil"/>
              <w:bottom w:val="single" w:color="auto" w:sz="4" w:space="0"/>
              <w:right w:val="single" w:color="000000" w:sz="4" w:space="0"/>
            </w:tcBorders>
            <w:noWrap/>
            <w:vAlign w:val="bottom"/>
          </w:tcPr>
          <w:p w14:paraId="2BDFF3C6">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7D4FD8C1">
            <w:pPr>
              <w:widowControl/>
              <w:snapToGrid w:val="0"/>
              <w:jc w:val="center"/>
              <w:textAlignment w:val="center"/>
              <w:rPr>
                <w:rFonts w:hint="eastAsia" w:ascii="仿宋" w:hAnsi="仿宋" w:eastAsia="仿宋" w:cs="仿宋"/>
                <w:color w:val="000000"/>
                <w:kern w:val="0"/>
                <w:sz w:val="21"/>
                <w:szCs w:val="21"/>
                <w:lang w:bidi="ar"/>
              </w:rPr>
            </w:pPr>
          </w:p>
        </w:tc>
      </w:tr>
      <w:tr w14:paraId="24061622">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9A1E20D">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6140F09E">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1,641.27</w:t>
            </w:r>
          </w:p>
        </w:tc>
        <w:tc>
          <w:tcPr>
            <w:tcW w:w="1655" w:type="pct"/>
            <w:tcBorders>
              <w:top w:val="single" w:color="auto" w:sz="4" w:space="0"/>
              <w:left w:val="single" w:color="auto" w:sz="4" w:space="0"/>
              <w:bottom w:val="single" w:color="auto" w:sz="4" w:space="0"/>
              <w:right w:val="single" w:color="auto" w:sz="4" w:space="0"/>
            </w:tcBorders>
            <w:noWrap/>
            <w:vAlign w:val="center"/>
          </w:tcPr>
          <w:p w14:paraId="081C4474">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70E6E779">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1,641.27</w:t>
            </w:r>
          </w:p>
        </w:tc>
      </w:tr>
    </w:tbl>
    <w:p w14:paraId="1474583A">
      <w:pPr>
        <w:widowControl/>
        <w:jc w:val="left"/>
        <w:rPr>
          <w:rStyle w:val="12"/>
          <w:rFonts w:hint="eastAsia" w:ascii="仿宋" w:hAnsi="仿宋" w:eastAsia="仿宋" w:cs="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7421C0BE">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3933125B">
            <w:pPr>
              <w:widowControl/>
              <w:jc w:val="center"/>
              <w:rPr>
                <w:rFonts w:hint="eastAsia" w:ascii="仿宋" w:hAnsi="仿宋" w:eastAsia="仿宋" w:cs="仿宋"/>
                <w:b/>
                <w:bCs/>
                <w:color w:val="000000"/>
                <w:kern w:val="0"/>
                <w:sz w:val="32"/>
                <w:szCs w:val="32"/>
              </w:rPr>
            </w:pPr>
            <w:r>
              <w:rPr>
                <w:rFonts w:hint="eastAsia" w:ascii="仿宋" w:hAnsi="仿宋" w:eastAsia="仿宋" w:cs="仿宋"/>
                <w:color w:val="000000"/>
                <w:sz w:val="18"/>
                <w:szCs w:val="18"/>
                <w:lang w:val="en-US" w:eastAsia="zh-CN"/>
              </w:rPr>
              <w:t>单位</w:t>
            </w:r>
            <w:r>
              <w:rPr>
                <w:rFonts w:hint="eastAsia" w:ascii="仿宋" w:hAnsi="仿宋" w:eastAsia="仿宋" w:cs="仿宋"/>
                <w:color w:val="000000"/>
                <w:sz w:val="18"/>
                <w:szCs w:val="18"/>
              </w:rPr>
              <w:t>收入总表</w:t>
            </w:r>
          </w:p>
        </w:tc>
      </w:tr>
      <w:tr w14:paraId="5E8F6D3C">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7104A2E9">
            <w:pPr>
              <w:widowControl/>
              <w:jc w:val="left"/>
              <w:rPr>
                <w:rFonts w:hint="eastAsia" w:ascii="仿宋" w:hAnsi="仿宋" w:eastAsia="仿宋" w:cs="仿宋"/>
                <w:kern w:val="0"/>
                <w:sz w:val="20"/>
                <w:szCs w:val="20"/>
              </w:rPr>
            </w:pPr>
            <w:r>
              <w:rPr>
                <w:rFonts w:hint="eastAsia" w:ascii="仿宋" w:hAnsi="仿宋" w:eastAsia="仿宋" w:cs="仿宋"/>
                <w:color w:val="000000"/>
                <w:kern w:val="0"/>
                <w:sz w:val="18"/>
                <w:szCs w:val="18"/>
                <w:lang w:eastAsia="zh-CN" w:bidi="ar"/>
              </w:rPr>
              <w:t>填报单位：403013兴国县长冈乡中心卫生院</w:t>
            </w:r>
          </w:p>
        </w:tc>
        <w:tc>
          <w:tcPr>
            <w:tcW w:w="366" w:type="pct"/>
            <w:tcBorders>
              <w:top w:val="nil"/>
              <w:left w:val="nil"/>
              <w:bottom w:val="single" w:color="auto" w:sz="4" w:space="0"/>
              <w:right w:val="nil"/>
            </w:tcBorders>
            <w:shd w:val="clear" w:color="auto" w:fill="auto"/>
            <w:noWrap/>
            <w:vAlign w:val="bottom"/>
          </w:tcPr>
          <w:p w14:paraId="4C0D1447">
            <w:pPr>
              <w:widowControl/>
              <w:jc w:val="left"/>
              <w:rPr>
                <w:rFonts w:hint="eastAsia" w:ascii="仿宋" w:hAnsi="仿宋" w:eastAsia="仿宋" w:cs="仿宋"/>
                <w:kern w:val="0"/>
                <w:sz w:val="20"/>
                <w:szCs w:val="20"/>
              </w:rPr>
            </w:pPr>
          </w:p>
        </w:tc>
        <w:tc>
          <w:tcPr>
            <w:tcW w:w="300" w:type="pct"/>
            <w:tcBorders>
              <w:top w:val="nil"/>
              <w:left w:val="nil"/>
              <w:bottom w:val="single" w:color="auto" w:sz="4" w:space="0"/>
              <w:right w:val="nil"/>
            </w:tcBorders>
            <w:shd w:val="clear" w:color="auto" w:fill="auto"/>
            <w:noWrap/>
            <w:vAlign w:val="bottom"/>
          </w:tcPr>
          <w:p w14:paraId="34F7F2A7">
            <w:pPr>
              <w:widowControl/>
              <w:jc w:val="left"/>
              <w:rPr>
                <w:rFonts w:hint="eastAsia" w:ascii="仿宋" w:hAnsi="仿宋" w:eastAsia="仿宋" w:cs="仿宋"/>
                <w:kern w:val="0"/>
                <w:sz w:val="20"/>
                <w:szCs w:val="20"/>
              </w:rPr>
            </w:pPr>
          </w:p>
        </w:tc>
        <w:tc>
          <w:tcPr>
            <w:tcW w:w="328" w:type="pct"/>
            <w:tcBorders>
              <w:top w:val="nil"/>
              <w:left w:val="nil"/>
              <w:bottom w:val="single" w:color="auto" w:sz="4" w:space="0"/>
              <w:right w:val="nil"/>
            </w:tcBorders>
            <w:shd w:val="clear" w:color="auto" w:fill="auto"/>
            <w:noWrap/>
            <w:vAlign w:val="bottom"/>
          </w:tcPr>
          <w:p w14:paraId="1025A500">
            <w:pPr>
              <w:widowControl/>
              <w:jc w:val="left"/>
              <w:rPr>
                <w:rFonts w:hint="eastAsia" w:ascii="仿宋" w:hAnsi="仿宋" w:eastAsia="仿宋" w:cs="仿宋"/>
                <w:kern w:val="0"/>
                <w:sz w:val="20"/>
                <w:szCs w:val="20"/>
              </w:rPr>
            </w:pPr>
          </w:p>
        </w:tc>
        <w:tc>
          <w:tcPr>
            <w:tcW w:w="290" w:type="pct"/>
            <w:tcBorders>
              <w:top w:val="nil"/>
              <w:left w:val="nil"/>
              <w:bottom w:val="single" w:color="auto" w:sz="4" w:space="0"/>
              <w:right w:val="nil"/>
            </w:tcBorders>
            <w:shd w:val="clear" w:color="auto" w:fill="auto"/>
            <w:noWrap/>
            <w:vAlign w:val="bottom"/>
          </w:tcPr>
          <w:p w14:paraId="1F85FEE8">
            <w:pPr>
              <w:widowControl/>
              <w:jc w:val="left"/>
              <w:rPr>
                <w:rFonts w:hint="eastAsia" w:ascii="仿宋" w:hAnsi="仿宋" w:eastAsia="仿宋" w:cs="仿宋"/>
                <w:kern w:val="0"/>
                <w:sz w:val="20"/>
                <w:szCs w:val="20"/>
              </w:rPr>
            </w:pPr>
          </w:p>
        </w:tc>
        <w:tc>
          <w:tcPr>
            <w:tcW w:w="335" w:type="pct"/>
            <w:tcBorders>
              <w:top w:val="nil"/>
              <w:left w:val="nil"/>
              <w:bottom w:val="single" w:color="auto" w:sz="4" w:space="0"/>
              <w:right w:val="nil"/>
            </w:tcBorders>
            <w:shd w:val="clear" w:color="auto" w:fill="auto"/>
            <w:noWrap/>
            <w:vAlign w:val="bottom"/>
          </w:tcPr>
          <w:p w14:paraId="58211E65">
            <w:pPr>
              <w:widowControl/>
              <w:jc w:val="left"/>
              <w:rPr>
                <w:rFonts w:hint="eastAsia" w:ascii="仿宋" w:hAnsi="仿宋" w:eastAsia="仿宋" w:cs="仿宋"/>
                <w:kern w:val="0"/>
                <w:sz w:val="20"/>
                <w:szCs w:val="20"/>
              </w:rPr>
            </w:pPr>
          </w:p>
        </w:tc>
        <w:tc>
          <w:tcPr>
            <w:tcW w:w="319" w:type="pct"/>
            <w:tcBorders>
              <w:top w:val="nil"/>
              <w:left w:val="nil"/>
              <w:bottom w:val="single" w:color="auto" w:sz="4" w:space="0"/>
              <w:right w:val="nil"/>
            </w:tcBorders>
            <w:shd w:val="clear" w:color="auto" w:fill="auto"/>
            <w:noWrap/>
            <w:vAlign w:val="bottom"/>
          </w:tcPr>
          <w:p w14:paraId="5DBFDC4D">
            <w:pPr>
              <w:widowControl/>
              <w:jc w:val="left"/>
              <w:rPr>
                <w:rFonts w:hint="eastAsia" w:ascii="仿宋" w:hAnsi="仿宋" w:eastAsia="仿宋" w:cs="仿宋"/>
                <w:kern w:val="0"/>
                <w:sz w:val="20"/>
                <w:szCs w:val="20"/>
              </w:rPr>
            </w:pPr>
          </w:p>
        </w:tc>
        <w:tc>
          <w:tcPr>
            <w:tcW w:w="288" w:type="pct"/>
            <w:tcBorders>
              <w:top w:val="nil"/>
              <w:left w:val="nil"/>
              <w:bottom w:val="single" w:color="auto" w:sz="4" w:space="0"/>
              <w:right w:val="nil"/>
            </w:tcBorders>
            <w:shd w:val="clear" w:color="auto" w:fill="auto"/>
            <w:noWrap/>
            <w:vAlign w:val="bottom"/>
          </w:tcPr>
          <w:p w14:paraId="0BB5CD4B">
            <w:pPr>
              <w:widowControl/>
              <w:jc w:val="left"/>
              <w:rPr>
                <w:rFonts w:hint="eastAsia" w:ascii="仿宋" w:hAnsi="仿宋" w:eastAsia="仿宋" w:cs="仿宋"/>
                <w:kern w:val="0"/>
                <w:sz w:val="20"/>
                <w:szCs w:val="20"/>
              </w:rPr>
            </w:pPr>
          </w:p>
        </w:tc>
        <w:tc>
          <w:tcPr>
            <w:tcW w:w="219" w:type="pct"/>
            <w:tcBorders>
              <w:top w:val="nil"/>
              <w:left w:val="nil"/>
              <w:bottom w:val="single" w:color="auto" w:sz="4" w:space="0"/>
              <w:right w:val="nil"/>
            </w:tcBorders>
            <w:shd w:val="clear" w:color="auto" w:fill="auto"/>
            <w:noWrap/>
            <w:vAlign w:val="bottom"/>
          </w:tcPr>
          <w:p w14:paraId="43443E62">
            <w:pPr>
              <w:widowControl/>
              <w:jc w:val="left"/>
              <w:rPr>
                <w:rFonts w:hint="eastAsia" w:ascii="仿宋" w:hAnsi="仿宋" w:eastAsia="仿宋" w:cs="仿宋"/>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B934890">
            <w:pPr>
              <w:widowControl/>
              <w:jc w:val="right"/>
              <w:rPr>
                <w:rFonts w:hint="eastAsia" w:ascii="仿宋" w:hAnsi="仿宋" w:eastAsia="仿宋" w:cs="仿宋"/>
                <w:color w:val="000000"/>
                <w:kern w:val="0"/>
                <w:sz w:val="18"/>
                <w:szCs w:val="18"/>
                <w:lang w:eastAsia="zh-CN" w:bidi="ar"/>
              </w:rPr>
            </w:pPr>
            <w:r>
              <w:rPr>
                <w:rFonts w:hint="eastAsia" w:ascii="仿宋" w:hAnsi="仿宋" w:eastAsia="仿宋" w:cs="仿宋"/>
                <w:color w:val="000000"/>
                <w:kern w:val="0"/>
                <w:sz w:val="18"/>
                <w:szCs w:val="18"/>
                <w:lang w:eastAsia="zh-CN" w:bidi="ar"/>
              </w:rPr>
              <w:t>单位：万元</w:t>
            </w:r>
          </w:p>
        </w:tc>
      </w:tr>
      <w:tr w14:paraId="61EB78B6">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76654017">
            <w:pPr>
              <w:widowControl/>
              <w:snapToGrid w:val="0"/>
              <w:jc w:val="center"/>
              <w:textAlignment w:val="center"/>
              <w:rPr>
                <w:rFonts w:hint="eastAsia" w:ascii="仿宋" w:hAnsi="仿宋" w:eastAsia="仿宋" w:cs="仿宋"/>
                <w:color w:val="000000"/>
                <w:kern w:val="0"/>
                <w:sz w:val="13"/>
                <w:szCs w:val="13"/>
                <w:lang w:val="en-US" w:eastAsia="zh-CN" w:bidi="ar"/>
              </w:rPr>
            </w:pPr>
            <w:r>
              <w:rPr>
                <w:rFonts w:hint="eastAsia" w:ascii="仿宋" w:hAnsi="仿宋" w:eastAsia="仿宋" w:cs="仿宋"/>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E9635CE">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DB8D87">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2D4C520">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B2686C5">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16A89A">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BA835C0">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5741C8">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B365B2">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8F06673">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BB31F7C">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使用非财政拨款结余</w:t>
            </w:r>
          </w:p>
        </w:tc>
      </w:tr>
      <w:tr w14:paraId="4C7B1DAF">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00B0D2D1">
            <w:pPr>
              <w:widowControl/>
              <w:jc w:val="left"/>
              <w:rPr>
                <w:rFonts w:hint="eastAsia" w:ascii="仿宋" w:hAnsi="仿宋" w:eastAsia="仿宋" w:cs="仿宋"/>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68762DA0">
            <w:pPr>
              <w:widowControl/>
              <w:jc w:val="left"/>
              <w:rPr>
                <w:rFonts w:hint="eastAsia" w:ascii="仿宋" w:hAnsi="仿宋" w:eastAsia="仿宋" w:cs="仿宋"/>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6BC0FB7A">
            <w:pPr>
              <w:widowControl/>
              <w:jc w:val="left"/>
              <w:rPr>
                <w:rFonts w:hint="eastAsia" w:ascii="仿宋" w:hAnsi="仿宋" w:eastAsia="仿宋" w:cs="仿宋"/>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732D1990">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D91D958">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eastAsia="zh-CN" w:bidi="ar"/>
              </w:rPr>
              <w:t>一般公共预算财政拨款</w:t>
            </w:r>
            <w:r>
              <w:rPr>
                <w:rFonts w:hint="eastAsia" w:ascii="仿宋" w:hAnsi="仿宋" w:eastAsia="仿宋" w:cs="仿宋"/>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01E676FC">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30812312">
            <w:pPr>
              <w:widowControl/>
              <w:snapToGrid w:val="0"/>
              <w:jc w:val="center"/>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EA0103B">
            <w:pPr>
              <w:widowControl/>
              <w:jc w:val="left"/>
              <w:rPr>
                <w:rFonts w:hint="eastAsia" w:ascii="仿宋" w:hAnsi="仿宋" w:eastAsia="仿宋" w:cs="仿宋"/>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0D9E20AF">
            <w:pPr>
              <w:widowControl/>
              <w:jc w:val="left"/>
              <w:rPr>
                <w:rFonts w:hint="eastAsia" w:ascii="仿宋" w:hAnsi="仿宋" w:eastAsia="仿宋" w:cs="仿宋"/>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E60AF50">
            <w:pPr>
              <w:widowControl/>
              <w:jc w:val="left"/>
              <w:rPr>
                <w:rFonts w:hint="eastAsia" w:ascii="仿宋" w:hAnsi="仿宋" w:eastAsia="仿宋" w:cs="仿宋"/>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142DB6AC">
            <w:pPr>
              <w:widowControl/>
              <w:jc w:val="left"/>
              <w:rPr>
                <w:rFonts w:hint="eastAsia" w:ascii="仿宋" w:hAnsi="仿宋" w:eastAsia="仿宋" w:cs="仿宋"/>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0FD1FC61">
            <w:pPr>
              <w:widowControl/>
              <w:jc w:val="left"/>
              <w:rPr>
                <w:rFonts w:hint="eastAsia" w:ascii="仿宋" w:hAnsi="仿宋" w:eastAsia="仿宋" w:cs="仿宋"/>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52E1DFEF">
            <w:pPr>
              <w:widowControl/>
              <w:jc w:val="left"/>
              <w:rPr>
                <w:rFonts w:hint="eastAsia" w:ascii="仿宋" w:hAnsi="仿宋" w:eastAsia="仿宋" w:cs="仿宋"/>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507E5F3">
            <w:pPr>
              <w:widowControl/>
              <w:jc w:val="left"/>
              <w:rPr>
                <w:rFonts w:hint="eastAsia" w:ascii="仿宋" w:hAnsi="仿宋" w:eastAsia="仿宋" w:cs="仿宋"/>
                <w:color w:val="000000"/>
                <w:kern w:val="0"/>
                <w:sz w:val="13"/>
                <w:szCs w:val="13"/>
              </w:rPr>
            </w:pPr>
          </w:p>
        </w:tc>
      </w:tr>
      <w:tr w14:paraId="13140A88">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662053">
            <w:pPr>
              <w:widowControl/>
              <w:jc w:val="center"/>
              <w:rPr>
                <w:rFonts w:hint="eastAsia" w:ascii="仿宋" w:hAnsi="仿宋" w:eastAsia="仿宋" w:cs="仿宋"/>
                <w:color w:val="000000"/>
                <w:kern w:val="0"/>
                <w:sz w:val="13"/>
                <w:szCs w:val="13"/>
              </w:rPr>
            </w:pPr>
            <w:r>
              <w:rPr>
                <w:rFonts w:hint="eastAsia" w:ascii="仿宋" w:hAnsi="仿宋" w:eastAsia="仿宋" w:cs="仿宋"/>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AE7F4A">
            <w:pPr>
              <w:widowControl/>
              <w:jc w:val="center"/>
              <w:rPr>
                <w:rFonts w:hint="eastAsia" w:ascii="仿宋" w:hAnsi="仿宋" w:eastAsia="仿宋" w:cs="仿宋"/>
                <w:color w:val="000000"/>
                <w:kern w:val="0"/>
                <w:sz w:val="13"/>
                <w:szCs w:val="13"/>
              </w:rPr>
            </w:pPr>
            <w:r>
              <w:rPr>
                <w:rFonts w:hint="eastAsia" w:ascii="仿宋" w:hAnsi="仿宋" w:eastAsia="仿宋" w:cs="仿宋"/>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194D12">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E19351">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5D9123">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3B0D65">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746247">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054188">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4C5FF2">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2DA3A9">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3A65DB">
            <w:pPr>
              <w:widowControl/>
              <w:jc w:val="center"/>
              <w:rPr>
                <w:rFonts w:hint="eastAsia" w:ascii="仿宋" w:hAnsi="仿宋" w:eastAsia="仿宋" w:cs="仿宋"/>
                <w:color w:val="000000"/>
                <w:kern w:val="0"/>
                <w:sz w:val="13"/>
                <w:szCs w:val="13"/>
              </w:rPr>
            </w:pPr>
            <w:r>
              <w:rPr>
                <w:rFonts w:hint="eastAsia" w:ascii="仿宋" w:hAnsi="仿宋" w:eastAsia="仿宋" w:cs="仿宋"/>
                <w:color w:val="000000"/>
                <w:kern w:val="0"/>
                <w:sz w:val="13"/>
                <w:szCs w:val="13"/>
                <w:lang w:val="en-US" w:eastAsia="zh-CN"/>
              </w:rPr>
              <w:t>1</w:t>
            </w:r>
            <w:r>
              <w:rPr>
                <w:rFonts w:hint="eastAsia" w:ascii="仿宋" w:hAnsi="仿宋" w:eastAsia="仿宋" w:cs="仿宋"/>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1A88F5">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08EBF9">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CF045B">
            <w:pPr>
              <w:widowControl/>
              <w:jc w:val="center"/>
              <w:rPr>
                <w:rFonts w:hint="eastAsia" w:ascii="仿宋" w:hAnsi="仿宋" w:eastAsia="仿宋" w:cs="仿宋"/>
                <w:color w:val="000000"/>
                <w:kern w:val="0"/>
                <w:sz w:val="13"/>
                <w:szCs w:val="13"/>
                <w:lang w:val="en-US" w:eastAsia="zh-CN"/>
              </w:rPr>
            </w:pPr>
            <w:r>
              <w:rPr>
                <w:rFonts w:hint="eastAsia" w:ascii="仿宋" w:hAnsi="仿宋" w:eastAsia="仿宋" w:cs="仿宋"/>
                <w:color w:val="000000"/>
                <w:kern w:val="0"/>
                <w:sz w:val="13"/>
                <w:szCs w:val="13"/>
                <w:lang w:val="en-US" w:eastAsia="zh-CN"/>
              </w:rPr>
              <w:t>13</w:t>
            </w:r>
          </w:p>
        </w:tc>
      </w:tr>
      <w:tr w14:paraId="4842DC1F">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54E1E4">
            <w:pPr>
              <w:widowControl/>
              <w:jc w:val="lef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兴国县长冈乡中心卫生院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FB430E">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1,641.27</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2159CA">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8.43</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B5F448">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364.63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315D12">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364.63</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54F6E3">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10A4A0">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57C903">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52C617">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1,268.21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4FE2DF">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B33787">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0CB15B">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A8DF10">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B8D675F">
            <w:pPr>
              <w:widowControl/>
              <w:jc w:val="right"/>
              <w:rPr>
                <w:rFonts w:hint="eastAsia" w:ascii="仿宋" w:hAnsi="仿宋" w:eastAsia="仿宋" w:cs="仿宋"/>
                <w:color w:val="000000"/>
                <w:kern w:val="0"/>
                <w:sz w:val="13"/>
                <w:szCs w:val="13"/>
              </w:rPr>
            </w:pPr>
            <w:r>
              <w:rPr>
                <w:rFonts w:hint="eastAsia" w:ascii="仿宋" w:hAnsi="仿宋" w:eastAsia="仿宋" w:cs="仿宋"/>
                <w:b w:val="0"/>
                <w:color w:val="000000"/>
                <w:kern w:val="0"/>
                <w:sz w:val="13"/>
                <w:szCs w:val="13"/>
              </w:rPr>
              <w:t>0.00</w:t>
            </w:r>
          </w:p>
        </w:tc>
      </w:tr>
    </w:tbl>
    <w:p w14:paraId="46C28B86">
      <w:pPr>
        <w:widowControl/>
        <w:jc w:val="left"/>
        <w:rPr>
          <w:rStyle w:val="12"/>
          <w:rFonts w:hint="eastAsia" w:ascii="仿宋" w:hAnsi="仿宋" w:eastAsia="仿宋" w:cs="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1CD7BB23">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754CAFA2">
            <w:pPr>
              <w:widowControl/>
              <w:jc w:val="center"/>
              <w:rPr>
                <w:rFonts w:hint="eastAsia" w:ascii="仿宋" w:hAnsi="仿宋" w:eastAsia="仿宋" w:cs="仿宋"/>
                <w:b/>
                <w:bCs/>
                <w:color w:val="000000"/>
                <w:kern w:val="0"/>
                <w:sz w:val="44"/>
                <w:szCs w:val="44"/>
              </w:rPr>
            </w:pPr>
            <w:r>
              <w:rPr>
                <w:rFonts w:hint="eastAsia" w:ascii="仿宋" w:hAnsi="仿宋" w:eastAsia="仿宋" w:cs="仿宋"/>
                <w:b/>
                <w:bCs/>
                <w:color w:val="000000"/>
                <w:kern w:val="0"/>
                <w:sz w:val="24"/>
                <w:szCs w:val="24"/>
                <w:lang w:val="en-US" w:eastAsia="zh-CN" w:bidi="ar"/>
              </w:rPr>
              <w:t>单位</w:t>
            </w:r>
            <w:r>
              <w:rPr>
                <w:rFonts w:hint="eastAsia" w:ascii="仿宋" w:hAnsi="仿宋" w:eastAsia="仿宋" w:cs="仿宋"/>
                <w:b/>
                <w:bCs/>
                <w:color w:val="000000"/>
                <w:kern w:val="0"/>
                <w:sz w:val="24"/>
                <w:szCs w:val="24"/>
                <w:lang w:bidi="ar"/>
              </w:rPr>
              <w:t>支出总表</w:t>
            </w:r>
          </w:p>
        </w:tc>
      </w:tr>
      <w:tr w14:paraId="0BBFA740">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F73ABDD">
            <w:pPr>
              <w:widowControl/>
              <w:snapToGrid w:val="0"/>
              <w:jc w:val="left"/>
              <w:textAlignment w:val="center"/>
              <w:rPr>
                <w:rFonts w:hint="eastAsia" w:ascii="仿宋" w:hAnsi="仿宋" w:eastAsia="仿宋" w:cs="仿宋"/>
                <w:color w:val="000000"/>
                <w:kern w:val="0"/>
                <w:sz w:val="13"/>
                <w:szCs w:val="13"/>
                <w:lang w:eastAsia="zh-CN" w:bidi="ar"/>
              </w:rPr>
            </w:pPr>
            <w:r>
              <w:rPr>
                <w:rFonts w:hint="eastAsia" w:ascii="仿宋" w:hAnsi="仿宋" w:eastAsia="仿宋" w:cs="仿宋"/>
                <w:color w:val="000000"/>
                <w:kern w:val="0"/>
                <w:sz w:val="18"/>
                <w:szCs w:val="18"/>
                <w:lang w:bidi="ar"/>
              </w:rPr>
              <w:t>填报单位</w:t>
            </w:r>
            <w:r>
              <w:rPr>
                <w:rFonts w:hint="eastAsia" w:ascii="仿宋" w:hAnsi="仿宋" w:eastAsia="仿宋" w:cs="仿宋"/>
                <w:color w:val="000000"/>
                <w:kern w:val="0"/>
                <w:sz w:val="18"/>
                <w:szCs w:val="18"/>
                <w:lang w:eastAsia="zh-CN" w:bidi="ar"/>
              </w:rPr>
              <w:t>：403013兴国县长冈乡中心卫生院</w:t>
            </w:r>
          </w:p>
        </w:tc>
        <w:tc>
          <w:tcPr>
            <w:tcW w:w="914" w:type="pct"/>
            <w:tcBorders>
              <w:top w:val="nil"/>
              <w:left w:val="nil"/>
              <w:bottom w:val="nil"/>
              <w:right w:val="nil"/>
            </w:tcBorders>
            <w:shd w:val="clear" w:color="auto" w:fill="auto"/>
            <w:noWrap/>
            <w:vAlign w:val="bottom"/>
          </w:tcPr>
          <w:p w14:paraId="59FEFA6B">
            <w:pPr>
              <w:widowControl/>
              <w:snapToGrid w:val="0"/>
              <w:jc w:val="center"/>
              <w:textAlignment w:val="center"/>
              <w:rPr>
                <w:rFonts w:hint="eastAsia" w:ascii="仿宋" w:hAnsi="仿宋" w:eastAsia="仿宋" w:cs="仿宋"/>
                <w:color w:val="000000"/>
                <w:kern w:val="0"/>
                <w:sz w:val="13"/>
                <w:szCs w:val="13"/>
                <w:lang w:bidi="ar"/>
              </w:rPr>
            </w:pPr>
          </w:p>
        </w:tc>
        <w:tc>
          <w:tcPr>
            <w:tcW w:w="645" w:type="pct"/>
            <w:tcBorders>
              <w:top w:val="nil"/>
              <w:left w:val="nil"/>
              <w:bottom w:val="nil"/>
              <w:right w:val="nil"/>
            </w:tcBorders>
            <w:shd w:val="clear" w:color="auto" w:fill="auto"/>
            <w:noWrap/>
            <w:vAlign w:val="bottom"/>
          </w:tcPr>
          <w:p w14:paraId="508B2B8F">
            <w:pPr>
              <w:widowControl/>
              <w:snapToGrid w:val="0"/>
              <w:jc w:val="center"/>
              <w:textAlignment w:val="center"/>
              <w:rPr>
                <w:rFonts w:hint="eastAsia" w:ascii="仿宋" w:hAnsi="仿宋" w:eastAsia="仿宋" w:cs="仿宋"/>
                <w:color w:val="000000"/>
                <w:kern w:val="0"/>
                <w:sz w:val="13"/>
                <w:szCs w:val="13"/>
                <w:lang w:bidi="ar"/>
              </w:rPr>
            </w:pPr>
          </w:p>
        </w:tc>
        <w:tc>
          <w:tcPr>
            <w:tcW w:w="705" w:type="pct"/>
            <w:tcBorders>
              <w:top w:val="nil"/>
              <w:left w:val="nil"/>
              <w:bottom w:val="nil"/>
              <w:right w:val="nil"/>
            </w:tcBorders>
            <w:shd w:val="clear" w:color="auto" w:fill="auto"/>
            <w:noWrap/>
            <w:vAlign w:val="bottom"/>
          </w:tcPr>
          <w:p w14:paraId="41E9B0DF">
            <w:pPr>
              <w:widowControl/>
              <w:snapToGrid w:val="0"/>
              <w:jc w:val="right"/>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8"/>
                <w:szCs w:val="18"/>
                <w:lang w:bidi="ar"/>
              </w:rPr>
              <w:t>单位：万元</w:t>
            </w:r>
          </w:p>
        </w:tc>
      </w:tr>
      <w:tr w14:paraId="3619B9D7">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E380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D479247">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F6196C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5099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项目支出</w:t>
            </w:r>
          </w:p>
        </w:tc>
      </w:tr>
      <w:tr w14:paraId="554E720B">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6AFFABA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1834E5C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7656B8FC">
            <w:pPr>
              <w:widowControl/>
              <w:snapToGrid w:val="0"/>
              <w:jc w:val="center"/>
              <w:textAlignment w:val="center"/>
              <w:rPr>
                <w:rFonts w:hint="eastAsia" w:ascii="仿宋" w:hAnsi="仿宋" w:eastAsia="仿宋" w:cs="仿宋"/>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40D30414">
            <w:pPr>
              <w:widowControl/>
              <w:snapToGrid w:val="0"/>
              <w:jc w:val="center"/>
              <w:textAlignment w:val="center"/>
              <w:rPr>
                <w:rFonts w:hint="eastAsia" w:ascii="仿宋" w:hAnsi="仿宋" w:eastAsia="仿宋" w:cs="仿宋"/>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2965370D">
            <w:pPr>
              <w:widowControl/>
              <w:snapToGrid w:val="0"/>
              <w:jc w:val="center"/>
              <w:textAlignment w:val="center"/>
              <w:rPr>
                <w:rFonts w:hint="eastAsia" w:ascii="仿宋" w:hAnsi="仿宋" w:eastAsia="仿宋" w:cs="仿宋"/>
                <w:color w:val="000000"/>
                <w:kern w:val="0"/>
                <w:sz w:val="18"/>
                <w:szCs w:val="18"/>
                <w:lang w:bidi="ar"/>
              </w:rPr>
            </w:pPr>
          </w:p>
        </w:tc>
      </w:tr>
      <w:tr w14:paraId="61722C9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6283C86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05C69E1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8EFB84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11F51C5D">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168037BF">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3</w:t>
            </w:r>
          </w:p>
        </w:tc>
      </w:tr>
      <w:tr w14:paraId="7C47FAC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51E6C">
            <w:pPr>
              <w:widowControl/>
              <w:snapToGrid w:val="0"/>
              <w:jc w:val="center"/>
              <w:textAlignment w:val="center"/>
              <w:rPr>
                <w:rFonts w:hint="eastAsia" w:ascii="仿宋" w:hAnsi="仿宋" w:eastAsia="仿宋" w:cs="仿宋"/>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FEE53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18CE63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1,641.27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1AD547">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1,632.84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C8D5C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8.43</w:t>
            </w:r>
          </w:p>
        </w:tc>
      </w:tr>
      <w:tr w14:paraId="11BFF73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2412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C7F1D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FE575E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89.12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BEEE75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89.12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3AACA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60D4C9E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53E0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54650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3A10C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82.26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2C9F6A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82.26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A7D300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61E85AD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A0F0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381DA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9FDBCA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14.40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324FA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14.40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C1385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0CD79FF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94FC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75653D4">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34287B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37.01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733CF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37.01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63B28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1138F04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FF49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67505C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30636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30.85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DE7B8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30.85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84529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780B60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52E8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99B8E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DBB2F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97F4B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02AC4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06346FD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43FC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7BFA4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8A4E92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362E97">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9E80E4">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18C087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1067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E486B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FE04F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40FE3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A235C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4322C8F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C0DD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55886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3347C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AF5E4B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82EE6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7B23A7B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7407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0FF00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85DC3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1,504.15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3601E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1,495.72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A47E0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8.43</w:t>
            </w:r>
          </w:p>
        </w:tc>
      </w:tr>
      <w:tr w14:paraId="1BA6BB4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0812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85CC54">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29224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1,469.50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99429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1,469.50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138F3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364E8B5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637A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900C7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0C84C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1,469.50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217E9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1,469.50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B1ED7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41E8DF5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9C66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A64867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CCED0F4">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8.43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73FDC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06C1537">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8.43</w:t>
            </w:r>
          </w:p>
        </w:tc>
      </w:tr>
      <w:tr w14:paraId="11DC11D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46B4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CB0E6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A459C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8.43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C51D0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BEBF3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8.43</w:t>
            </w:r>
          </w:p>
        </w:tc>
      </w:tr>
      <w:tr w14:paraId="3D54315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646C7">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E86A9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F690B9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26.22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22F577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26.22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02D264">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5F43796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3230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62DF0A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E20D4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26.22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06EC2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26.22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7A987A4">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03D5063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8637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6DC1C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341F7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48.00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4A842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48.00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F9F308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46734E0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ADB9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60BC1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10EA4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48.00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E7C37A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48.00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650A9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6BDCC66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3D607">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ADEED8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E517C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48.00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7FABB2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48.00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19444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bl>
    <w:p w14:paraId="1155DB66">
      <w:pPr>
        <w:widowControl/>
        <w:jc w:val="left"/>
        <w:rPr>
          <w:rStyle w:val="12"/>
          <w:rFonts w:hint="eastAsia" w:ascii="仿宋" w:hAnsi="仿宋" w:eastAsia="仿宋" w:cs="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090A6165">
        <w:tblPrEx>
          <w:tblCellMar>
            <w:top w:w="0" w:type="dxa"/>
            <w:left w:w="108" w:type="dxa"/>
            <w:bottom w:w="0" w:type="dxa"/>
            <w:right w:w="108" w:type="dxa"/>
          </w:tblCellMar>
        </w:tblPrEx>
        <w:trPr>
          <w:trHeight w:val="585" w:hRule="atLeast"/>
          <w:tblHeader/>
        </w:trPr>
        <w:tc>
          <w:tcPr>
            <w:tcW w:w="5000" w:type="pct"/>
            <w:gridSpan w:val="7"/>
            <w:noWrap/>
            <w:vAlign w:val="center"/>
          </w:tcPr>
          <w:p w14:paraId="05B8B5DD">
            <w:pPr>
              <w:widowControl/>
              <w:jc w:val="center"/>
              <w:rPr>
                <w:rFonts w:hint="eastAsia" w:ascii="仿宋" w:hAnsi="仿宋" w:eastAsia="仿宋" w:cs="仿宋"/>
                <w:b/>
                <w:bCs/>
                <w:color w:val="000000"/>
                <w:kern w:val="0"/>
                <w:sz w:val="40"/>
                <w:szCs w:val="40"/>
              </w:rPr>
            </w:pPr>
            <w:r>
              <w:rPr>
                <w:rFonts w:hint="eastAsia" w:ascii="仿宋" w:hAnsi="仿宋" w:eastAsia="仿宋" w:cs="仿宋"/>
                <w:b/>
                <w:bCs/>
                <w:color w:val="000000"/>
                <w:kern w:val="0"/>
                <w:sz w:val="24"/>
                <w:szCs w:val="24"/>
                <w:lang w:bidi="ar"/>
              </w:rPr>
              <w:br w:type="page"/>
            </w:r>
            <w:r>
              <w:rPr>
                <w:rFonts w:hint="eastAsia" w:ascii="仿宋" w:hAnsi="仿宋" w:eastAsia="仿宋" w:cs="仿宋"/>
                <w:b/>
                <w:bCs/>
                <w:color w:val="000000"/>
                <w:kern w:val="0"/>
                <w:sz w:val="24"/>
                <w:szCs w:val="24"/>
                <w:lang w:bidi="ar"/>
              </w:rPr>
              <w:t>财政拨款收支总表</w:t>
            </w:r>
          </w:p>
        </w:tc>
      </w:tr>
      <w:tr w14:paraId="6013051D">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4C9DA410">
            <w:pPr>
              <w:widowControl/>
              <w:snapToGrid w:val="0"/>
              <w:jc w:val="left"/>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21"/>
                <w:szCs w:val="21"/>
                <w:lang w:bidi="ar"/>
              </w:rPr>
              <w:t>填报单位</w:t>
            </w:r>
            <w:r>
              <w:rPr>
                <w:rFonts w:hint="eastAsia" w:ascii="仿宋" w:hAnsi="仿宋" w:eastAsia="仿宋" w:cs="仿宋"/>
                <w:color w:val="000000"/>
                <w:kern w:val="0"/>
                <w:sz w:val="21"/>
                <w:szCs w:val="21"/>
                <w:lang w:eastAsia="zh-CN" w:bidi="ar"/>
              </w:rPr>
              <w:t>：</w:t>
            </w:r>
            <w:r>
              <w:rPr>
                <w:rFonts w:hint="eastAsia" w:ascii="仿宋" w:hAnsi="仿宋" w:eastAsia="仿宋" w:cs="仿宋"/>
                <w:color w:val="000000"/>
                <w:kern w:val="0"/>
                <w:sz w:val="21"/>
                <w:szCs w:val="21"/>
                <w:lang w:bidi="ar"/>
              </w:rPr>
              <w:t>403013兴国县长冈乡中心卫生院</w:t>
            </w:r>
          </w:p>
        </w:tc>
        <w:tc>
          <w:tcPr>
            <w:tcW w:w="577" w:type="pct"/>
            <w:noWrap/>
            <w:vAlign w:val="bottom"/>
          </w:tcPr>
          <w:p w14:paraId="51C085CC">
            <w:pPr>
              <w:widowControl/>
              <w:snapToGrid w:val="0"/>
              <w:jc w:val="center"/>
              <w:textAlignment w:val="center"/>
              <w:rPr>
                <w:rFonts w:hint="eastAsia" w:ascii="仿宋" w:hAnsi="仿宋" w:eastAsia="仿宋" w:cs="仿宋"/>
                <w:color w:val="000000"/>
                <w:kern w:val="0"/>
                <w:sz w:val="13"/>
                <w:szCs w:val="13"/>
                <w:lang w:bidi="ar"/>
              </w:rPr>
            </w:pPr>
          </w:p>
        </w:tc>
        <w:tc>
          <w:tcPr>
            <w:tcW w:w="612" w:type="pct"/>
            <w:noWrap/>
            <w:vAlign w:val="bottom"/>
          </w:tcPr>
          <w:p w14:paraId="11D992D8">
            <w:pPr>
              <w:widowControl/>
              <w:snapToGrid w:val="0"/>
              <w:jc w:val="center"/>
              <w:textAlignment w:val="center"/>
              <w:rPr>
                <w:rFonts w:hint="eastAsia" w:ascii="仿宋" w:hAnsi="仿宋" w:eastAsia="仿宋" w:cs="仿宋"/>
                <w:color w:val="000000"/>
                <w:kern w:val="0"/>
                <w:sz w:val="13"/>
                <w:szCs w:val="13"/>
                <w:lang w:bidi="ar"/>
              </w:rPr>
            </w:pPr>
          </w:p>
        </w:tc>
        <w:tc>
          <w:tcPr>
            <w:tcW w:w="1235" w:type="pct"/>
            <w:gridSpan w:val="2"/>
            <w:noWrap/>
            <w:vAlign w:val="center"/>
          </w:tcPr>
          <w:p w14:paraId="00E631E0">
            <w:pPr>
              <w:widowControl/>
              <w:snapToGrid w:val="0"/>
              <w:jc w:val="right"/>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21"/>
                <w:szCs w:val="21"/>
                <w:lang w:bidi="ar"/>
              </w:rPr>
              <w:t>单位：万元</w:t>
            </w:r>
          </w:p>
        </w:tc>
      </w:tr>
      <w:tr w14:paraId="607CDAD9">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39EF8A99">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94EB321">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支</w:t>
            </w:r>
            <w:r>
              <w:rPr>
                <w:rFonts w:hint="eastAsia" w:ascii="仿宋" w:hAnsi="仿宋" w:eastAsia="仿宋" w:cs="仿宋"/>
                <w:color w:val="000000"/>
                <w:kern w:val="0"/>
                <w:sz w:val="21"/>
                <w:szCs w:val="21"/>
                <w:lang w:val="en-US" w:eastAsia="zh-CN" w:bidi="ar"/>
              </w:rPr>
              <w:t xml:space="preserve">      </w:t>
            </w:r>
            <w:r>
              <w:rPr>
                <w:rFonts w:hint="eastAsia" w:ascii="仿宋" w:hAnsi="仿宋" w:eastAsia="仿宋" w:cs="仿宋"/>
                <w:color w:val="000000"/>
                <w:kern w:val="0"/>
                <w:sz w:val="21"/>
                <w:szCs w:val="21"/>
                <w:lang w:bidi="ar"/>
              </w:rPr>
              <w:t xml:space="preserve">出 </w:t>
            </w:r>
          </w:p>
        </w:tc>
      </w:tr>
      <w:tr w14:paraId="2BA43678">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A2062D7">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0CC802B">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3DB4D43">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项目</w:t>
            </w:r>
            <w:r>
              <w:rPr>
                <w:rFonts w:hint="eastAsia" w:ascii="仿宋" w:hAnsi="仿宋" w:eastAsia="仿宋" w:cs="仿宋"/>
                <w:color w:val="000000"/>
                <w:kern w:val="0"/>
                <w:sz w:val="21"/>
                <w:szCs w:val="21"/>
                <w:lang w:eastAsia="zh-CN" w:bidi="ar"/>
              </w:rPr>
              <w:t>（</w:t>
            </w:r>
            <w:r>
              <w:rPr>
                <w:rFonts w:hint="eastAsia" w:ascii="仿宋" w:hAnsi="仿宋" w:eastAsia="仿宋" w:cs="仿宋"/>
                <w:color w:val="000000"/>
                <w:kern w:val="0"/>
                <w:sz w:val="21"/>
                <w:szCs w:val="21"/>
                <w:lang w:bidi="ar"/>
              </w:rPr>
              <w:t>按功能科目</w:t>
            </w:r>
            <w:r>
              <w:rPr>
                <w:rFonts w:hint="eastAsia" w:ascii="仿宋" w:hAnsi="仿宋" w:eastAsia="仿宋" w:cs="仿宋"/>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690AD375">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A879496">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6ECE346">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9F7BFF5">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国有资本经营预算支出</w:t>
            </w:r>
          </w:p>
        </w:tc>
      </w:tr>
      <w:tr w14:paraId="6A1FD86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F1BBF9">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一、</w:t>
            </w:r>
            <w:r>
              <w:rPr>
                <w:rFonts w:hint="eastAsia" w:ascii="仿宋" w:hAnsi="仿宋" w:eastAsia="仿宋" w:cs="仿宋"/>
                <w:color w:val="000000"/>
                <w:kern w:val="0"/>
                <w:sz w:val="21"/>
                <w:szCs w:val="21"/>
                <w:lang w:val="en-US" w:eastAsia="zh-CN" w:bidi="ar"/>
              </w:rPr>
              <w:t>本年</w:t>
            </w:r>
            <w:r>
              <w:rPr>
                <w:rFonts w:hint="eastAsia" w:ascii="仿宋" w:hAnsi="仿宋" w:eastAsia="仿宋" w:cs="仿宋"/>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42080B9">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364.63</w:t>
            </w:r>
          </w:p>
        </w:tc>
        <w:tc>
          <w:tcPr>
            <w:tcW w:w="948" w:type="pct"/>
            <w:tcBorders>
              <w:top w:val="nil"/>
              <w:left w:val="nil"/>
              <w:bottom w:val="single" w:color="000000" w:sz="4" w:space="0"/>
              <w:right w:val="single" w:color="000000" w:sz="4" w:space="0"/>
            </w:tcBorders>
            <w:noWrap/>
            <w:vAlign w:val="center"/>
          </w:tcPr>
          <w:p w14:paraId="741A36BB">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64D20ABA">
            <w:pPr>
              <w:widowControl/>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69.92</w:t>
            </w:r>
          </w:p>
        </w:tc>
        <w:tc>
          <w:tcPr>
            <w:tcW w:w="612" w:type="pct"/>
            <w:tcBorders>
              <w:top w:val="nil"/>
              <w:left w:val="nil"/>
              <w:bottom w:val="single" w:color="000000" w:sz="4" w:space="0"/>
              <w:right w:val="single" w:color="000000" w:sz="4" w:space="0"/>
            </w:tcBorders>
            <w:noWrap/>
            <w:vAlign w:val="center"/>
          </w:tcPr>
          <w:p w14:paraId="3C59FD0A">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69.92</w:t>
            </w:r>
          </w:p>
        </w:tc>
        <w:tc>
          <w:tcPr>
            <w:tcW w:w="602" w:type="pct"/>
            <w:tcBorders>
              <w:top w:val="nil"/>
              <w:left w:val="nil"/>
              <w:bottom w:val="single" w:color="000000" w:sz="4" w:space="0"/>
              <w:right w:val="single" w:color="000000" w:sz="4" w:space="0"/>
            </w:tcBorders>
            <w:noWrap/>
            <w:vAlign w:val="center"/>
          </w:tcPr>
          <w:p w14:paraId="37CC83B6">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4955C40">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r>
      <w:tr w14:paraId="536C936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016E76">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xml:space="preserve">  </w:t>
            </w:r>
            <w:r>
              <w:rPr>
                <w:rFonts w:hint="eastAsia" w:ascii="仿宋" w:hAnsi="仿宋" w:eastAsia="仿宋" w:cs="仿宋"/>
                <w:color w:val="000000"/>
                <w:kern w:val="0"/>
                <w:sz w:val="21"/>
                <w:szCs w:val="21"/>
                <w:lang w:eastAsia="zh-CN" w:bidi="ar"/>
              </w:rPr>
              <w:t>一般公共预算财政拨款</w:t>
            </w:r>
            <w:r>
              <w:rPr>
                <w:rFonts w:hint="eastAsia" w:ascii="仿宋" w:hAnsi="仿宋" w:eastAsia="仿宋" w:cs="仿宋"/>
                <w:color w:val="000000"/>
                <w:kern w:val="0"/>
                <w:sz w:val="21"/>
                <w:szCs w:val="21"/>
                <w:lang w:bidi="ar"/>
              </w:rPr>
              <w:t>收入</w:t>
            </w:r>
          </w:p>
        </w:tc>
        <w:tc>
          <w:tcPr>
            <w:tcW w:w="657" w:type="pct"/>
            <w:noWrap/>
            <w:vAlign w:val="center"/>
          </w:tcPr>
          <w:p w14:paraId="51EB476A">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364.63</w:t>
            </w:r>
          </w:p>
        </w:tc>
        <w:tc>
          <w:tcPr>
            <w:tcW w:w="948" w:type="pct"/>
            <w:tcBorders>
              <w:top w:val="nil"/>
              <w:left w:val="single" w:color="000000" w:sz="4" w:space="0"/>
              <w:bottom w:val="single" w:color="000000" w:sz="4" w:space="0"/>
              <w:right w:val="single" w:color="000000" w:sz="4" w:space="0"/>
            </w:tcBorders>
            <w:noWrap/>
            <w:vAlign w:val="center"/>
          </w:tcPr>
          <w:p w14:paraId="50B90A09">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rPr>
              <w:t>卫生健康支出</w:t>
            </w:r>
          </w:p>
        </w:tc>
        <w:tc>
          <w:tcPr>
            <w:tcW w:w="577" w:type="pct"/>
            <w:tcBorders>
              <w:top w:val="nil"/>
              <w:left w:val="nil"/>
              <w:bottom w:val="single" w:color="000000" w:sz="4" w:space="0"/>
              <w:right w:val="single" w:color="000000" w:sz="4" w:space="0"/>
            </w:tcBorders>
            <w:noWrap/>
            <w:vAlign w:val="center"/>
          </w:tcPr>
          <w:p w14:paraId="1DBA4B7E">
            <w:pPr>
              <w:widowControl/>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rPr>
              <w:t>303.14</w:t>
            </w:r>
          </w:p>
        </w:tc>
        <w:tc>
          <w:tcPr>
            <w:tcW w:w="612" w:type="pct"/>
            <w:tcBorders>
              <w:top w:val="nil"/>
              <w:left w:val="nil"/>
              <w:bottom w:val="single" w:color="000000" w:sz="4" w:space="0"/>
              <w:right w:val="single" w:color="000000" w:sz="4" w:space="0"/>
            </w:tcBorders>
            <w:noWrap/>
            <w:vAlign w:val="center"/>
          </w:tcPr>
          <w:p w14:paraId="30B02770">
            <w:pPr>
              <w:widowControl/>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rPr>
              <w:t>303.14</w:t>
            </w:r>
          </w:p>
        </w:tc>
        <w:tc>
          <w:tcPr>
            <w:tcW w:w="602" w:type="pct"/>
            <w:tcBorders>
              <w:top w:val="nil"/>
              <w:left w:val="nil"/>
              <w:bottom w:val="single" w:color="000000" w:sz="4" w:space="0"/>
              <w:right w:val="single" w:color="000000" w:sz="4" w:space="0"/>
            </w:tcBorders>
            <w:noWrap/>
            <w:vAlign w:val="center"/>
          </w:tcPr>
          <w:p w14:paraId="49C68E5B">
            <w:pPr>
              <w:widowControl/>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rPr>
              <w:t>0.00</w:t>
            </w:r>
          </w:p>
        </w:tc>
        <w:tc>
          <w:tcPr>
            <w:tcW w:w="632" w:type="pct"/>
            <w:tcBorders>
              <w:top w:val="nil"/>
              <w:left w:val="nil"/>
              <w:bottom w:val="single" w:color="000000" w:sz="4" w:space="0"/>
              <w:right w:val="single" w:color="000000" w:sz="4" w:space="0"/>
            </w:tcBorders>
            <w:noWrap/>
            <w:vAlign w:val="center"/>
          </w:tcPr>
          <w:p w14:paraId="1A77EA4C">
            <w:pPr>
              <w:widowControl/>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rPr>
              <w:t>0.00</w:t>
            </w:r>
          </w:p>
        </w:tc>
      </w:tr>
      <w:tr w14:paraId="360CBAE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717D68">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C12C154">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43F591F1">
            <w:pPr>
              <w:widowControl/>
              <w:snapToGrid w:val="0"/>
              <w:jc w:val="center"/>
              <w:textAlignment w:val="center"/>
              <w:rPr>
                <w:rFonts w:hint="eastAsia" w:ascii="仿宋" w:hAnsi="仿宋" w:eastAsia="仿宋" w:cs="仿宋"/>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0A61597">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50543F1">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D4B07A5">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85BBDD">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3352768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F7643E">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660AEB5D">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0A249EF7">
            <w:pPr>
              <w:widowControl/>
              <w:snapToGrid w:val="0"/>
              <w:jc w:val="center"/>
              <w:textAlignment w:val="center"/>
              <w:rPr>
                <w:rFonts w:hint="eastAsia" w:ascii="仿宋" w:hAnsi="仿宋" w:eastAsia="仿宋" w:cs="仿宋"/>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604C142">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E7E668">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7CE4A4">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8DEEA0">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26C88D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496569">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35C6D2E">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FB6946F">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05D6FA4">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5A829A9">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79AC95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5E6016">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40BBA1F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589FB4">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7E8BB3">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4389942">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1D82F5">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E151FD">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A37A82">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6CD5F8">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1B5EDC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676E64">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2D2574">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5127BE">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67DE04">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13C4A6">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B5E37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8C752E">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3BBECFE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B94AAE">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B64583">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C4F742D">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A9D7526">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5B781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A71C64">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2C64C2">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049CAD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1E9737">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EF857B6">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59EB073">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BD21B5">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D13E6E">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19F972">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5E9256">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690297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D17CB1">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F1EFFC">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F4273B9">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C8C7DD">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424AEB2">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E88EC0">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20C84B">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7446CB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E25612F">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05443B">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078419">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A70773">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7E492A">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7E31DC6">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E5928E">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780E4E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8D5DC4">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FD3276">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0246E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D977E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613702A">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7D1B2C">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00DEC68">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7FC837C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82C13C">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A9672C0">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5BE32F">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4002087">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746443">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72009D">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5DE3C2">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47D4AA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478E9DD">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32935DD">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EE502C1">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59005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654961">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3EE4C2">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A3E59C">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2341D3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731E4F">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6275C8">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305CC7">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508445">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B99420">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AA53C5">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AC82A5">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4850029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DEDCDE">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F05751">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880113">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7AD515E">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7DADBD">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4EB09D">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5ADBDDC">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7B2531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733C0D">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7374D8">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163210">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14DEAB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BA69C4">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2FDFBE">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FE03AC9">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177644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94F93FD">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CA79020">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2A87506">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35ADF01">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DF7AF3">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F0971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6DF65B">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1E4169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2BEEB9">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CA4DD22">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1DD5C8">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52A1EF1">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C59E6C">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B94018">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6A150D">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4D44EF8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029E8E">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7148D46">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0594E76">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C2503C">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FBC2E7">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FDF0E0E">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902BE7">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4B9C7D1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09A560">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1B4D71">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2F037DD">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8E5D345">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F8E2F9">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F6D7C8">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4BB87A">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15E4205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9DFD9A1">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335071A">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248F00">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C4FC8BF">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5541291">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F8CD5C">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BE24DB2">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5F576E5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CF339B">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A45D21C">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1DC7C1">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790EC5A">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203C3F">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89E7C3">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9809BE">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6BBC898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FA4881">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F82E84">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4A2EA0">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6FDE4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CCE1BA">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DF9EAE">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BA4A562">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41B62C48">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3E00C82C">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4FB0F46B">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26F4F38">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EF110D4">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4FAC8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B4A8A9A">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B1D9E5">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572B738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4DB2A5">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63E7B65">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976250">
            <w:pPr>
              <w:widowControl/>
              <w:snapToGrid w:val="0"/>
              <w:jc w:val="center"/>
              <w:textAlignment w:val="center"/>
              <w:rPr>
                <w:rFonts w:hint="eastAsia" w:ascii="仿宋" w:hAnsi="仿宋" w:eastAsia="仿宋" w:cs="仿宋"/>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36D0549">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6D49303">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E4694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6A47779">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5B02611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277651">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4D62FA1">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9A4DC6">
            <w:pPr>
              <w:widowControl/>
              <w:snapToGrid w:val="0"/>
              <w:jc w:val="center"/>
              <w:textAlignment w:val="center"/>
              <w:rPr>
                <w:rFonts w:hint="eastAsia" w:ascii="仿宋" w:hAnsi="仿宋" w:eastAsia="仿宋" w:cs="仿宋"/>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2CEAE53">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F3FAC6">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C5E0BF">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40D9A9">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35A6D6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B4BA40">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7900A269">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411F3D4">
            <w:pPr>
              <w:widowControl/>
              <w:snapToGrid w:val="0"/>
              <w:jc w:val="center"/>
              <w:textAlignment w:val="center"/>
              <w:rPr>
                <w:rFonts w:hint="eastAsia" w:ascii="仿宋" w:hAnsi="仿宋" w:eastAsia="仿宋" w:cs="仿宋"/>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8ABF718">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D41A18">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607DC6">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49B322">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315905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4A10EF3">
            <w:pPr>
              <w:widowControl/>
              <w:snapToGrid w:val="0"/>
              <w:jc w:val="center"/>
              <w:textAlignment w:val="center"/>
              <w:rPr>
                <w:rFonts w:hint="eastAsia" w:ascii="仿宋" w:hAnsi="仿宋" w:eastAsia="仿宋" w:cs="仿宋"/>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5E65CE">
            <w:pPr>
              <w:widowControl/>
              <w:snapToGrid w:val="0"/>
              <w:jc w:val="center"/>
              <w:textAlignment w:val="center"/>
              <w:rPr>
                <w:rFonts w:hint="eastAsia" w:ascii="仿宋" w:hAnsi="仿宋" w:eastAsia="仿宋" w:cs="仿宋"/>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59D33A">
            <w:pPr>
              <w:widowControl/>
              <w:snapToGrid w:val="0"/>
              <w:jc w:val="center"/>
              <w:textAlignment w:val="center"/>
              <w:rPr>
                <w:rFonts w:hint="eastAsia" w:ascii="仿宋" w:hAnsi="仿宋" w:eastAsia="仿宋" w:cs="仿宋"/>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9936B76">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4200360">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6F0F2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82549D">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5C4D1E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7C9152">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3FB98577">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8.43　</w:t>
            </w:r>
          </w:p>
        </w:tc>
        <w:tc>
          <w:tcPr>
            <w:tcW w:w="948" w:type="pct"/>
            <w:tcBorders>
              <w:top w:val="nil"/>
              <w:left w:val="nil"/>
              <w:bottom w:val="single" w:color="auto" w:sz="4" w:space="0"/>
              <w:right w:val="single" w:color="000000" w:sz="4" w:space="0"/>
            </w:tcBorders>
            <w:noWrap/>
            <w:vAlign w:val="center"/>
          </w:tcPr>
          <w:p w14:paraId="5F9A9408">
            <w:pPr>
              <w:widowControl/>
              <w:snapToGrid w:val="0"/>
              <w:jc w:val="center"/>
              <w:textAlignment w:val="center"/>
              <w:rPr>
                <w:rFonts w:hint="eastAsia" w:ascii="仿宋" w:hAnsi="仿宋" w:eastAsia="仿宋" w:cs="仿宋"/>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370D1A4C">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EA2903">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080E7E">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5B48BD">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0972F48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0DDC261">
            <w:pPr>
              <w:widowControl/>
              <w:snapToGrid w:val="0"/>
              <w:ind w:firstLine="210" w:firstLineChars="10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eastAsia="zh-CN" w:bidi="ar"/>
              </w:rPr>
              <w:t>一般公共预算财政拨款</w:t>
            </w:r>
            <w:r>
              <w:rPr>
                <w:rFonts w:hint="eastAsia" w:ascii="仿宋" w:hAnsi="仿宋" w:eastAsia="仿宋" w:cs="仿宋"/>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09D3CB0A">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8.43　</w:t>
            </w:r>
          </w:p>
        </w:tc>
        <w:tc>
          <w:tcPr>
            <w:tcW w:w="948" w:type="pct"/>
            <w:tcBorders>
              <w:top w:val="single" w:color="auto" w:sz="4" w:space="0"/>
              <w:left w:val="single" w:color="auto" w:sz="4" w:space="0"/>
              <w:bottom w:val="single" w:color="auto" w:sz="4" w:space="0"/>
              <w:right w:val="single" w:color="auto" w:sz="4" w:space="0"/>
            </w:tcBorders>
            <w:noWrap/>
            <w:vAlign w:val="center"/>
          </w:tcPr>
          <w:p w14:paraId="3B8B186E">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060DBFDA">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0EDA43DA">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195BF9DB">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527A0987">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6F5B6EA6">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1731BF4">
            <w:pPr>
              <w:widowControl/>
              <w:snapToGrid w:val="0"/>
              <w:jc w:val="left"/>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19823CF2">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55EAD20F">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1D8196A0">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0EB35DA7">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F4CBEC0">
            <w:pPr>
              <w:widowControl/>
              <w:snapToGrid w:val="0"/>
              <w:jc w:val="center"/>
              <w:textAlignment w:val="center"/>
              <w:rPr>
                <w:rFonts w:hint="eastAsia" w:ascii="仿宋" w:hAnsi="仿宋" w:eastAsia="仿宋" w:cs="仿宋"/>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3D9A23E5">
            <w:pPr>
              <w:widowControl/>
              <w:snapToGrid w:val="0"/>
              <w:jc w:val="center"/>
              <w:textAlignment w:val="center"/>
              <w:rPr>
                <w:rFonts w:hint="eastAsia" w:ascii="仿宋" w:hAnsi="仿宋" w:eastAsia="仿宋" w:cs="仿宋"/>
                <w:color w:val="000000"/>
                <w:kern w:val="0"/>
                <w:sz w:val="21"/>
                <w:szCs w:val="21"/>
                <w:lang w:val="en-US" w:eastAsia="zh-CN" w:bidi="ar"/>
              </w:rPr>
            </w:pPr>
          </w:p>
        </w:tc>
      </w:tr>
      <w:tr w14:paraId="2BFA15D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298EC48">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089AF09">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373.06</w:t>
            </w:r>
          </w:p>
        </w:tc>
        <w:tc>
          <w:tcPr>
            <w:tcW w:w="948" w:type="pct"/>
            <w:tcBorders>
              <w:top w:val="single" w:color="auto" w:sz="4" w:space="0"/>
              <w:left w:val="single" w:color="auto" w:sz="4" w:space="0"/>
              <w:bottom w:val="single" w:color="auto" w:sz="4" w:space="0"/>
              <w:right w:val="single" w:color="auto" w:sz="4" w:space="0"/>
            </w:tcBorders>
            <w:noWrap/>
            <w:vAlign w:val="center"/>
          </w:tcPr>
          <w:p w14:paraId="1F3D7FF2">
            <w:pPr>
              <w:widowControl/>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8EE5CE3">
            <w:pPr>
              <w:widowControl/>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373.06</w:t>
            </w:r>
          </w:p>
        </w:tc>
        <w:tc>
          <w:tcPr>
            <w:tcW w:w="612" w:type="pct"/>
            <w:tcBorders>
              <w:top w:val="single" w:color="auto" w:sz="4" w:space="0"/>
              <w:left w:val="single" w:color="auto" w:sz="4" w:space="0"/>
              <w:bottom w:val="single" w:color="auto" w:sz="4" w:space="0"/>
              <w:right w:val="single" w:color="auto" w:sz="4" w:space="0"/>
            </w:tcBorders>
            <w:noWrap/>
            <w:vAlign w:val="center"/>
          </w:tcPr>
          <w:p w14:paraId="604ED2E5">
            <w:pPr>
              <w:widowControl/>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373.06</w:t>
            </w:r>
          </w:p>
        </w:tc>
        <w:tc>
          <w:tcPr>
            <w:tcW w:w="602" w:type="pct"/>
            <w:tcBorders>
              <w:top w:val="single" w:color="auto" w:sz="4" w:space="0"/>
              <w:left w:val="single" w:color="auto" w:sz="4" w:space="0"/>
              <w:bottom w:val="single" w:color="auto" w:sz="4" w:space="0"/>
              <w:right w:val="single" w:color="auto" w:sz="4" w:space="0"/>
            </w:tcBorders>
            <w:noWrap/>
            <w:vAlign w:val="center"/>
          </w:tcPr>
          <w:p w14:paraId="69E9E77E">
            <w:pPr>
              <w:widowControl/>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061E3D7B">
            <w:pPr>
              <w:widowControl/>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0.00</w:t>
            </w:r>
          </w:p>
        </w:tc>
      </w:tr>
    </w:tbl>
    <w:p w14:paraId="5C7A92CD">
      <w:pPr>
        <w:widowControl/>
        <w:jc w:val="left"/>
        <w:rPr>
          <w:rStyle w:val="12"/>
          <w:rFonts w:hint="eastAsia" w:ascii="仿宋" w:hAnsi="仿宋" w:eastAsia="仿宋" w:cs="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283C1DDF">
        <w:tblPrEx>
          <w:tblCellMar>
            <w:top w:w="0" w:type="dxa"/>
            <w:left w:w="108" w:type="dxa"/>
            <w:bottom w:w="0" w:type="dxa"/>
            <w:right w:w="108" w:type="dxa"/>
          </w:tblCellMar>
        </w:tblPrEx>
        <w:trPr>
          <w:trHeight w:val="585" w:hRule="atLeast"/>
          <w:tblHeader/>
        </w:trPr>
        <w:tc>
          <w:tcPr>
            <w:tcW w:w="5000" w:type="pct"/>
            <w:gridSpan w:val="5"/>
            <w:noWrap/>
            <w:vAlign w:val="center"/>
          </w:tcPr>
          <w:p w14:paraId="0B45892D">
            <w:pPr>
              <w:widowControl/>
              <w:jc w:val="center"/>
              <w:rPr>
                <w:rFonts w:hint="eastAsia" w:ascii="仿宋" w:hAnsi="仿宋" w:eastAsia="仿宋" w:cs="仿宋"/>
                <w:b/>
                <w:bCs/>
                <w:color w:val="000000"/>
                <w:kern w:val="0"/>
                <w:sz w:val="44"/>
                <w:szCs w:val="44"/>
              </w:rPr>
            </w:pPr>
            <w:r>
              <w:rPr>
                <w:rFonts w:hint="eastAsia" w:ascii="仿宋" w:hAnsi="仿宋" w:eastAsia="仿宋" w:cs="仿宋"/>
                <w:b/>
                <w:bCs/>
                <w:color w:val="000000"/>
                <w:kern w:val="0"/>
                <w:sz w:val="24"/>
                <w:szCs w:val="24"/>
                <w:lang w:bidi="ar"/>
              </w:rPr>
              <w:br w:type="page"/>
            </w:r>
            <w:r>
              <w:rPr>
                <w:rFonts w:hint="eastAsia" w:ascii="仿宋" w:hAnsi="仿宋" w:eastAsia="仿宋" w:cs="仿宋"/>
                <w:b/>
                <w:bCs/>
                <w:color w:val="000000"/>
                <w:kern w:val="0"/>
                <w:sz w:val="24"/>
                <w:szCs w:val="24"/>
                <w:lang w:bidi="ar"/>
              </w:rPr>
              <w:t>一般公共预算支出表</w:t>
            </w:r>
          </w:p>
        </w:tc>
      </w:tr>
      <w:tr w14:paraId="1AA95E80">
        <w:tblPrEx>
          <w:tblCellMar>
            <w:top w:w="0" w:type="dxa"/>
            <w:left w:w="108" w:type="dxa"/>
            <w:bottom w:w="0" w:type="dxa"/>
            <w:right w:w="108" w:type="dxa"/>
          </w:tblCellMar>
        </w:tblPrEx>
        <w:trPr>
          <w:trHeight w:val="420" w:hRule="atLeast"/>
          <w:tblHeader/>
        </w:trPr>
        <w:tc>
          <w:tcPr>
            <w:tcW w:w="2433" w:type="pct"/>
            <w:gridSpan w:val="2"/>
            <w:noWrap/>
            <w:vAlign w:val="center"/>
          </w:tcPr>
          <w:p w14:paraId="21F53571">
            <w:pPr>
              <w:widowControl/>
              <w:snapToGrid w:val="0"/>
              <w:jc w:val="left"/>
              <w:textAlignment w:val="center"/>
              <w:rPr>
                <w:rFonts w:hint="eastAsia" w:ascii="仿宋" w:hAnsi="仿宋" w:eastAsia="仿宋" w:cs="仿宋"/>
                <w:color w:val="000000"/>
                <w:kern w:val="0"/>
                <w:sz w:val="13"/>
                <w:szCs w:val="13"/>
                <w:lang w:eastAsia="zh-CN" w:bidi="ar"/>
              </w:rPr>
            </w:pPr>
            <w:r>
              <w:rPr>
                <w:rFonts w:hint="eastAsia" w:ascii="仿宋" w:hAnsi="仿宋" w:eastAsia="仿宋" w:cs="仿宋"/>
                <w:color w:val="000000"/>
                <w:kern w:val="0"/>
                <w:sz w:val="18"/>
                <w:szCs w:val="18"/>
                <w:lang w:bidi="ar"/>
              </w:rPr>
              <w:t>填报单位</w:t>
            </w:r>
            <w:r>
              <w:rPr>
                <w:rFonts w:hint="eastAsia" w:ascii="仿宋" w:hAnsi="仿宋" w:eastAsia="仿宋" w:cs="仿宋"/>
                <w:color w:val="000000"/>
                <w:kern w:val="0"/>
                <w:sz w:val="18"/>
                <w:szCs w:val="18"/>
                <w:lang w:eastAsia="zh-CN" w:bidi="ar"/>
              </w:rPr>
              <w:t>：</w:t>
            </w:r>
            <w:r>
              <w:rPr>
                <w:rFonts w:hint="eastAsia" w:ascii="仿宋" w:hAnsi="仿宋" w:eastAsia="仿宋" w:cs="仿宋"/>
                <w:color w:val="000000"/>
                <w:kern w:val="0"/>
                <w:sz w:val="18"/>
                <w:szCs w:val="18"/>
                <w:lang w:bidi="ar"/>
              </w:rPr>
              <w:t>403013兴国县长冈乡中心卫生院</w:t>
            </w:r>
          </w:p>
        </w:tc>
        <w:tc>
          <w:tcPr>
            <w:tcW w:w="1056" w:type="pct"/>
            <w:noWrap/>
            <w:vAlign w:val="bottom"/>
          </w:tcPr>
          <w:p w14:paraId="4330CD99">
            <w:pPr>
              <w:widowControl/>
              <w:snapToGrid w:val="0"/>
              <w:jc w:val="center"/>
              <w:textAlignment w:val="center"/>
              <w:rPr>
                <w:rFonts w:hint="eastAsia" w:ascii="仿宋" w:hAnsi="仿宋" w:eastAsia="仿宋" w:cs="仿宋"/>
                <w:color w:val="000000"/>
                <w:kern w:val="0"/>
                <w:sz w:val="13"/>
                <w:szCs w:val="13"/>
                <w:lang w:bidi="ar"/>
              </w:rPr>
            </w:pPr>
          </w:p>
        </w:tc>
        <w:tc>
          <w:tcPr>
            <w:tcW w:w="684" w:type="pct"/>
            <w:noWrap/>
            <w:vAlign w:val="bottom"/>
          </w:tcPr>
          <w:p w14:paraId="1A131209">
            <w:pPr>
              <w:widowControl/>
              <w:snapToGrid w:val="0"/>
              <w:jc w:val="center"/>
              <w:textAlignment w:val="center"/>
              <w:rPr>
                <w:rFonts w:hint="eastAsia" w:ascii="仿宋" w:hAnsi="仿宋" w:eastAsia="仿宋" w:cs="仿宋"/>
                <w:color w:val="000000"/>
                <w:kern w:val="0"/>
                <w:sz w:val="13"/>
                <w:szCs w:val="13"/>
                <w:lang w:bidi="ar"/>
              </w:rPr>
            </w:pPr>
          </w:p>
        </w:tc>
        <w:tc>
          <w:tcPr>
            <w:tcW w:w="825" w:type="pct"/>
            <w:noWrap/>
            <w:vAlign w:val="center"/>
          </w:tcPr>
          <w:p w14:paraId="17D0E5B0">
            <w:pPr>
              <w:widowControl/>
              <w:snapToGrid w:val="0"/>
              <w:jc w:val="right"/>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8"/>
                <w:szCs w:val="18"/>
                <w:lang w:bidi="ar"/>
              </w:rPr>
              <w:t>单位：万元</w:t>
            </w:r>
          </w:p>
        </w:tc>
      </w:tr>
      <w:tr w14:paraId="39F07C19">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E96685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04E80E3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eastAsia="zh-CN" w:bidi="ar"/>
              </w:rPr>
              <w:t>2026</w:t>
            </w:r>
            <w:r>
              <w:rPr>
                <w:rFonts w:hint="eastAsia" w:ascii="仿宋" w:hAnsi="仿宋" w:eastAsia="仿宋" w:cs="仿宋"/>
                <w:color w:val="000000"/>
                <w:kern w:val="0"/>
                <w:sz w:val="18"/>
                <w:szCs w:val="18"/>
                <w:lang w:bidi="ar"/>
              </w:rPr>
              <w:t>年预算数</w:t>
            </w:r>
          </w:p>
        </w:tc>
      </w:tr>
      <w:tr w14:paraId="1BD26662">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3CCBA30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6428C4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774FF96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5D0DC9F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3502F1F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项目支出</w:t>
            </w:r>
          </w:p>
        </w:tc>
      </w:tr>
      <w:tr w14:paraId="4076B42F">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F0F17D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1579" w:type="pct"/>
            <w:tcBorders>
              <w:top w:val="nil"/>
              <w:left w:val="nil"/>
              <w:bottom w:val="nil"/>
              <w:right w:val="single" w:color="000000" w:sz="4" w:space="0"/>
            </w:tcBorders>
            <w:noWrap/>
            <w:vAlign w:val="center"/>
          </w:tcPr>
          <w:p w14:paraId="54C6700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1056" w:type="pct"/>
            <w:tcBorders>
              <w:top w:val="nil"/>
              <w:left w:val="nil"/>
              <w:bottom w:val="nil"/>
              <w:right w:val="single" w:color="000000" w:sz="4" w:space="0"/>
            </w:tcBorders>
            <w:noWrap/>
            <w:vAlign w:val="center"/>
          </w:tcPr>
          <w:p w14:paraId="776F4D9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1</w:t>
            </w:r>
          </w:p>
        </w:tc>
        <w:tc>
          <w:tcPr>
            <w:tcW w:w="684" w:type="pct"/>
            <w:tcBorders>
              <w:top w:val="nil"/>
              <w:left w:val="nil"/>
              <w:bottom w:val="nil"/>
              <w:right w:val="single" w:color="000000" w:sz="4" w:space="0"/>
            </w:tcBorders>
            <w:noWrap/>
            <w:vAlign w:val="center"/>
          </w:tcPr>
          <w:p w14:paraId="7BB49EE3">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5CD4699D">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3</w:t>
            </w:r>
          </w:p>
        </w:tc>
      </w:tr>
      <w:tr w14:paraId="76D7DE3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1A82447">
            <w:pPr>
              <w:widowControl/>
              <w:snapToGrid w:val="0"/>
              <w:jc w:val="center"/>
              <w:textAlignment w:val="center"/>
              <w:rPr>
                <w:rFonts w:hint="eastAsia" w:ascii="仿宋" w:hAnsi="仿宋" w:eastAsia="仿宋" w:cs="仿宋"/>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075A395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449135C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364.63</w:t>
            </w:r>
          </w:p>
        </w:tc>
        <w:tc>
          <w:tcPr>
            <w:tcW w:w="684" w:type="pct"/>
            <w:tcBorders>
              <w:top w:val="single" w:color="000000" w:sz="4" w:space="0"/>
              <w:left w:val="nil"/>
              <w:bottom w:val="single" w:color="000000" w:sz="4" w:space="0"/>
              <w:right w:val="single" w:color="000000" w:sz="4" w:space="0"/>
            </w:tcBorders>
            <w:noWrap/>
            <w:vAlign w:val="center"/>
          </w:tcPr>
          <w:p w14:paraId="239D114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364.63</w:t>
            </w:r>
          </w:p>
        </w:tc>
        <w:tc>
          <w:tcPr>
            <w:tcW w:w="825" w:type="pct"/>
            <w:tcBorders>
              <w:top w:val="single" w:color="000000" w:sz="4" w:space="0"/>
              <w:left w:val="nil"/>
              <w:bottom w:val="single" w:color="000000" w:sz="4" w:space="0"/>
              <w:right w:val="single" w:color="000000" w:sz="4" w:space="0"/>
            </w:tcBorders>
            <w:noWrap/>
            <w:vAlign w:val="center"/>
          </w:tcPr>
          <w:p w14:paraId="4D3D4E2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1353052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5AC6B1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0E1F0F3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5052FD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69.92</w:t>
            </w:r>
          </w:p>
        </w:tc>
        <w:tc>
          <w:tcPr>
            <w:tcW w:w="684" w:type="pct"/>
            <w:tcBorders>
              <w:top w:val="single" w:color="000000" w:sz="4" w:space="0"/>
              <w:left w:val="nil"/>
              <w:bottom w:val="single" w:color="000000" w:sz="4" w:space="0"/>
              <w:right w:val="single" w:color="000000" w:sz="4" w:space="0"/>
            </w:tcBorders>
            <w:noWrap/>
            <w:vAlign w:val="center"/>
          </w:tcPr>
          <w:p w14:paraId="00FE40C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69.92</w:t>
            </w:r>
          </w:p>
        </w:tc>
        <w:tc>
          <w:tcPr>
            <w:tcW w:w="825" w:type="pct"/>
            <w:tcBorders>
              <w:top w:val="single" w:color="000000" w:sz="4" w:space="0"/>
              <w:left w:val="nil"/>
              <w:bottom w:val="single" w:color="000000" w:sz="4" w:space="0"/>
              <w:right w:val="single" w:color="000000" w:sz="4" w:space="0"/>
            </w:tcBorders>
            <w:noWrap/>
            <w:vAlign w:val="center"/>
          </w:tcPr>
          <w:p w14:paraId="56571C5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1C8A6E4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0896AA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7C2245C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40506F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69.92</w:t>
            </w:r>
          </w:p>
        </w:tc>
        <w:tc>
          <w:tcPr>
            <w:tcW w:w="684" w:type="pct"/>
            <w:tcBorders>
              <w:top w:val="single" w:color="000000" w:sz="4" w:space="0"/>
              <w:left w:val="nil"/>
              <w:bottom w:val="single" w:color="000000" w:sz="4" w:space="0"/>
              <w:right w:val="single" w:color="000000" w:sz="4" w:space="0"/>
            </w:tcBorders>
            <w:noWrap/>
            <w:vAlign w:val="center"/>
          </w:tcPr>
          <w:p w14:paraId="6B11C09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69.92</w:t>
            </w:r>
          </w:p>
        </w:tc>
        <w:tc>
          <w:tcPr>
            <w:tcW w:w="825" w:type="pct"/>
            <w:tcBorders>
              <w:top w:val="single" w:color="000000" w:sz="4" w:space="0"/>
              <w:left w:val="nil"/>
              <w:bottom w:val="single" w:color="000000" w:sz="4" w:space="0"/>
              <w:right w:val="single" w:color="000000" w:sz="4" w:space="0"/>
            </w:tcBorders>
            <w:noWrap/>
            <w:vAlign w:val="center"/>
          </w:tcPr>
          <w:p w14:paraId="14EB425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6837001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5014A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4543228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572C248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14.40</w:t>
            </w:r>
          </w:p>
        </w:tc>
        <w:tc>
          <w:tcPr>
            <w:tcW w:w="684" w:type="pct"/>
            <w:tcBorders>
              <w:top w:val="single" w:color="000000" w:sz="4" w:space="0"/>
              <w:left w:val="nil"/>
              <w:bottom w:val="single" w:color="000000" w:sz="4" w:space="0"/>
              <w:right w:val="single" w:color="000000" w:sz="4" w:space="0"/>
            </w:tcBorders>
            <w:noWrap/>
            <w:vAlign w:val="center"/>
          </w:tcPr>
          <w:p w14:paraId="60CB2E87">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14.40</w:t>
            </w:r>
          </w:p>
        </w:tc>
        <w:tc>
          <w:tcPr>
            <w:tcW w:w="825" w:type="pct"/>
            <w:tcBorders>
              <w:top w:val="single" w:color="000000" w:sz="4" w:space="0"/>
              <w:left w:val="nil"/>
              <w:bottom w:val="single" w:color="000000" w:sz="4" w:space="0"/>
              <w:right w:val="single" w:color="000000" w:sz="4" w:space="0"/>
            </w:tcBorders>
            <w:noWrap/>
            <w:vAlign w:val="center"/>
          </w:tcPr>
          <w:p w14:paraId="5D76653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0968204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3DAE4F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3112F73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30D087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37.01</w:t>
            </w:r>
          </w:p>
        </w:tc>
        <w:tc>
          <w:tcPr>
            <w:tcW w:w="684" w:type="pct"/>
            <w:tcBorders>
              <w:top w:val="single" w:color="000000" w:sz="4" w:space="0"/>
              <w:left w:val="nil"/>
              <w:bottom w:val="single" w:color="000000" w:sz="4" w:space="0"/>
              <w:right w:val="single" w:color="000000" w:sz="4" w:space="0"/>
            </w:tcBorders>
            <w:noWrap/>
            <w:vAlign w:val="center"/>
          </w:tcPr>
          <w:p w14:paraId="403A2E3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37.01</w:t>
            </w:r>
          </w:p>
        </w:tc>
        <w:tc>
          <w:tcPr>
            <w:tcW w:w="825" w:type="pct"/>
            <w:tcBorders>
              <w:top w:val="single" w:color="000000" w:sz="4" w:space="0"/>
              <w:left w:val="nil"/>
              <w:bottom w:val="single" w:color="000000" w:sz="4" w:space="0"/>
              <w:right w:val="single" w:color="000000" w:sz="4" w:space="0"/>
            </w:tcBorders>
            <w:noWrap/>
            <w:vAlign w:val="center"/>
          </w:tcPr>
          <w:p w14:paraId="3C4109D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45E6053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A4E784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499A688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5FF27A6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18.51</w:t>
            </w:r>
          </w:p>
        </w:tc>
        <w:tc>
          <w:tcPr>
            <w:tcW w:w="684" w:type="pct"/>
            <w:tcBorders>
              <w:top w:val="single" w:color="000000" w:sz="4" w:space="0"/>
              <w:left w:val="nil"/>
              <w:bottom w:val="single" w:color="000000" w:sz="4" w:space="0"/>
              <w:right w:val="single" w:color="000000" w:sz="4" w:space="0"/>
            </w:tcBorders>
            <w:noWrap/>
            <w:vAlign w:val="center"/>
          </w:tcPr>
          <w:p w14:paraId="20072BF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18.51</w:t>
            </w:r>
          </w:p>
        </w:tc>
        <w:tc>
          <w:tcPr>
            <w:tcW w:w="825" w:type="pct"/>
            <w:tcBorders>
              <w:top w:val="single" w:color="000000" w:sz="4" w:space="0"/>
              <w:left w:val="nil"/>
              <w:bottom w:val="single" w:color="000000" w:sz="4" w:space="0"/>
              <w:right w:val="single" w:color="000000" w:sz="4" w:space="0"/>
            </w:tcBorders>
            <w:noWrap/>
            <w:vAlign w:val="center"/>
          </w:tcPr>
          <w:p w14:paraId="5AC5BA0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13CCC84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4501F4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2C872AD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5AAE266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294.71</w:t>
            </w:r>
          </w:p>
        </w:tc>
        <w:tc>
          <w:tcPr>
            <w:tcW w:w="684" w:type="pct"/>
            <w:tcBorders>
              <w:top w:val="single" w:color="000000" w:sz="4" w:space="0"/>
              <w:left w:val="nil"/>
              <w:bottom w:val="single" w:color="000000" w:sz="4" w:space="0"/>
              <w:right w:val="single" w:color="000000" w:sz="4" w:space="0"/>
            </w:tcBorders>
            <w:noWrap/>
            <w:vAlign w:val="center"/>
          </w:tcPr>
          <w:p w14:paraId="4BCD00E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294.71</w:t>
            </w:r>
          </w:p>
        </w:tc>
        <w:tc>
          <w:tcPr>
            <w:tcW w:w="825" w:type="pct"/>
            <w:tcBorders>
              <w:top w:val="single" w:color="000000" w:sz="4" w:space="0"/>
              <w:left w:val="nil"/>
              <w:bottom w:val="single" w:color="000000" w:sz="4" w:space="0"/>
              <w:right w:val="single" w:color="000000" w:sz="4" w:space="0"/>
            </w:tcBorders>
            <w:noWrap/>
            <w:vAlign w:val="center"/>
          </w:tcPr>
          <w:p w14:paraId="47E8867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3130F8C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57265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143EADF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107F8C0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281.60</w:t>
            </w:r>
          </w:p>
        </w:tc>
        <w:tc>
          <w:tcPr>
            <w:tcW w:w="684" w:type="pct"/>
            <w:tcBorders>
              <w:top w:val="single" w:color="000000" w:sz="4" w:space="0"/>
              <w:left w:val="nil"/>
              <w:bottom w:val="single" w:color="000000" w:sz="4" w:space="0"/>
              <w:right w:val="single" w:color="000000" w:sz="4" w:space="0"/>
            </w:tcBorders>
            <w:noWrap/>
            <w:vAlign w:val="center"/>
          </w:tcPr>
          <w:p w14:paraId="7D7DC86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281.60</w:t>
            </w:r>
          </w:p>
        </w:tc>
        <w:tc>
          <w:tcPr>
            <w:tcW w:w="825" w:type="pct"/>
            <w:tcBorders>
              <w:top w:val="single" w:color="000000" w:sz="4" w:space="0"/>
              <w:left w:val="nil"/>
              <w:bottom w:val="single" w:color="000000" w:sz="4" w:space="0"/>
              <w:right w:val="single" w:color="000000" w:sz="4" w:space="0"/>
            </w:tcBorders>
            <w:noWrap/>
            <w:vAlign w:val="center"/>
          </w:tcPr>
          <w:p w14:paraId="69CDADF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7F297E1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972773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0CAE2DF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68DA751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281.60</w:t>
            </w:r>
          </w:p>
        </w:tc>
        <w:tc>
          <w:tcPr>
            <w:tcW w:w="684" w:type="pct"/>
            <w:tcBorders>
              <w:top w:val="single" w:color="000000" w:sz="4" w:space="0"/>
              <w:left w:val="nil"/>
              <w:bottom w:val="single" w:color="000000" w:sz="4" w:space="0"/>
              <w:right w:val="single" w:color="000000" w:sz="4" w:space="0"/>
            </w:tcBorders>
            <w:noWrap/>
            <w:vAlign w:val="center"/>
          </w:tcPr>
          <w:p w14:paraId="78EBA63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281.60</w:t>
            </w:r>
          </w:p>
        </w:tc>
        <w:tc>
          <w:tcPr>
            <w:tcW w:w="825" w:type="pct"/>
            <w:tcBorders>
              <w:top w:val="single" w:color="000000" w:sz="4" w:space="0"/>
              <w:left w:val="nil"/>
              <w:bottom w:val="single" w:color="000000" w:sz="4" w:space="0"/>
              <w:right w:val="single" w:color="000000" w:sz="4" w:space="0"/>
            </w:tcBorders>
            <w:noWrap/>
            <w:vAlign w:val="center"/>
          </w:tcPr>
          <w:p w14:paraId="5F916A2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r w14:paraId="41D44D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A2CA7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51FF0DE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4E5AE25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13.11</w:t>
            </w:r>
          </w:p>
        </w:tc>
        <w:tc>
          <w:tcPr>
            <w:tcW w:w="684" w:type="pct"/>
            <w:tcBorders>
              <w:top w:val="single" w:color="000000" w:sz="4" w:space="0"/>
              <w:left w:val="nil"/>
              <w:bottom w:val="single" w:color="000000" w:sz="4" w:space="0"/>
              <w:right w:val="single" w:color="000000" w:sz="4" w:space="0"/>
            </w:tcBorders>
            <w:noWrap/>
            <w:vAlign w:val="center"/>
          </w:tcPr>
          <w:p w14:paraId="23135BF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13.11</w:t>
            </w:r>
          </w:p>
        </w:tc>
        <w:tc>
          <w:tcPr>
            <w:tcW w:w="825" w:type="pct"/>
            <w:tcBorders>
              <w:top w:val="single" w:color="000000" w:sz="4" w:space="0"/>
              <w:left w:val="nil"/>
              <w:bottom w:val="single" w:color="000000" w:sz="4" w:space="0"/>
              <w:right w:val="single" w:color="000000" w:sz="4" w:space="0"/>
            </w:tcBorders>
            <w:noWrap/>
            <w:vAlign w:val="center"/>
          </w:tcPr>
          <w:p w14:paraId="1C0CF78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0.00</w:t>
            </w:r>
          </w:p>
        </w:tc>
      </w:tr>
      <w:tr w14:paraId="3C70204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7BD926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3349EA5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3E429F1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13.11</w:t>
            </w:r>
          </w:p>
        </w:tc>
        <w:tc>
          <w:tcPr>
            <w:tcW w:w="684" w:type="pct"/>
            <w:tcBorders>
              <w:top w:val="single" w:color="000000" w:sz="4" w:space="0"/>
              <w:left w:val="nil"/>
              <w:bottom w:val="single" w:color="000000" w:sz="4" w:space="0"/>
              <w:right w:val="single" w:color="000000" w:sz="4" w:space="0"/>
            </w:tcBorders>
            <w:noWrap/>
            <w:vAlign w:val="center"/>
          </w:tcPr>
          <w:p w14:paraId="7B92E6C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13.11</w:t>
            </w:r>
          </w:p>
        </w:tc>
        <w:tc>
          <w:tcPr>
            <w:tcW w:w="825" w:type="pct"/>
            <w:tcBorders>
              <w:top w:val="single" w:color="000000" w:sz="4" w:space="0"/>
              <w:left w:val="nil"/>
              <w:bottom w:val="single" w:color="000000" w:sz="4" w:space="0"/>
              <w:right w:val="single" w:color="000000" w:sz="4" w:space="0"/>
            </w:tcBorders>
            <w:noWrap/>
            <w:vAlign w:val="center"/>
          </w:tcPr>
          <w:p w14:paraId="1EDB4BE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r>
    </w:tbl>
    <w:p w14:paraId="69EFBCF5">
      <w:pPr>
        <w:jc w:val="left"/>
        <w:rPr>
          <w:rStyle w:val="12"/>
          <w:rFonts w:hint="eastAsia" w:ascii="仿宋" w:hAnsi="仿宋" w:eastAsia="仿宋" w:cs="仿宋"/>
          <w:bCs/>
          <w:sz w:val="32"/>
          <w:szCs w:val="32"/>
        </w:rPr>
      </w:pPr>
      <w:r>
        <w:rPr>
          <w:rStyle w:val="12"/>
          <w:rFonts w:hint="eastAsia" w:ascii="仿宋" w:hAnsi="仿宋" w:eastAsia="仿宋" w:cs="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692FA56F">
        <w:tblPrEx>
          <w:tblCellMar>
            <w:top w:w="0" w:type="dxa"/>
            <w:left w:w="108" w:type="dxa"/>
            <w:bottom w:w="0" w:type="dxa"/>
            <w:right w:w="108" w:type="dxa"/>
          </w:tblCellMar>
        </w:tblPrEx>
        <w:trPr>
          <w:trHeight w:val="585" w:hRule="atLeast"/>
        </w:trPr>
        <w:tc>
          <w:tcPr>
            <w:tcW w:w="5000" w:type="pct"/>
            <w:gridSpan w:val="5"/>
            <w:noWrap/>
            <w:vAlign w:val="center"/>
          </w:tcPr>
          <w:p w14:paraId="62D44B1E">
            <w:pPr>
              <w:widowControl/>
              <w:jc w:val="center"/>
              <w:rPr>
                <w:rFonts w:hint="eastAsia" w:ascii="仿宋" w:hAnsi="仿宋" w:eastAsia="仿宋" w:cs="仿宋"/>
                <w:b/>
                <w:color w:val="000000"/>
                <w:kern w:val="0"/>
                <w:sz w:val="44"/>
                <w:szCs w:val="44"/>
              </w:rPr>
            </w:pPr>
            <w:r>
              <w:rPr>
                <w:rFonts w:hint="eastAsia" w:ascii="仿宋" w:hAnsi="仿宋" w:eastAsia="仿宋" w:cs="仿宋"/>
                <w:b/>
                <w:bCs/>
                <w:color w:val="000000"/>
                <w:kern w:val="0"/>
                <w:sz w:val="24"/>
                <w:szCs w:val="24"/>
                <w:lang w:bidi="ar"/>
              </w:rPr>
              <w:t>一般公共预算基本支出表</w:t>
            </w:r>
          </w:p>
        </w:tc>
      </w:tr>
      <w:tr w14:paraId="1F8A63D8">
        <w:tblPrEx>
          <w:tblCellMar>
            <w:top w:w="0" w:type="dxa"/>
            <w:left w:w="108" w:type="dxa"/>
            <w:bottom w:w="0" w:type="dxa"/>
            <w:right w:w="108" w:type="dxa"/>
          </w:tblCellMar>
        </w:tblPrEx>
        <w:trPr>
          <w:trHeight w:val="420" w:hRule="atLeast"/>
        </w:trPr>
        <w:tc>
          <w:tcPr>
            <w:tcW w:w="2398" w:type="pct"/>
            <w:gridSpan w:val="2"/>
            <w:noWrap/>
            <w:vAlign w:val="center"/>
          </w:tcPr>
          <w:p w14:paraId="18B059A8">
            <w:pPr>
              <w:widowControl/>
              <w:snapToGrid w:val="0"/>
              <w:jc w:val="left"/>
              <w:textAlignment w:val="center"/>
              <w:rPr>
                <w:rFonts w:hint="eastAsia" w:ascii="仿宋" w:hAnsi="仿宋" w:eastAsia="仿宋" w:cs="仿宋"/>
                <w:color w:val="000000"/>
                <w:kern w:val="0"/>
                <w:sz w:val="13"/>
                <w:szCs w:val="13"/>
                <w:lang w:eastAsia="zh-CN" w:bidi="ar"/>
              </w:rPr>
            </w:pPr>
            <w:r>
              <w:rPr>
                <w:rFonts w:hint="eastAsia" w:ascii="仿宋" w:hAnsi="仿宋" w:eastAsia="仿宋" w:cs="仿宋"/>
                <w:color w:val="000000"/>
                <w:kern w:val="0"/>
                <w:sz w:val="18"/>
                <w:szCs w:val="18"/>
                <w:lang w:bidi="ar"/>
              </w:rPr>
              <w:t>填报单位</w:t>
            </w:r>
            <w:r>
              <w:rPr>
                <w:rFonts w:hint="eastAsia" w:ascii="仿宋" w:hAnsi="仿宋" w:eastAsia="仿宋" w:cs="仿宋"/>
                <w:color w:val="000000"/>
                <w:kern w:val="0"/>
                <w:sz w:val="18"/>
                <w:szCs w:val="18"/>
                <w:lang w:eastAsia="zh-CN" w:bidi="ar"/>
              </w:rPr>
              <w:t>：</w:t>
            </w:r>
            <w:r>
              <w:rPr>
                <w:rFonts w:hint="eastAsia" w:ascii="仿宋" w:hAnsi="仿宋" w:eastAsia="仿宋" w:cs="仿宋"/>
                <w:color w:val="000000"/>
                <w:kern w:val="0"/>
                <w:sz w:val="18"/>
                <w:szCs w:val="18"/>
                <w:lang w:bidi="ar"/>
              </w:rPr>
              <w:t>403013兴国县长冈乡中心卫生院</w:t>
            </w:r>
          </w:p>
        </w:tc>
        <w:tc>
          <w:tcPr>
            <w:tcW w:w="891" w:type="pct"/>
            <w:noWrap/>
            <w:vAlign w:val="bottom"/>
          </w:tcPr>
          <w:p w14:paraId="0B31038E">
            <w:pPr>
              <w:widowControl/>
              <w:snapToGrid w:val="0"/>
              <w:jc w:val="center"/>
              <w:textAlignment w:val="center"/>
              <w:rPr>
                <w:rFonts w:hint="eastAsia" w:ascii="仿宋" w:hAnsi="仿宋" w:eastAsia="仿宋" w:cs="仿宋"/>
                <w:color w:val="000000"/>
                <w:kern w:val="0"/>
                <w:sz w:val="13"/>
                <w:szCs w:val="13"/>
                <w:lang w:bidi="ar"/>
              </w:rPr>
            </w:pPr>
          </w:p>
        </w:tc>
        <w:tc>
          <w:tcPr>
            <w:tcW w:w="842" w:type="pct"/>
            <w:noWrap/>
            <w:vAlign w:val="bottom"/>
          </w:tcPr>
          <w:p w14:paraId="30C924E1">
            <w:pPr>
              <w:widowControl/>
              <w:snapToGrid w:val="0"/>
              <w:jc w:val="center"/>
              <w:textAlignment w:val="center"/>
              <w:rPr>
                <w:rFonts w:hint="eastAsia" w:ascii="仿宋" w:hAnsi="仿宋" w:eastAsia="仿宋" w:cs="仿宋"/>
                <w:color w:val="000000"/>
                <w:kern w:val="0"/>
                <w:sz w:val="13"/>
                <w:szCs w:val="13"/>
                <w:lang w:bidi="ar"/>
              </w:rPr>
            </w:pPr>
          </w:p>
        </w:tc>
        <w:tc>
          <w:tcPr>
            <w:tcW w:w="867" w:type="pct"/>
            <w:noWrap/>
            <w:vAlign w:val="center"/>
          </w:tcPr>
          <w:p w14:paraId="479442F0">
            <w:pPr>
              <w:widowControl/>
              <w:snapToGrid w:val="0"/>
              <w:jc w:val="right"/>
              <w:textAlignment w:val="center"/>
              <w:rPr>
                <w:rFonts w:hint="eastAsia" w:ascii="仿宋" w:hAnsi="仿宋" w:eastAsia="仿宋" w:cs="仿宋"/>
                <w:color w:val="000000"/>
                <w:kern w:val="0"/>
                <w:sz w:val="13"/>
                <w:szCs w:val="13"/>
                <w:lang w:bidi="ar"/>
              </w:rPr>
            </w:pPr>
            <w:r>
              <w:rPr>
                <w:rFonts w:hint="eastAsia" w:ascii="仿宋" w:hAnsi="仿宋" w:eastAsia="仿宋" w:cs="仿宋"/>
                <w:color w:val="000000"/>
                <w:kern w:val="0"/>
                <w:sz w:val="18"/>
                <w:szCs w:val="18"/>
                <w:lang w:bidi="ar"/>
              </w:rPr>
              <w:t>单位：万元</w:t>
            </w:r>
          </w:p>
        </w:tc>
      </w:tr>
      <w:tr w14:paraId="492C69A4">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7CAAF28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B71C06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eastAsia="zh-CN" w:bidi="ar"/>
              </w:rPr>
              <w:t>2026</w:t>
            </w:r>
            <w:r>
              <w:rPr>
                <w:rFonts w:hint="eastAsia" w:ascii="仿宋" w:hAnsi="仿宋" w:eastAsia="仿宋" w:cs="仿宋"/>
                <w:color w:val="000000"/>
                <w:kern w:val="0"/>
                <w:sz w:val="18"/>
                <w:szCs w:val="18"/>
                <w:lang w:bidi="ar"/>
              </w:rPr>
              <w:t>年基本支出</w:t>
            </w:r>
          </w:p>
        </w:tc>
      </w:tr>
      <w:tr w14:paraId="2A6AFFD5">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62853AC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1FD87BD4">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A69BB6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7EEFB08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09D8813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公用经费</w:t>
            </w:r>
          </w:p>
        </w:tc>
      </w:tr>
      <w:tr w14:paraId="2AC0AEC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1719A1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9D2DEE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A1A50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56FEDE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C05D29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3</w:t>
            </w:r>
          </w:p>
        </w:tc>
      </w:tr>
      <w:tr w14:paraId="38DE7BF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1C56987">
            <w:pPr>
              <w:widowControl/>
              <w:snapToGrid w:val="0"/>
              <w:jc w:val="center"/>
              <w:textAlignment w:val="center"/>
              <w:rPr>
                <w:rFonts w:hint="eastAsia" w:ascii="仿宋" w:hAnsi="仿宋" w:eastAsia="仿宋" w:cs="仿宋"/>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146D6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161F16">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color w:val="000000"/>
                <w:kern w:val="0"/>
                <w:sz w:val="18"/>
                <w:szCs w:val="18"/>
                <w:lang w:val="en-US" w:eastAsia="zh-CN" w:bidi="ar"/>
              </w:rPr>
              <w:t>364.63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7A86A7">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color w:val="000000"/>
                <w:kern w:val="0"/>
                <w:sz w:val="18"/>
                <w:szCs w:val="18"/>
                <w:lang w:val="en-US" w:eastAsia="zh-CN" w:bidi="ar"/>
              </w:rPr>
              <w:t>364.63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3373295">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color w:val="000000"/>
                <w:kern w:val="0"/>
                <w:sz w:val="18"/>
                <w:szCs w:val="18"/>
                <w:lang w:val="en-US" w:eastAsia="zh-CN" w:bidi="ar"/>
              </w:rPr>
              <w:t>0.00</w:t>
            </w:r>
          </w:p>
        </w:tc>
      </w:tr>
      <w:tr w14:paraId="129EEFA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4ABFF5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86D63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3B1D3B">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color w:val="000000"/>
                <w:kern w:val="0"/>
                <w:sz w:val="18"/>
                <w:szCs w:val="18"/>
                <w:lang w:val="en-US" w:eastAsia="zh-CN" w:bidi="ar"/>
              </w:rPr>
              <w:t>350.23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588289">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color w:val="000000"/>
                <w:kern w:val="0"/>
                <w:sz w:val="18"/>
                <w:szCs w:val="18"/>
                <w:lang w:val="en-US" w:eastAsia="zh-CN" w:bidi="ar"/>
              </w:rPr>
              <w:t>350.23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CFE80D3">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color w:val="000000"/>
                <w:kern w:val="0"/>
                <w:sz w:val="18"/>
                <w:szCs w:val="18"/>
                <w:lang w:val="en-US" w:eastAsia="zh-CN" w:bidi="ar"/>
              </w:rPr>
              <w:t>0.00</w:t>
            </w:r>
          </w:p>
        </w:tc>
      </w:tr>
      <w:tr w14:paraId="3751684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69A49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D828BE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00317E9">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201.46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26AB839">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201.46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B2FBCF2">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0.00</w:t>
            </w:r>
          </w:p>
        </w:tc>
      </w:tr>
      <w:tr w14:paraId="02A5852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754D49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823C54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DF5AD3F">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80.14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8B1A55B">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80.14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E979C1C">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0.00</w:t>
            </w:r>
          </w:p>
        </w:tc>
      </w:tr>
      <w:tr w14:paraId="06ADD0A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86F0BE">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79F0D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EF76952">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37.01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A4285D">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37.01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D207F01">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0.00</w:t>
            </w:r>
          </w:p>
        </w:tc>
      </w:tr>
      <w:tr w14:paraId="340E8B2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D3AFB0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C533E2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A489558">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18.51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3878550">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18.51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9FED5DC">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0.00</w:t>
            </w:r>
          </w:p>
        </w:tc>
      </w:tr>
      <w:tr w14:paraId="751A578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88C9E0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1F6C287">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8A7C9CF">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13.11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0625450">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13.11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D4458A">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0.00</w:t>
            </w:r>
          </w:p>
        </w:tc>
      </w:tr>
      <w:tr w14:paraId="11994E7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8C8FA6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27B49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663C16F">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color w:val="000000"/>
                <w:kern w:val="0"/>
                <w:sz w:val="18"/>
                <w:szCs w:val="18"/>
                <w:lang w:val="en-US" w:eastAsia="zh-CN" w:bidi="ar"/>
              </w:rPr>
              <w:t>14.40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2FA949">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color w:val="000000"/>
                <w:kern w:val="0"/>
                <w:sz w:val="18"/>
                <w:szCs w:val="18"/>
                <w:lang w:val="en-US" w:eastAsia="zh-CN" w:bidi="ar"/>
              </w:rPr>
              <w:t>14.40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3811CE7">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color w:val="000000"/>
                <w:kern w:val="0"/>
                <w:sz w:val="18"/>
                <w:szCs w:val="18"/>
                <w:lang w:val="en-US" w:eastAsia="zh-CN" w:bidi="ar"/>
              </w:rPr>
              <w:t>0.00</w:t>
            </w:r>
          </w:p>
        </w:tc>
      </w:tr>
      <w:tr w14:paraId="5A1BDED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B6FAF1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5AA67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4B2978">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14.40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2875F8E">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14.40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331A62">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val="en-US" w:eastAsia="zh-CN" w:bidi="ar"/>
              </w:rPr>
              <w:t>0.00</w:t>
            </w:r>
          </w:p>
        </w:tc>
      </w:tr>
    </w:tbl>
    <w:p w14:paraId="1D71EF1A">
      <w:pPr>
        <w:widowControl/>
        <w:jc w:val="left"/>
        <w:rPr>
          <w:rStyle w:val="12"/>
          <w:rFonts w:hint="eastAsia" w:ascii="仿宋" w:hAnsi="仿宋" w:eastAsia="仿宋" w:cs="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72D8F2CC">
        <w:tblPrEx>
          <w:tblCellMar>
            <w:top w:w="0" w:type="dxa"/>
            <w:left w:w="108" w:type="dxa"/>
            <w:bottom w:w="0" w:type="dxa"/>
            <w:right w:w="108" w:type="dxa"/>
          </w:tblCellMar>
        </w:tblPrEx>
        <w:trPr>
          <w:trHeight w:val="450" w:hRule="atLeast"/>
          <w:tblHeader/>
        </w:trPr>
        <w:tc>
          <w:tcPr>
            <w:tcW w:w="636" w:type="pct"/>
            <w:noWrap/>
            <w:vAlign w:val="bottom"/>
          </w:tcPr>
          <w:p w14:paraId="195A67E0">
            <w:pPr>
              <w:widowControl/>
              <w:jc w:val="left"/>
              <w:rPr>
                <w:rFonts w:hint="eastAsia" w:ascii="仿宋" w:hAnsi="仿宋" w:eastAsia="仿宋" w:cs="仿宋"/>
                <w:kern w:val="0"/>
                <w:sz w:val="24"/>
                <w:szCs w:val="24"/>
              </w:rPr>
            </w:pPr>
            <w:r>
              <w:rPr>
                <w:rFonts w:hint="eastAsia" w:ascii="仿宋" w:hAnsi="仿宋" w:eastAsia="仿宋" w:cs="仿宋"/>
                <w:kern w:val="0"/>
                <w:sz w:val="20"/>
                <w:szCs w:val="20"/>
              </w:rPr>
              <w:br w:type="page"/>
            </w:r>
          </w:p>
        </w:tc>
        <w:tc>
          <w:tcPr>
            <w:tcW w:w="303" w:type="pct"/>
            <w:noWrap/>
            <w:vAlign w:val="bottom"/>
          </w:tcPr>
          <w:p w14:paraId="54E204CD">
            <w:pPr>
              <w:widowControl/>
              <w:jc w:val="left"/>
              <w:rPr>
                <w:rFonts w:hint="eastAsia" w:ascii="仿宋" w:hAnsi="仿宋" w:eastAsia="仿宋" w:cs="仿宋"/>
                <w:kern w:val="0"/>
                <w:sz w:val="20"/>
                <w:szCs w:val="20"/>
              </w:rPr>
            </w:pPr>
          </w:p>
        </w:tc>
        <w:tc>
          <w:tcPr>
            <w:tcW w:w="684" w:type="pct"/>
            <w:noWrap/>
            <w:vAlign w:val="bottom"/>
          </w:tcPr>
          <w:p w14:paraId="7E609DE9">
            <w:pPr>
              <w:widowControl/>
              <w:jc w:val="left"/>
              <w:rPr>
                <w:rFonts w:hint="eastAsia" w:ascii="仿宋" w:hAnsi="仿宋" w:eastAsia="仿宋" w:cs="仿宋"/>
                <w:kern w:val="0"/>
                <w:sz w:val="20"/>
                <w:szCs w:val="20"/>
              </w:rPr>
            </w:pPr>
          </w:p>
        </w:tc>
        <w:tc>
          <w:tcPr>
            <w:tcW w:w="538" w:type="pct"/>
            <w:noWrap/>
            <w:vAlign w:val="bottom"/>
          </w:tcPr>
          <w:p w14:paraId="04621661">
            <w:pPr>
              <w:widowControl/>
              <w:jc w:val="left"/>
              <w:rPr>
                <w:rFonts w:hint="eastAsia" w:ascii="仿宋" w:hAnsi="仿宋" w:eastAsia="仿宋" w:cs="仿宋"/>
                <w:kern w:val="0"/>
                <w:sz w:val="20"/>
                <w:szCs w:val="20"/>
              </w:rPr>
            </w:pPr>
          </w:p>
        </w:tc>
        <w:tc>
          <w:tcPr>
            <w:tcW w:w="2836" w:type="pct"/>
            <w:gridSpan w:val="5"/>
            <w:noWrap/>
            <w:vAlign w:val="center"/>
          </w:tcPr>
          <w:p w14:paraId="6F4F22D4">
            <w:pPr>
              <w:widowControl/>
              <w:snapToGrid w:val="0"/>
              <w:jc w:val="right"/>
              <w:textAlignment w:val="center"/>
              <w:rPr>
                <w:rFonts w:hint="eastAsia" w:ascii="仿宋" w:hAnsi="仿宋" w:eastAsia="仿宋" w:cs="仿宋"/>
                <w:color w:val="000000"/>
                <w:kern w:val="0"/>
                <w:sz w:val="13"/>
                <w:szCs w:val="13"/>
                <w:lang w:eastAsia="zh-CN" w:bidi="ar"/>
              </w:rPr>
            </w:pPr>
          </w:p>
        </w:tc>
      </w:tr>
      <w:tr w14:paraId="29B8C79E">
        <w:tblPrEx>
          <w:tblCellMar>
            <w:top w:w="0" w:type="dxa"/>
            <w:left w:w="108" w:type="dxa"/>
            <w:bottom w:w="0" w:type="dxa"/>
            <w:right w:w="108" w:type="dxa"/>
          </w:tblCellMar>
        </w:tblPrEx>
        <w:trPr>
          <w:trHeight w:val="485" w:hRule="atLeast"/>
          <w:tblHeader/>
        </w:trPr>
        <w:tc>
          <w:tcPr>
            <w:tcW w:w="5000" w:type="pct"/>
            <w:gridSpan w:val="9"/>
            <w:noWrap/>
            <w:vAlign w:val="center"/>
          </w:tcPr>
          <w:p w14:paraId="51BE8BF9">
            <w:pPr>
              <w:widowControl/>
              <w:snapToGrid w:val="0"/>
              <w:jc w:val="center"/>
              <w:textAlignment w:val="center"/>
              <w:rPr>
                <w:rFonts w:hint="eastAsia" w:ascii="仿宋" w:hAnsi="仿宋" w:eastAsia="仿宋" w:cs="仿宋"/>
                <w:color w:val="000000"/>
                <w:kern w:val="0"/>
                <w:sz w:val="13"/>
                <w:szCs w:val="13"/>
                <w:lang w:val="en-US" w:eastAsia="zh-CN" w:bidi="ar"/>
              </w:rPr>
            </w:pPr>
            <w:r>
              <w:rPr>
                <w:rFonts w:hint="eastAsia" w:ascii="仿宋" w:hAnsi="仿宋" w:eastAsia="仿宋" w:cs="仿宋"/>
                <w:b/>
                <w:bCs/>
                <w:color w:val="000000"/>
                <w:kern w:val="0"/>
                <w:sz w:val="24"/>
                <w:szCs w:val="24"/>
                <w:lang w:val="en-US" w:eastAsia="zh-CN" w:bidi="ar"/>
              </w:rPr>
              <w:t>财政拨款</w:t>
            </w:r>
            <w:r>
              <w:rPr>
                <w:rFonts w:hint="eastAsia" w:ascii="仿宋" w:hAnsi="仿宋" w:eastAsia="仿宋" w:cs="仿宋"/>
                <w:b/>
                <w:bCs/>
                <w:color w:val="000000"/>
                <w:kern w:val="0"/>
                <w:sz w:val="24"/>
                <w:szCs w:val="24"/>
                <w:lang w:bidi="ar"/>
              </w:rPr>
              <w:t>“三公”经费</w:t>
            </w:r>
            <w:r>
              <w:rPr>
                <w:rFonts w:hint="eastAsia" w:ascii="仿宋" w:hAnsi="仿宋" w:eastAsia="仿宋" w:cs="仿宋"/>
                <w:b/>
                <w:bCs/>
                <w:color w:val="000000"/>
                <w:kern w:val="0"/>
                <w:sz w:val="24"/>
                <w:szCs w:val="24"/>
                <w:lang w:val="en-US" w:eastAsia="zh-CN" w:bidi="ar"/>
              </w:rPr>
              <w:t>支出表</w:t>
            </w:r>
          </w:p>
        </w:tc>
      </w:tr>
      <w:tr w14:paraId="444AEDF6">
        <w:tblPrEx>
          <w:tblCellMar>
            <w:top w:w="0" w:type="dxa"/>
            <w:left w:w="108" w:type="dxa"/>
            <w:bottom w:w="0" w:type="dxa"/>
            <w:right w:w="108" w:type="dxa"/>
          </w:tblCellMar>
        </w:tblPrEx>
        <w:trPr>
          <w:trHeight w:val="340" w:hRule="atLeast"/>
          <w:tblHeader/>
        </w:trPr>
        <w:tc>
          <w:tcPr>
            <w:tcW w:w="2163" w:type="pct"/>
            <w:gridSpan w:val="4"/>
            <w:noWrap/>
            <w:vAlign w:val="center"/>
          </w:tcPr>
          <w:p w14:paraId="5E684CE4">
            <w:pPr>
              <w:widowControl/>
              <w:jc w:val="left"/>
              <w:rPr>
                <w:rFonts w:hint="eastAsia" w:ascii="仿宋" w:hAnsi="仿宋" w:eastAsia="仿宋" w:cs="仿宋"/>
                <w:kern w:val="0"/>
                <w:sz w:val="20"/>
                <w:szCs w:val="20"/>
              </w:rPr>
            </w:pPr>
            <w:r>
              <w:rPr>
                <w:rFonts w:hint="eastAsia" w:ascii="仿宋" w:hAnsi="仿宋" w:eastAsia="仿宋" w:cs="仿宋"/>
                <w:color w:val="000000"/>
                <w:kern w:val="0"/>
                <w:sz w:val="18"/>
                <w:szCs w:val="18"/>
                <w:lang w:bidi="ar"/>
              </w:rPr>
              <w:t>填报单位</w:t>
            </w:r>
            <w:r>
              <w:rPr>
                <w:rFonts w:hint="eastAsia" w:ascii="仿宋" w:hAnsi="仿宋" w:eastAsia="仿宋" w:cs="仿宋"/>
                <w:color w:val="000000"/>
                <w:kern w:val="0"/>
                <w:sz w:val="18"/>
                <w:szCs w:val="18"/>
                <w:lang w:eastAsia="zh-CN" w:bidi="ar"/>
              </w:rPr>
              <w:t>：</w:t>
            </w:r>
            <w:r>
              <w:rPr>
                <w:rFonts w:hint="eastAsia" w:ascii="仿宋" w:hAnsi="仿宋" w:eastAsia="仿宋" w:cs="仿宋"/>
                <w:color w:val="000000"/>
                <w:kern w:val="0"/>
                <w:sz w:val="18"/>
                <w:szCs w:val="18"/>
                <w:lang w:bidi="ar"/>
              </w:rPr>
              <w:t>403013兴国县长冈乡中心卫生院</w:t>
            </w:r>
          </w:p>
        </w:tc>
        <w:tc>
          <w:tcPr>
            <w:tcW w:w="742" w:type="pct"/>
            <w:noWrap/>
            <w:vAlign w:val="bottom"/>
          </w:tcPr>
          <w:p w14:paraId="5C101E44">
            <w:pPr>
              <w:widowControl/>
              <w:jc w:val="left"/>
              <w:rPr>
                <w:rFonts w:hint="eastAsia" w:ascii="仿宋" w:hAnsi="仿宋" w:eastAsia="仿宋" w:cs="仿宋"/>
                <w:kern w:val="0"/>
                <w:sz w:val="20"/>
                <w:szCs w:val="20"/>
              </w:rPr>
            </w:pPr>
          </w:p>
        </w:tc>
        <w:tc>
          <w:tcPr>
            <w:tcW w:w="474" w:type="pct"/>
            <w:noWrap/>
            <w:vAlign w:val="bottom"/>
          </w:tcPr>
          <w:p w14:paraId="2F299C82">
            <w:pPr>
              <w:widowControl/>
              <w:jc w:val="left"/>
              <w:rPr>
                <w:rFonts w:hint="eastAsia" w:ascii="仿宋" w:hAnsi="仿宋" w:eastAsia="仿宋" w:cs="仿宋"/>
                <w:kern w:val="0"/>
                <w:sz w:val="20"/>
                <w:szCs w:val="20"/>
              </w:rPr>
            </w:pPr>
          </w:p>
        </w:tc>
        <w:tc>
          <w:tcPr>
            <w:tcW w:w="596" w:type="pct"/>
            <w:noWrap/>
            <w:vAlign w:val="bottom"/>
          </w:tcPr>
          <w:p w14:paraId="29725CDF">
            <w:pPr>
              <w:widowControl/>
              <w:jc w:val="left"/>
              <w:rPr>
                <w:rFonts w:hint="eastAsia" w:ascii="仿宋" w:hAnsi="仿宋" w:eastAsia="仿宋" w:cs="仿宋"/>
                <w:kern w:val="0"/>
                <w:sz w:val="20"/>
                <w:szCs w:val="20"/>
              </w:rPr>
            </w:pPr>
          </w:p>
        </w:tc>
        <w:tc>
          <w:tcPr>
            <w:tcW w:w="1023" w:type="pct"/>
            <w:gridSpan w:val="2"/>
            <w:noWrap/>
            <w:vAlign w:val="bottom"/>
          </w:tcPr>
          <w:p w14:paraId="08EDE816">
            <w:pPr>
              <w:widowControl/>
              <w:snapToGrid w:val="0"/>
              <w:jc w:val="right"/>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单位：万元</w:t>
            </w:r>
          </w:p>
        </w:tc>
      </w:tr>
      <w:tr w14:paraId="039E7F5D">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3AF734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447DA58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因公出国</w:t>
            </w:r>
            <w:r>
              <w:rPr>
                <w:rFonts w:hint="eastAsia" w:ascii="仿宋" w:hAnsi="仿宋" w:eastAsia="仿宋" w:cs="仿宋"/>
                <w:color w:val="000000"/>
                <w:kern w:val="0"/>
                <w:sz w:val="18"/>
                <w:szCs w:val="18"/>
                <w:lang w:eastAsia="zh-CN" w:bidi="ar"/>
              </w:rPr>
              <w:t>（</w:t>
            </w:r>
            <w:r>
              <w:rPr>
                <w:rFonts w:hint="eastAsia" w:ascii="仿宋" w:hAnsi="仿宋" w:eastAsia="仿宋" w:cs="仿宋"/>
                <w:color w:val="000000"/>
                <w:kern w:val="0"/>
                <w:sz w:val="18"/>
                <w:szCs w:val="18"/>
                <w:lang w:bidi="ar"/>
              </w:rPr>
              <w:t>境</w:t>
            </w:r>
            <w:r>
              <w:rPr>
                <w:rFonts w:hint="eastAsia" w:ascii="仿宋" w:hAnsi="仿宋" w:eastAsia="仿宋" w:cs="仿宋"/>
                <w:color w:val="000000"/>
                <w:kern w:val="0"/>
                <w:sz w:val="18"/>
                <w:szCs w:val="18"/>
                <w:lang w:eastAsia="zh-CN" w:bidi="ar"/>
              </w:rPr>
              <w:t>）</w:t>
            </w:r>
            <w:r>
              <w:rPr>
                <w:rFonts w:hint="eastAsia" w:ascii="仿宋" w:hAnsi="仿宋" w:eastAsia="仿宋" w:cs="仿宋"/>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5C82652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995347F">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公务用车购置及运行维护费</w:t>
            </w:r>
          </w:p>
        </w:tc>
      </w:tr>
      <w:tr w14:paraId="0C8FCD17">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88D47F3">
            <w:pPr>
              <w:widowControl/>
              <w:snapToGrid w:val="0"/>
              <w:jc w:val="center"/>
              <w:textAlignment w:val="center"/>
              <w:rPr>
                <w:rFonts w:hint="eastAsia" w:ascii="仿宋" w:hAnsi="仿宋" w:eastAsia="仿宋" w:cs="仿宋"/>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264230B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54FC15D7">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0103B65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57C18C2D">
            <w:pPr>
              <w:widowControl/>
              <w:snapToGrid w:val="0"/>
              <w:jc w:val="center"/>
              <w:textAlignment w:val="center"/>
              <w:rPr>
                <w:rFonts w:hint="eastAsia" w:ascii="仿宋" w:hAnsi="仿宋" w:eastAsia="仿宋" w:cs="仿宋"/>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63C85D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3282291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592272F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公务用车购置</w:t>
            </w:r>
          </w:p>
        </w:tc>
      </w:tr>
      <w:tr w14:paraId="43DF0830">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70CA1B6E">
            <w:pPr>
              <w:widowControl/>
              <w:snapToGrid w:val="0"/>
              <w:jc w:val="center"/>
              <w:textAlignment w:val="center"/>
              <w:rPr>
                <w:rFonts w:hint="eastAsia" w:ascii="仿宋" w:hAnsi="仿宋" w:eastAsia="仿宋" w:cs="仿宋"/>
                <w:color w:val="000000"/>
                <w:kern w:val="0"/>
                <w:sz w:val="18"/>
                <w:szCs w:val="18"/>
                <w:lang w:eastAsia="zh-CN" w:bidi="ar"/>
              </w:rPr>
            </w:pPr>
            <w:r>
              <w:rPr>
                <w:rFonts w:hint="eastAsia" w:ascii="仿宋" w:hAnsi="仿宋" w:eastAsia="仿宋" w:cs="仿宋"/>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16B840F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2</w:t>
            </w:r>
          </w:p>
        </w:tc>
        <w:tc>
          <w:tcPr>
            <w:tcW w:w="538" w:type="pct"/>
            <w:tcBorders>
              <w:top w:val="nil"/>
              <w:left w:val="single" w:color="000000" w:sz="4" w:space="0"/>
              <w:bottom w:val="nil"/>
              <w:right w:val="nil"/>
            </w:tcBorders>
            <w:vAlign w:val="center"/>
          </w:tcPr>
          <w:p w14:paraId="446BDF2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3</w:t>
            </w:r>
          </w:p>
        </w:tc>
        <w:tc>
          <w:tcPr>
            <w:tcW w:w="742" w:type="pct"/>
            <w:tcBorders>
              <w:top w:val="nil"/>
              <w:left w:val="single" w:color="000000" w:sz="4" w:space="0"/>
              <w:bottom w:val="nil"/>
              <w:right w:val="nil"/>
            </w:tcBorders>
            <w:vAlign w:val="center"/>
          </w:tcPr>
          <w:p w14:paraId="00B167A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4</w:t>
            </w:r>
          </w:p>
        </w:tc>
        <w:tc>
          <w:tcPr>
            <w:tcW w:w="474" w:type="pct"/>
            <w:tcBorders>
              <w:top w:val="nil"/>
              <w:left w:val="single" w:color="000000" w:sz="4" w:space="0"/>
              <w:bottom w:val="nil"/>
              <w:right w:val="nil"/>
            </w:tcBorders>
            <w:vAlign w:val="center"/>
          </w:tcPr>
          <w:p w14:paraId="12173EE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5</w:t>
            </w:r>
          </w:p>
        </w:tc>
        <w:tc>
          <w:tcPr>
            <w:tcW w:w="596" w:type="pct"/>
            <w:tcBorders>
              <w:top w:val="nil"/>
              <w:left w:val="single" w:color="000000" w:sz="4" w:space="0"/>
              <w:bottom w:val="nil"/>
              <w:right w:val="nil"/>
            </w:tcBorders>
            <w:vAlign w:val="center"/>
          </w:tcPr>
          <w:p w14:paraId="63B27AE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6</w:t>
            </w:r>
          </w:p>
        </w:tc>
        <w:tc>
          <w:tcPr>
            <w:tcW w:w="543" w:type="pct"/>
            <w:tcBorders>
              <w:top w:val="nil"/>
              <w:left w:val="single" w:color="000000" w:sz="4" w:space="0"/>
              <w:bottom w:val="nil"/>
              <w:right w:val="nil"/>
            </w:tcBorders>
            <w:vAlign w:val="center"/>
          </w:tcPr>
          <w:p w14:paraId="6336E7AA">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7E3842B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8</w:t>
            </w:r>
          </w:p>
        </w:tc>
      </w:tr>
      <w:tr w14:paraId="52F2D7CB">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3EC0FA1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4E76F56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05790DB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7B16BA1C">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0BF8D4D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208AC0C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7FFD172B">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17567BA4">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b w:val="0"/>
                <w:color w:val="000000"/>
                <w:kern w:val="0"/>
                <w:sz w:val="18"/>
                <w:szCs w:val="18"/>
                <w:lang w:bidi="ar"/>
              </w:rPr>
              <w:t>0.00</w:t>
            </w:r>
          </w:p>
        </w:tc>
      </w:tr>
    </w:tbl>
    <w:p w14:paraId="42051C06">
      <w:pPr>
        <w:widowControl/>
        <w:jc w:val="left"/>
        <w:rPr>
          <w:rStyle w:val="12"/>
          <w:rFonts w:hint="eastAsia" w:ascii="仿宋" w:hAnsi="仿宋" w:eastAsia="仿宋" w:cs="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32D48524">
        <w:tblPrEx>
          <w:tblCellMar>
            <w:top w:w="0" w:type="dxa"/>
            <w:left w:w="108" w:type="dxa"/>
            <w:bottom w:w="0" w:type="dxa"/>
            <w:right w:w="108" w:type="dxa"/>
          </w:tblCellMar>
        </w:tblPrEx>
        <w:trPr>
          <w:trHeight w:val="507" w:hRule="atLeast"/>
          <w:tblHeader/>
        </w:trPr>
        <w:tc>
          <w:tcPr>
            <w:tcW w:w="976" w:type="pct"/>
            <w:noWrap/>
            <w:vAlign w:val="bottom"/>
          </w:tcPr>
          <w:p w14:paraId="4EA5DD2D">
            <w:pPr>
              <w:widowControl/>
              <w:jc w:val="left"/>
              <w:rPr>
                <w:rFonts w:hint="eastAsia" w:ascii="仿宋" w:hAnsi="仿宋" w:eastAsia="仿宋" w:cs="仿宋"/>
                <w:kern w:val="0"/>
                <w:sz w:val="24"/>
                <w:szCs w:val="24"/>
              </w:rPr>
            </w:pPr>
            <w:r>
              <w:rPr>
                <w:rFonts w:hint="eastAsia" w:ascii="仿宋" w:hAnsi="仿宋" w:eastAsia="仿宋" w:cs="仿宋"/>
                <w:kern w:val="0"/>
                <w:sz w:val="20"/>
                <w:szCs w:val="20"/>
              </w:rPr>
              <w:br w:type="page"/>
            </w:r>
          </w:p>
        </w:tc>
        <w:tc>
          <w:tcPr>
            <w:tcW w:w="1221" w:type="pct"/>
            <w:noWrap/>
            <w:vAlign w:val="bottom"/>
          </w:tcPr>
          <w:p w14:paraId="13293548">
            <w:pPr>
              <w:widowControl/>
              <w:jc w:val="left"/>
              <w:rPr>
                <w:rFonts w:hint="eastAsia" w:ascii="仿宋" w:hAnsi="仿宋" w:eastAsia="仿宋" w:cs="仿宋"/>
                <w:kern w:val="0"/>
                <w:sz w:val="20"/>
                <w:szCs w:val="20"/>
              </w:rPr>
            </w:pPr>
          </w:p>
        </w:tc>
        <w:tc>
          <w:tcPr>
            <w:tcW w:w="2801" w:type="pct"/>
            <w:gridSpan w:val="3"/>
            <w:noWrap/>
            <w:vAlign w:val="center"/>
          </w:tcPr>
          <w:p w14:paraId="62204777">
            <w:pPr>
              <w:widowControl/>
              <w:snapToGrid w:val="0"/>
              <w:jc w:val="right"/>
              <w:textAlignment w:val="center"/>
              <w:rPr>
                <w:rFonts w:hint="eastAsia" w:ascii="仿宋" w:hAnsi="仿宋" w:eastAsia="仿宋" w:cs="仿宋"/>
                <w:color w:val="000000"/>
                <w:kern w:val="0"/>
                <w:sz w:val="13"/>
                <w:szCs w:val="13"/>
                <w:lang w:eastAsia="zh-CN" w:bidi="ar"/>
              </w:rPr>
            </w:pPr>
            <w:r>
              <w:rPr>
                <w:rFonts w:hint="eastAsia" w:ascii="仿宋" w:hAnsi="仿宋" w:eastAsia="仿宋" w:cs="仿宋"/>
                <w:color w:val="000000"/>
                <w:kern w:val="0"/>
                <w:sz w:val="18"/>
                <w:szCs w:val="18"/>
                <w:lang w:eastAsia="zh-CN" w:bidi="ar"/>
              </w:rPr>
              <w:t>注：若为空表，则为该部门（单位）无政府性基金支出</w:t>
            </w:r>
          </w:p>
        </w:tc>
      </w:tr>
      <w:tr w14:paraId="46BCFFF4">
        <w:tblPrEx>
          <w:tblCellMar>
            <w:top w:w="0" w:type="dxa"/>
            <w:left w:w="108" w:type="dxa"/>
            <w:bottom w:w="0" w:type="dxa"/>
            <w:right w:w="108" w:type="dxa"/>
          </w:tblCellMar>
        </w:tblPrEx>
        <w:trPr>
          <w:trHeight w:val="564" w:hRule="atLeast"/>
          <w:tblHeader/>
        </w:trPr>
        <w:tc>
          <w:tcPr>
            <w:tcW w:w="5000" w:type="pct"/>
            <w:gridSpan w:val="5"/>
            <w:noWrap/>
            <w:vAlign w:val="center"/>
          </w:tcPr>
          <w:p w14:paraId="6CAF9C6C">
            <w:pPr>
              <w:widowControl/>
              <w:jc w:val="center"/>
              <w:rPr>
                <w:rFonts w:hint="eastAsia" w:ascii="仿宋" w:hAnsi="仿宋" w:eastAsia="仿宋" w:cs="仿宋"/>
                <w:b/>
                <w:bCs/>
                <w:color w:val="000000"/>
                <w:kern w:val="0"/>
                <w:sz w:val="44"/>
                <w:szCs w:val="44"/>
              </w:rPr>
            </w:pPr>
            <w:r>
              <w:rPr>
                <w:rFonts w:hint="eastAsia" w:ascii="仿宋" w:hAnsi="仿宋" w:eastAsia="仿宋" w:cs="仿宋"/>
                <w:b/>
                <w:bCs/>
                <w:color w:val="000000"/>
                <w:kern w:val="0"/>
                <w:sz w:val="24"/>
                <w:szCs w:val="24"/>
                <w:lang w:bidi="ar"/>
              </w:rPr>
              <w:t>政府性基金预算支出表</w:t>
            </w:r>
          </w:p>
        </w:tc>
      </w:tr>
      <w:tr w14:paraId="24F60D09">
        <w:tblPrEx>
          <w:tblCellMar>
            <w:top w:w="0" w:type="dxa"/>
            <w:left w:w="108" w:type="dxa"/>
            <w:bottom w:w="0" w:type="dxa"/>
            <w:right w:w="108" w:type="dxa"/>
          </w:tblCellMar>
        </w:tblPrEx>
        <w:trPr>
          <w:trHeight w:val="405" w:hRule="atLeast"/>
          <w:tblHeader/>
        </w:trPr>
        <w:tc>
          <w:tcPr>
            <w:tcW w:w="2198" w:type="pct"/>
            <w:gridSpan w:val="2"/>
            <w:noWrap/>
            <w:vAlign w:val="center"/>
          </w:tcPr>
          <w:p w14:paraId="2E796838">
            <w:pPr>
              <w:widowControl/>
              <w:jc w:val="both"/>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18"/>
                <w:szCs w:val="18"/>
                <w:lang w:bidi="ar"/>
              </w:rPr>
              <w:t>填报单位</w:t>
            </w:r>
            <w:r>
              <w:rPr>
                <w:rFonts w:hint="eastAsia" w:ascii="仿宋" w:hAnsi="仿宋" w:eastAsia="仿宋" w:cs="仿宋"/>
                <w:color w:val="000000"/>
                <w:kern w:val="0"/>
                <w:sz w:val="18"/>
                <w:szCs w:val="18"/>
                <w:lang w:eastAsia="zh-CN" w:bidi="ar"/>
              </w:rPr>
              <w:t>：</w:t>
            </w:r>
            <w:r>
              <w:rPr>
                <w:rFonts w:hint="eastAsia" w:ascii="仿宋" w:hAnsi="仿宋" w:eastAsia="仿宋" w:cs="仿宋"/>
                <w:color w:val="000000"/>
                <w:kern w:val="0"/>
                <w:sz w:val="18"/>
                <w:szCs w:val="18"/>
                <w:lang w:bidi="ar"/>
              </w:rPr>
              <w:t>403013兴国县长冈乡中心卫生院</w:t>
            </w:r>
          </w:p>
        </w:tc>
        <w:tc>
          <w:tcPr>
            <w:tcW w:w="1099" w:type="pct"/>
            <w:noWrap/>
            <w:vAlign w:val="bottom"/>
          </w:tcPr>
          <w:p w14:paraId="3B56CFEC">
            <w:pPr>
              <w:rPr>
                <w:rFonts w:hint="eastAsia" w:ascii="仿宋" w:hAnsi="仿宋" w:eastAsia="仿宋" w:cs="仿宋"/>
                <w:color w:val="000000"/>
                <w:kern w:val="0"/>
                <w:sz w:val="24"/>
                <w:szCs w:val="24"/>
              </w:rPr>
            </w:pPr>
          </w:p>
        </w:tc>
        <w:tc>
          <w:tcPr>
            <w:tcW w:w="766" w:type="pct"/>
            <w:noWrap/>
            <w:vAlign w:val="bottom"/>
          </w:tcPr>
          <w:p w14:paraId="7DF3AACB">
            <w:pPr>
              <w:widowControl/>
              <w:jc w:val="left"/>
              <w:rPr>
                <w:rFonts w:hint="eastAsia" w:ascii="仿宋" w:hAnsi="仿宋" w:eastAsia="仿宋" w:cs="仿宋"/>
                <w:kern w:val="0"/>
                <w:sz w:val="20"/>
                <w:szCs w:val="20"/>
              </w:rPr>
            </w:pPr>
          </w:p>
        </w:tc>
        <w:tc>
          <w:tcPr>
            <w:tcW w:w="935" w:type="pct"/>
            <w:noWrap/>
            <w:vAlign w:val="center"/>
          </w:tcPr>
          <w:p w14:paraId="05D90E47">
            <w:pPr>
              <w:widowControl/>
              <w:jc w:val="right"/>
              <w:rPr>
                <w:rFonts w:hint="eastAsia" w:ascii="仿宋" w:hAnsi="仿宋" w:eastAsia="仿宋" w:cs="仿宋"/>
                <w:color w:val="000000"/>
                <w:kern w:val="0"/>
                <w:sz w:val="24"/>
                <w:szCs w:val="24"/>
              </w:rPr>
            </w:pPr>
            <w:r>
              <w:rPr>
                <w:rFonts w:hint="eastAsia" w:ascii="仿宋" w:hAnsi="仿宋" w:eastAsia="仿宋" w:cs="仿宋"/>
                <w:color w:val="000000"/>
                <w:kern w:val="0"/>
                <w:sz w:val="18"/>
                <w:szCs w:val="18"/>
                <w:lang w:bidi="ar"/>
              </w:rPr>
              <w:t>单位：万元</w:t>
            </w:r>
          </w:p>
        </w:tc>
      </w:tr>
      <w:tr w14:paraId="78A37184">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822CEC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53245DA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eastAsia="zh-CN" w:bidi="ar"/>
              </w:rPr>
              <w:t>2026</w:t>
            </w:r>
            <w:r>
              <w:rPr>
                <w:rFonts w:hint="eastAsia" w:ascii="仿宋" w:hAnsi="仿宋" w:eastAsia="仿宋" w:cs="仿宋"/>
                <w:color w:val="000000"/>
                <w:kern w:val="0"/>
                <w:sz w:val="18"/>
                <w:szCs w:val="18"/>
                <w:lang w:bidi="ar"/>
              </w:rPr>
              <w:t>年预算数</w:t>
            </w:r>
          </w:p>
        </w:tc>
      </w:tr>
      <w:tr w14:paraId="7AA1FC42">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E331245">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6F23801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4979DD0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27890A5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2DE11B5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项目支出</w:t>
            </w:r>
          </w:p>
        </w:tc>
      </w:tr>
      <w:tr w14:paraId="48C72CB8">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27020B9">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1A352E0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42FD3DA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64E8349">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55F92E4E">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3</w:t>
            </w:r>
          </w:p>
        </w:tc>
      </w:tr>
    </w:tbl>
    <w:p w14:paraId="27EA839A">
      <w:pPr>
        <w:jc w:val="left"/>
        <w:rPr>
          <w:rStyle w:val="12"/>
          <w:rFonts w:hint="eastAsia" w:ascii="仿宋" w:hAnsi="仿宋" w:eastAsia="仿宋" w:cs="仿宋"/>
          <w:bCs/>
          <w:sz w:val="32"/>
          <w:szCs w:val="32"/>
        </w:rPr>
      </w:pPr>
      <w:r>
        <w:rPr>
          <w:rStyle w:val="12"/>
          <w:rFonts w:hint="eastAsia" w:ascii="仿宋" w:hAnsi="仿宋" w:eastAsia="仿宋" w:cs="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514D5785">
        <w:tblPrEx>
          <w:tblCellMar>
            <w:top w:w="0" w:type="dxa"/>
            <w:left w:w="108" w:type="dxa"/>
            <w:bottom w:w="0" w:type="dxa"/>
            <w:right w:w="108" w:type="dxa"/>
          </w:tblCellMar>
        </w:tblPrEx>
        <w:trPr>
          <w:trHeight w:val="619" w:hRule="atLeast"/>
          <w:tblHeader/>
        </w:trPr>
        <w:tc>
          <w:tcPr>
            <w:tcW w:w="960" w:type="pct"/>
            <w:noWrap/>
            <w:vAlign w:val="bottom"/>
          </w:tcPr>
          <w:p w14:paraId="2147AFE8">
            <w:pPr>
              <w:rPr>
                <w:rStyle w:val="12"/>
                <w:rFonts w:hint="eastAsia" w:ascii="仿宋" w:hAnsi="仿宋" w:eastAsia="仿宋" w:cs="仿宋"/>
                <w:bCs/>
                <w:sz w:val="32"/>
                <w:szCs w:val="32"/>
              </w:rPr>
            </w:pPr>
          </w:p>
        </w:tc>
        <w:tc>
          <w:tcPr>
            <w:tcW w:w="1233" w:type="pct"/>
            <w:noWrap/>
            <w:vAlign w:val="bottom"/>
          </w:tcPr>
          <w:p w14:paraId="3DBE0E79">
            <w:pPr>
              <w:widowControl/>
              <w:jc w:val="left"/>
              <w:rPr>
                <w:rFonts w:hint="eastAsia" w:ascii="仿宋" w:hAnsi="仿宋" w:eastAsia="仿宋" w:cs="仿宋"/>
                <w:kern w:val="0"/>
                <w:sz w:val="20"/>
                <w:szCs w:val="20"/>
              </w:rPr>
            </w:pPr>
          </w:p>
        </w:tc>
        <w:tc>
          <w:tcPr>
            <w:tcW w:w="2805" w:type="pct"/>
            <w:gridSpan w:val="3"/>
            <w:noWrap/>
            <w:vAlign w:val="center"/>
          </w:tcPr>
          <w:p w14:paraId="708E35CC">
            <w:pPr>
              <w:widowControl/>
              <w:jc w:val="right"/>
              <w:rPr>
                <w:rFonts w:hint="eastAsia" w:ascii="仿宋" w:hAnsi="仿宋" w:eastAsia="仿宋" w:cs="仿宋"/>
                <w:color w:val="000000"/>
                <w:kern w:val="0"/>
                <w:sz w:val="24"/>
                <w:szCs w:val="24"/>
              </w:rPr>
            </w:pPr>
            <w:r>
              <w:rPr>
                <w:rFonts w:hint="eastAsia" w:ascii="仿宋" w:hAnsi="仿宋" w:eastAsia="仿宋" w:cs="仿宋"/>
                <w:color w:val="000000"/>
                <w:kern w:val="0"/>
                <w:sz w:val="18"/>
                <w:szCs w:val="18"/>
              </w:rPr>
              <w:t>注：若为空表，则为该部门（单位）无国有资本经营预算支出</w:t>
            </w:r>
          </w:p>
        </w:tc>
      </w:tr>
      <w:tr w14:paraId="08AD8DAC">
        <w:tblPrEx>
          <w:tblCellMar>
            <w:top w:w="0" w:type="dxa"/>
            <w:left w:w="108" w:type="dxa"/>
            <w:bottom w:w="0" w:type="dxa"/>
            <w:right w:w="108" w:type="dxa"/>
          </w:tblCellMar>
        </w:tblPrEx>
        <w:trPr>
          <w:trHeight w:val="613" w:hRule="atLeast"/>
          <w:tblHeader/>
        </w:trPr>
        <w:tc>
          <w:tcPr>
            <w:tcW w:w="5000" w:type="pct"/>
            <w:gridSpan w:val="5"/>
            <w:noWrap/>
            <w:vAlign w:val="center"/>
          </w:tcPr>
          <w:p w14:paraId="0D5DC9E1">
            <w:pPr>
              <w:widowControl/>
              <w:jc w:val="center"/>
              <w:rPr>
                <w:rFonts w:hint="eastAsia" w:ascii="仿宋" w:hAnsi="仿宋" w:eastAsia="仿宋" w:cs="仿宋"/>
                <w:b/>
                <w:bCs/>
                <w:color w:val="000000"/>
                <w:kern w:val="0"/>
                <w:sz w:val="44"/>
                <w:szCs w:val="44"/>
              </w:rPr>
            </w:pPr>
            <w:r>
              <w:rPr>
                <w:rFonts w:hint="eastAsia" w:ascii="仿宋" w:hAnsi="仿宋" w:eastAsia="仿宋" w:cs="仿宋"/>
                <w:b/>
                <w:bCs/>
                <w:color w:val="000000"/>
                <w:kern w:val="0"/>
                <w:sz w:val="24"/>
                <w:szCs w:val="24"/>
                <w:lang w:bidi="ar"/>
              </w:rPr>
              <w:t>国有资本经营预算支出表</w:t>
            </w:r>
          </w:p>
        </w:tc>
      </w:tr>
      <w:tr w14:paraId="09537090">
        <w:tblPrEx>
          <w:tblCellMar>
            <w:top w:w="0" w:type="dxa"/>
            <w:left w:w="108" w:type="dxa"/>
            <w:bottom w:w="0" w:type="dxa"/>
            <w:right w:w="108" w:type="dxa"/>
          </w:tblCellMar>
        </w:tblPrEx>
        <w:trPr>
          <w:trHeight w:val="413" w:hRule="atLeast"/>
          <w:tblHeader/>
        </w:trPr>
        <w:tc>
          <w:tcPr>
            <w:tcW w:w="3282" w:type="pct"/>
            <w:gridSpan w:val="3"/>
            <w:noWrap/>
            <w:vAlign w:val="center"/>
          </w:tcPr>
          <w:p w14:paraId="49EFBCC7">
            <w:pPr>
              <w:jc w:val="left"/>
              <w:rPr>
                <w:rFonts w:hint="eastAsia" w:ascii="仿宋" w:hAnsi="仿宋" w:eastAsia="仿宋" w:cs="仿宋"/>
                <w:color w:val="000000"/>
                <w:kern w:val="0"/>
                <w:sz w:val="24"/>
                <w:szCs w:val="24"/>
              </w:rPr>
            </w:pPr>
            <w:r>
              <w:rPr>
                <w:rFonts w:hint="eastAsia" w:ascii="仿宋" w:hAnsi="仿宋" w:eastAsia="仿宋" w:cs="仿宋"/>
                <w:color w:val="000000"/>
                <w:kern w:val="0"/>
                <w:sz w:val="18"/>
                <w:szCs w:val="18"/>
                <w:lang w:bidi="ar"/>
              </w:rPr>
              <w:t>填报单位</w:t>
            </w:r>
            <w:r>
              <w:rPr>
                <w:rFonts w:hint="eastAsia" w:ascii="仿宋" w:hAnsi="仿宋" w:eastAsia="仿宋" w:cs="仿宋"/>
                <w:color w:val="000000"/>
                <w:kern w:val="0"/>
                <w:sz w:val="18"/>
                <w:szCs w:val="18"/>
                <w:lang w:eastAsia="zh-CN" w:bidi="ar"/>
              </w:rPr>
              <w:t>：</w:t>
            </w:r>
            <w:r>
              <w:rPr>
                <w:rFonts w:hint="eastAsia" w:ascii="仿宋" w:hAnsi="仿宋" w:eastAsia="仿宋" w:cs="仿宋"/>
                <w:color w:val="000000"/>
                <w:kern w:val="0"/>
                <w:sz w:val="18"/>
                <w:szCs w:val="18"/>
                <w:lang w:bidi="ar"/>
              </w:rPr>
              <w:t>403013兴国县长冈乡中心卫生院</w:t>
            </w:r>
          </w:p>
        </w:tc>
        <w:tc>
          <w:tcPr>
            <w:tcW w:w="762" w:type="pct"/>
            <w:noWrap/>
            <w:vAlign w:val="bottom"/>
          </w:tcPr>
          <w:p w14:paraId="1E2C5B93">
            <w:pPr>
              <w:widowControl/>
              <w:jc w:val="left"/>
              <w:rPr>
                <w:rFonts w:hint="eastAsia" w:ascii="仿宋" w:hAnsi="仿宋" w:eastAsia="仿宋" w:cs="仿宋"/>
                <w:kern w:val="0"/>
                <w:sz w:val="20"/>
                <w:szCs w:val="20"/>
              </w:rPr>
            </w:pPr>
          </w:p>
        </w:tc>
        <w:tc>
          <w:tcPr>
            <w:tcW w:w="954" w:type="pct"/>
            <w:noWrap/>
            <w:vAlign w:val="center"/>
          </w:tcPr>
          <w:p w14:paraId="41116F0B">
            <w:pPr>
              <w:widowControl/>
              <w:jc w:val="right"/>
              <w:rPr>
                <w:rFonts w:hint="eastAsia" w:ascii="仿宋" w:hAnsi="仿宋" w:eastAsia="仿宋" w:cs="仿宋"/>
                <w:color w:val="000000"/>
                <w:kern w:val="0"/>
                <w:sz w:val="24"/>
                <w:szCs w:val="24"/>
              </w:rPr>
            </w:pPr>
            <w:r>
              <w:rPr>
                <w:rFonts w:hint="eastAsia" w:ascii="仿宋" w:hAnsi="仿宋" w:eastAsia="仿宋" w:cs="仿宋"/>
                <w:color w:val="000000"/>
                <w:kern w:val="0"/>
                <w:sz w:val="18"/>
                <w:szCs w:val="18"/>
                <w:lang w:bidi="ar"/>
              </w:rPr>
              <w:t>单位：万元</w:t>
            </w:r>
          </w:p>
        </w:tc>
      </w:tr>
      <w:tr w14:paraId="21811BD5">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4A896E3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1D6454A6">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eastAsia="zh-CN" w:bidi="ar"/>
              </w:rPr>
              <w:t>2026</w:t>
            </w:r>
            <w:r>
              <w:rPr>
                <w:rFonts w:hint="eastAsia" w:ascii="仿宋" w:hAnsi="仿宋" w:eastAsia="仿宋" w:cs="仿宋"/>
                <w:color w:val="000000"/>
                <w:kern w:val="0"/>
                <w:sz w:val="18"/>
                <w:szCs w:val="18"/>
                <w:lang w:bidi="ar"/>
              </w:rPr>
              <w:t>年预算数</w:t>
            </w:r>
          </w:p>
        </w:tc>
      </w:tr>
      <w:tr w14:paraId="414B393E">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61106082">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24B651D0">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041C34D">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18BD2271">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4A937A03">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项目支出</w:t>
            </w:r>
          </w:p>
        </w:tc>
      </w:tr>
      <w:tr w14:paraId="0709E32D">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56FB8F78">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17DDB6E">
            <w:pPr>
              <w:widowControl/>
              <w:snapToGrid w:val="0"/>
              <w:jc w:val="center"/>
              <w:textAlignment w:val="center"/>
              <w:rPr>
                <w:rFonts w:hint="eastAsia" w:ascii="仿宋" w:hAnsi="仿宋" w:eastAsia="仿宋" w:cs="仿宋"/>
                <w:color w:val="000000"/>
                <w:kern w:val="0"/>
                <w:sz w:val="18"/>
                <w:szCs w:val="18"/>
                <w:lang w:bidi="ar"/>
              </w:rPr>
            </w:pPr>
            <w:bookmarkStart w:id="0" w:name="_GoBack"/>
            <w:r>
              <w:rPr>
                <w:rFonts w:hint="eastAsia" w:ascii="仿宋" w:hAnsi="仿宋" w:eastAsia="仿宋" w:cs="仿宋"/>
                <w:color w:val="000000"/>
                <w:kern w:val="0"/>
                <w:sz w:val="18"/>
                <w:szCs w:val="18"/>
                <w:lang w:bidi="ar"/>
              </w:rPr>
              <w:t>*</w:t>
            </w:r>
            <w:bookmarkEnd w:id="0"/>
            <w:r>
              <w:rPr>
                <w:rFonts w:hint="eastAsia" w:ascii="仿宋" w:hAnsi="仿宋" w:eastAsia="仿宋" w:cs="仿宋"/>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2972394B">
            <w:pPr>
              <w:widowControl/>
              <w:snapToGrid w:val="0"/>
              <w:jc w:val="center"/>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B7906E5">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7441DD56">
            <w:pPr>
              <w:widowControl/>
              <w:snapToGrid w:val="0"/>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3</w:t>
            </w:r>
          </w:p>
        </w:tc>
      </w:tr>
    </w:tbl>
    <w:p w14:paraId="3ACFC672">
      <w:pPr>
        <w:jc w:val="left"/>
        <w:rPr>
          <w:rStyle w:val="12"/>
          <w:rFonts w:hint="eastAsia" w:ascii="仿宋" w:hAnsi="仿宋" w:eastAsia="仿宋" w:cs="仿宋"/>
          <w:bCs/>
          <w:sz w:val="32"/>
          <w:szCs w:val="32"/>
        </w:rPr>
      </w:pPr>
      <w:r>
        <w:rPr>
          <w:rStyle w:val="12"/>
          <w:rFonts w:hint="eastAsia" w:ascii="仿宋" w:hAnsi="仿宋" w:eastAsia="仿宋" w:cs="仿宋"/>
          <w:bCs/>
          <w:sz w:val="32"/>
          <w:szCs w:val="32"/>
        </w:rPr>
        <w:br w:type="page"/>
      </w:r>
    </w:p>
    <w:tbl>
      <w:tblPr>
        <w:tblStyle w:val="6"/>
        <w:tblW w:w="5026" w:type="pct"/>
        <w:tblInd w:w="0" w:type="dxa"/>
        <w:tblLayout w:type="fixed"/>
        <w:tblCellMar>
          <w:top w:w="0" w:type="dxa"/>
          <w:left w:w="108" w:type="dxa"/>
          <w:bottom w:w="0" w:type="dxa"/>
          <w:right w:w="108" w:type="dxa"/>
        </w:tblCellMar>
      </w:tblPr>
      <w:tblGrid>
        <w:gridCol w:w="12"/>
        <w:gridCol w:w="1689"/>
        <w:gridCol w:w="178"/>
        <w:gridCol w:w="1996"/>
        <w:gridCol w:w="1155"/>
        <w:gridCol w:w="760"/>
        <w:gridCol w:w="1340"/>
        <w:gridCol w:w="732"/>
        <w:gridCol w:w="1561"/>
        <w:gridCol w:w="1246"/>
        <w:gridCol w:w="68"/>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noWrap/>
            <w:vAlign w:val="bottom"/>
          </w:tcPr>
          <w:p w14:paraId="11F0A758">
            <w:pPr>
              <w:rPr>
                <w:rStyle w:val="12"/>
                <w:rFonts w:hint="eastAsia" w:ascii="仿宋" w:hAnsi="仿宋" w:eastAsia="仿宋"/>
                <w:bCs/>
                <w:sz w:val="32"/>
                <w:szCs w:val="32"/>
              </w:rPr>
            </w:pPr>
          </w:p>
        </w:tc>
        <w:tc>
          <w:tcPr>
            <w:tcW w:w="1234" w:type="pct"/>
            <w:gridSpan w:val="2"/>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仿宋" w:hAnsi="仿宋" w:eastAsia="仿宋" w:cs="仿宋"/>
                <w:color w:val="000000"/>
                <w:kern w:val="0"/>
                <w:sz w:val="18"/>
                <w:szCs w:val="18"/>
                <w:lang w:bidi="ar"/>
              </w:rPr>
              <w:t>填报单位</w:t>
            </w:r>
            <w:r>
              <w:rPr>
                <w:rFonts w:hint="eastAsia" w:ascii="仿宋" w:hAnsi="仿宋" w:eastAsia="仿宋" w:cs="仿宋"/>
                <w:color w:val="000000"/>
                <w:kern w:val="0"/>
                <w:sz w:val="18"/>
                <w:szCs w:val="18"/>
                <w:lang w:eastAsia="zh-CN" w:bidi="ar"/>
              </w:rPr>
              <w:t>：</w:t>
            </w:r>
            <w:r>
              <w:rPr>
                <w:rFonts w:hint="eastAsia" w:ascii="仿宋" w:hAnsi="仿宋" w:eastAsia="仿宋" w:cs="仿宋"/>
                <w:color w:val="000000"/>
                <w:kern w:val="0"/>
                <w:sz w:val="18"/>
                <w:szCs w:val="18"/>
                <w:lang w:bidi="ar"/>
              </w:rPr>
              <w:t>403013兴国县长冈乡中心卫生院</w:t>
            </w:r>
          </w:p>
        </w:tc>
        <w:tc>
          <w:tcPr>
            <w:tcW w:w="761" w:type="pct"/>
            <w:noWrap/>
            <w:vAlign w:val="bottom"/>
          </w:tcPr>
          <w:p w14:paraId="6CBBB23F">
            <w:pPr>
              <w:widowControl/>
              <w:jc w:val="left"/>
              <w:rPr>
                <w:rFonts w:ascii="Times New Roman" w:hAnsi="Times New Roman" w:eastAsia="宋体"/>
                <w:kern w:val="0"/>
                <w:sz w:val="20"/>
                <w:szCs w:val="20"/>
              </w:rPr>
            </w:pPr>
          </w:p>
        </w:tc>
        <w:tc>
          <w:tcPr>
            <w:tcW w:w="956" w:type="pct"/>
            <w:gridSpan w:val="4"/>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00CF02C4">
      <w:pPr>
        <w:jc w:val="left"/>
        <w:rPr>
          <w:rStyle w:val="12"/>
          <w:rFonts w:hint="eastAsia" w:ascii="仿宋" w:hAnsi="仿宋" w:eastAsia="仿宋"/>
          <w:bCs/>
          <w:sz w:val="32"/>
          <w:szCs w:val="32"/>
        </w:rPr>
      </w:pPr>
    </w:p>
    <w:p w14:paraId="6108D116">
      <w:pPr>
        <w:rPr>
          <w:rFonts w:hint="eastAsia" w:ascii="仿宋" w:hAnsi="仿宋" w:eastAsia="仿宋" w:cs="仿宋"/>
          <w:lang w:eastAsia="zh-CN"/>
        </w:rPr>
        <w:sectPr>
          <w:pgSz w:w="11906" w:h="16838"/>
          <w:pgMar w:top="720" w:right="720" w:bottom="720" w:left="720" w:header="851" w:footer="992" w:gutter="0"/>
          <w:cols w:space="425" w:num="1"/>
          <w:docGrid w:type="lines" w:linePitch="312" w:charSpace="0"/>
        </w:sectPr>
      </w:pPr>
    </w:p>
    <w:p w14:paraId="15AB3721">
      <w:pPr>
        <w:pStyle w:val="17"/>
        <w:numPr>
          <w:ilvl w:val="0"/>
          <w:numId w:val="0"/>
        </w:numPr>
        <w:bidi w:val="0"/>
        <w:ind w:left="420" w:leftChars="200"/>
        <w:jc w:val="center"/>
        <w:rPr>
          <w:rFonts w:hint="eastAsia" w:ascii="黑体" w:hAnsi="黑体" w:eastAsia="黑体" w:cs="黑体"/>
          <w:b/>
          <w:sz w:val="32"/>
          <w:szCs w:val="30"/>
        </w:rPr>
      </w:pPr>
      <w:r>
        <w:rPr>
          <w:rFonts w:hint="eastAsia" w:ascii="黑体" w:hAnsi="黑体" w:eastAsia="黑体" w:cs="黑体"/>
          <w:lang w:val="en-US" w:eastAsia="zh-CN"/>
        </w:rPr>
        <w:t>第三部分  兴国县长冈乡中心卫生院2026年单位预算情况说明</w:t>
      </w:r>
    </w:p>
    <w:p w14:paraId="31794BCD">
      <w:pPr>
        <w:pStyle w:val="17"/>
        <w:numPr>
          <w:ilvl w:val="0"/>
          <w:numId w:val="0"/>
        </w:numPr>
        <w:bidi w:val="0"/>
        <w:ind w:left="420" w:leftChars="200" w:firstLine="321" w:firstLineChars="100"/>
        <w:rPr>
          <w:rFonts w:hint="eastAsia" w:ascii="仿宋" w:hAnsi="仿宋" w:eastAsia="仿宋" w:cs="仿宋"/>
          <w:b/>
          <w:sz w:val="32"/>
          <w:szCs w:val="30"/>
        </w:rPr>
      </w:pPr>
      <w:r>
        <w:rPr>
          <w:rFonts w:hint="eastAsia" w:ascii="仿宋" w:hAnsi="仿宋" w:eastAsia="仿宋" w:cs="仿宋"/>
          <w:b/>
          <w:sz w:val="32"/>
          <w:szCs w:val="30"/>
        </w:rPr>
        <w:t>一、</w:t>
      </w:r>
      <w:r>
        <w:rPr>
          <w:rFonts w:hint="eastAsia" w:ascii="仿宋" w:hAnsi="仿宋" w:eastAsia="仿宋" w:cs="仿宋"/>
          <w:b/>
          <w:sz w:val="32"/>
          <w:szCs w:val="30"/>
          <w:lang w:eastAsia="zh-CN"/>
        </w:rPr>
        <w:t>2026</w:t>
      </w:r>
      <w:r>
        <w:rPr>
          <w:rFonts w:hint="eastAsia" w:ascii="仿宋" w:hAnsi="仿宋" w:eastAsia="仿宋" w:cs="仿宋"/>
          <w:b/>
          <w:sz w:val="32"/>
          <w:szCs w:val="30"/>
        </w:rPr>
        <w:t>年</w:t>
      </w:r>
      <w:r>
        <w:rPr>
          <w:rFonts w:hint="eastAsia" w:ascii="仿宋" w:hAnsi="仿宋" w:eastAsia="仿宋" w:cs="仿宋"/>
          <w:b/>
          <w:sz w:val="32"/>
          <w:szCs w:val="30"/>
          <w:lang w:val="en-US" w:eastAsia="zh-CN"/>
        </w:rPr>
        <w:t>单位</w:t>
      </w:r>
      <w:r>
        <w:rPr>
          <w:rFonts w:hint="eastAsia" w:ascii="仿宋" w:hAnsi="仿宋" w:eastAsia="仿宋" w:cs="仿宋"/>
          <w:b/>
          <w:sz w:val="32"/>
          <w:szCs w:val="30"/>
        </w:rPr>
        <w:t>预算收支情况说明</w:t>
      </w:r>
    </w:p>
    <w:p w14:paraId="55FD6D1D">
      <w:pPr>
        <w:pStyle w:val="19"/>
        <w:numPr>
          <w:ilvl w:val="0"/>
          <w:numId w:val="0"/>
        </w:numPr>
        <w:bidi w:val="0"/>
        <w:ind w:left="420" w:leftChars="200"/>
        <w:rPr>
          <w:rFonts w:hint="eastAsia" w:ascii="楷体" w:hAnsi="楷体" w:eastAsia="楷体" w:cs="楷体"/>
        </w:rPr>
      </w:pPr>
      <w:r>
        <w:rPr>
          <w:rFonts w:hint="eastAsia" w:ascii="楷体" w:hAnsi="楷体" w:eastAsia="楷体" w:cs="楷体"/>
        </w:rPr>
        <w:t xml:space="preserve"> </w:t>
      </w:r>
      <w:r>
        <w:rPr>
          <w:rFonts w:hint="eastAsia" w:ascii="楷体" w:hAnsi="楷体" w:eastAsia="楷体" w:cs="楷体"/>
          <w:lang w:eastAsia="zh-CN"/>
        </w:rPr>
        <w:t>（一）</w:t>
      </w:r>
      <w:r>
        <w:rPr>
          <w:rFonts w:hint="eastAsia" w:ascii="楷体" w:hAnsi="楷体" w:eastAsia="楷体" w:cs="楷体"/>
        </w:rPr>
        <w:t>收入预算情况</w:t>
      </w:r>
    </w:p>
    <w:p w14:paraId="5FE44EFC">
      <w:pPr>
        <w:pStyle w:val="18"/>
        <w:bidi w:val="0"/>
        <w:rPr>
          <w:rFonts w:hint="eastAsia" w:ascii="仿宋" w:hAnsi="仿宋" w:eastAsia="仿宋" w:cs="仿宋"/>
          <w:lang w:eastAsia="zh-CN"/>
        </w:rPr>
      </w:pPr>
      <w:r>
        <w:rPr>
          <w:rFonts w:hint="eastAsia" w:ascii="仿宋" w:hAnsi="仿宋" w:eastAsia="仿宋" w:cs="仿宋"/>
          <w:lang w:eastAsia="zh-CN"/>
        </w:rPr>
        <w:t>2026</w:t>
      </w:r>
      <w:r>
        <w:rPr>
          <w:rFonts w:hint="eastAsia" w:ascii="仿宋" w:hAnsi="仿宋" w:eastAsia="仿宋" w:cs="仿宋"/>
        </w:rPr>
        <w:t>年</w:t>
      </w:r>
      <w:r>
        <w:rPr>
          <w:rFonts w:hint="eastAsia" w:ascii="仿宋" w:hAnsi="仿宋" w:eastAsia="仿宋" w:cs="仿宋"/>
          <w:lang w:eastAsia="zh-CN"/>
        </w:rPr>
        <w:t>兴国县长冈乡中心卫生院</w:t>
      </w:r>
      <w:r>
        <w:rPr>
          <w:rFonts w:hint="eastAsia" w:ascii="仿宋" w:hAnsi="仿宋" w:eastAsia="仿宋" w:cs="仿宋"/>
        </w:rPr>
        <w:t>收入预算总额为1641.27万元</w:t>
      </w:r>
      <w:r>
        <w:rPr>
          <w:rFonts w:hint="eastAsia" w:ascii="仿宋" w:hAnsi="仿宋" w:eastAsia="仿宋" w:cs="仿宋"/>
          <w:lang w:eastAsia="zh-CN"/>
        </w:rPr>
        <w:t>，</w:t>
      </w:r>
      <w:r>
        <w:rPr>
          <w:rFonts w:hint="eastAsia" w:ascii="仿宋" w:hAnsi="仿宋" w:eastAsia="仿宋" w:cs="仿宋"/>
        </w:rPr>
        <w:t>较上年预算安排减少</w:t>
      </w:r>
      <w:r>
        <w:rPr>
          <w:rFonts w:hint="eastAsia" w:ascii="仿宋" w:hAnsi="仿宋" w:eastAsia="仿宋" w:cs="仿宋"/>
          <w:lang w:val="en-US" w:eastAsia="zh-CN"/>
        </w:rPr>
        <w:t>526.66</w:t>
      </w:r>
      <w:r>
        <w:rPr>
          <w:rFonts w:hint="eastAsia" w:ascii="仿宋" w:hAnsi="仿宋" w:eastAsia="仿宋" w:cs="仿宋"/>
        </w:rPr>
        <w:t>万元</w:t>
      </w:r>
      <w:r>
        <w:rPr>
          <w:rFonts w:hint="eastAsia" w:ascii="仿宋" w:hAnsi="仿宋" w:eastAsia="仿宋" w:cs="仿宋"/>
          <w:lang w:eastAsia="zh-CN"/>
        </w:rPr>
        <w:t>，减少</w:t>
      </w:r>
      <w:r>
        <w:rPr>
          <w:rFonts w:hint="eastAsia" w:ascii="仿宋" w:hAnsi="仿宋" w:eastAsia="仿宋" w:cs="仿宋"/>
          <w:lang w:val="en-US" w:eastAsia="zh-CN"/>
        </w:rPr>
        <w:t>24.29%，</w:t>
      </w:r>
      <w:r>
        <w:rPr>
          <w:rFonts w:hint="eastAsia" w:ascii="仿宋" w:hAnsi="仿宋" w:eastAsia="仿宋" w:cs="仿宋"/>
          <w:sz w:val="32"/>
          <w:szCs w:val="32"/>
          <w:lang w:val="en-US" w:eastAsia="zh-CN"/>
        </w:rPr>
        <w:t>增减变化主要原因是：医保政策的改革及单位内部控制的管理，预计业务随之减少</w:t>
      </w:r>
      <w:r>
        <w:rPr>
          <w:rFonts w:hint="eastAsia" w:ascii="仿宋" w:hAnsi="仿宋" w:eastAsia="仿宋" w:cs="仿宋"/>
          <w:lang w:eastAsia="zh-CN"/>
        </w:rPr>
        <w:t>。</w:t>
      </w:r>
    </w:p>
    <w:p w14:paraId="3C577115">
      <w:pPr>
        <w:pStyle w:val="18"/>
        <w:bidi w:val="0"/>
        <w:rPr>
          <w:rFonts w:hint="eastAsia" w:ascii="仿宋" w:hAnsi="仿宋" w:eastAsia="仿宋" w:cs="仿宋"/>
        </w:rPr>
      </w:pPr>
      <w:r>
        <w:rPr>
          <w:rFonts w:hint="eastAsia" w:ascii="仿宋" w:hAnsi="仿宋" w:eastAsia="仿宋" w:cs="仿宋"/>
          <w:lang w:eastAsia="zh-CN"/>
        </w:rPr>
        <w:t>本年收入合计1632.84万元，较上年预算安排减少</w:t>
      </w:r>
      <w:r>
        <w:rPr>
          <w:rFonts w:hint="eastAsia" w:ascii="仿宋" w:hAnsi="仿宋" w:eastAsia="仿宋" w:cs="仿宋"/>
          <w:lang w:val="en-US" w:eastAsia="zh-CN"/>
        </w:rPr>
        <w:t>535.09</w:t>
      </w:r>
      <w:r>
        <w:rPr>
          <w:rFonts w:hint="eastAsia" w:ascii="仿宋" w:hAnsi="仿宋" w:eastAsia="仿宋" w:cs="仿宋"/>
          <w:lang w:eastAsia="zh-CN"/>
        </w:rPr>
        <w:t>万元；包括：财政拨款收入364.63万元，较上年预算安排</w:t>
      </w:r>
      <w:r>
        <w:rPr>
          <w:rFonts w:hint="eastAsia" w:ascii="仿宋" w:hAnsi="仿宋" w:eastAsia="仿宋" w:cs="仿宋"/>
        </w:rPr>
        <w:t>增加</w:t>
      </w:r>
      <w:r>
        <w:rPr>
          <w:rFonts w:hint="eastAsia" w:ascii="仿宋" w:hAnsi="仿宋" w:eastAsia="仿宋" w:cs="仿宋"/>
          <w:lang w:val="en-US" w:eastAsia="zh-CN"/>
        </w:rPr>
        <w:t>34.90</w:t>
      </w:r>
      <w:r>
        <w:rPr>
          <w:rFonts w:hint="eastAsia" w:ascii="仿宋" w:hAnsi="仿宋" w:eastAsia="仿宋" w:cs="仿宋"/>
          <w:lang w:eastAsia="zh-CN"/>
        </w:rPr>
        <w:t>万元；事业收入1268.21万元，较上年预算安排减少</w:t>
      </w:r>
      <w:r>
        <w:rPr>
          <w:rFonts w:hint="eastAsia" w:ascii="仿宋" w:hAnsi="仿宋" w:eastAsia="仿宋" w:cs="仿宋"/>
          <w:lang w:val="en-US" w:eastAsia="zh-CN"/>
        </w:rPr>
        <w:t>569.99</w:t>
      </w:r>
      <w:r>
        <w:rPr>
          <w:rFonts w:hint="eastAsia" w:ascii="仿宋" w:hAnsi="仿宋" w:eastAsia="仿宋" w:cs="仿宋"/>
          <w:lang w:eastAsia="zh-CN"/>
        </w:rPr>
        <w:t>万元。上年结转8.43万元，较上年预算安排</w:t>
      </w:r>
      <w:r>
        <w:rPr>
          <w:rFonts w:hint="eastAsia" w:ascii="仿宋" w:hAnsi="仿宋" w:eastAsia="仿宋" w:cs="仿宋"/>
        </w:rPr>
        <w:t>增加</w:t>
      </w:r>
      <w:r>
        <w:rPr>
          <w:rFonts w:hint="eastAsia" w:ascii="仿宋" w:hAnsi="仿宋" w:eastAsia="仿宋" w:cs="仿宋"/>
          <w:lang w:val="en-US" w:eastAsia="zh-CN"/>
        </w:rPr>
        <w:t>8.43</w:t>
      </w:r>
      <w:r>
        <w:rPr>
          <w:rFonts w:hint="eastAsia" w:ascii="仿宋" w:hAnsi="仿宋" w:eastAsia="仿宋" w:cs="仿宋"/>
          <w:lang w:eastAsia="zh-CN"/>
        </w:rPr>
        <w:t>万元。</w:t>
      </w:r>
    </w:p>
    <w:p w14:paraId="5A9828ED">
      <w:pPr>
        <w:pStyle w:val="19"/>
        <w:numPr>
          <w:ilvl w:val="0"/>
          <w:numId w:val="0"/>
        </w:numPr>
        <w:bidi w:val="0"/>
        <w:ind w:left="420" w:leftChars="200"/>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lang w:eastAsia="zh-CN"/>
        </w:rPr>
        <w:t>（二）</w:t>
      </w:r>
      <w:r>
        <w:rPr>
          <w:rFonts w:hint="eastAsia" w:ascii="仿宋" w:hAnsi="仿宋" w:eastAsia="仿宋" w:cs="仿宋"/>
          <w:lang w:val="en-US" w:eastAsia="zh-CN"/>
        </w:rPr>
        <w:t>支出预算情况</w:t>
      </w:r>
    </w:p>
    <w:p w14:paraId="1B352EA7">
      <w:pPr>
        <w:pStyle w:val="18"/>
        <w:bidi w:val="0"/>
        <w:rPr>
          <w:rFonts w:hint="eastAsia" w:ascii="仿宋" w:hAnsi="仿宋" w:eastAsia="仿宋" w:cs="仿宋"/>
        </w:rPr>
      </w:pPr>
      <w:r>
        <w:rPr>
          <w:rFonts w:hint="eastAsia" w:ascii="仿宋" w:hAnsi="仿宋" w:eastAsia="仿宋" w:cs="仿宋"/>
          <w:lang w:eastAsia="zh-CN"/>
        </w:rPr>
        <w:t>2026</w:t>
      </w:r>
      <w:r>
        <w:rPr>
          <w:rFonts w:hint="eastAsia" w:ascii="仿宋" w:hAnsi="仿宋" w:eastAsia="仿宋" w:cs="仿宋"/>
        </w:rPr>
        <w:t>年</w:t>
      </w:r>
      <w:r>
        <w:rPr>
          <w:rFonts w:hint="eastAsia" w:ascii="仿宋" w:hAnsi="仿宋" w:eastAsia="仿宋" w:cs="仿宋"/>
          <w:lang w:eastAsia="zh-CN"/>
        </w:rPr>
        <w:t>兴国县长冈乡中心卫生院</w:t>
      </w:r>
      <w:r>
        <w:rPr>
          <w:rFonts w:hint="eastAsia" w:ascii="仿宋" w:hAnsi="仿宋" w:eastAsia="仿宋" w:cs="仿宋"/>
        </w:rPr>
        <w:t>支出预算总额为1641.27万元</w:t>
      </w:r>
      <w:r>
        <w:rPr>
          <w:rFonts w:hint="eastAsia" w:ascii="仿宋" w:hAnsi="仿宋" w:eastAsia="仿宋" w:cs="仿宋"/>
          <w:lang w:eastAsia="zh-CN"/>
        </w:rPr>
        <w:t>，</w:t>
      </w:r>
      <w:r>
        <w:rPr>
          <w:rFonts w:hint="eastAsia" w:ascii="仿宋" w:hAnsi="仿宋" w:eastAsia="仿宋" w:cs="仿宋"/>
        </w:rPr>
        <w:t>较上年预算安排减少</w:t>
      </w:r>
      <w:r>
        <w:rPr>
          <w:rFonts w:hint="eastAsia" w:ascii="仿宋" w:hAnsi="仿宋" w:eastAsia="仿宋" w:cs="仿宋"/>
          <w:lang w:val="en-US" w:eastAsia="zh-CN"/>
        </w:rPr>
        <w:t>526.66</w:t>
      </w:r>
      <w:r>
        <w:rPr>
          <w:rFonts w:hint="eastAsia" w:ascii="仿宋" w:hAnsi="仿宋" w:eastAsia="仿宋" w:cs="仿宋"/>
        </w:rPr>
        <w:t>万元</w:t>
      </w:r>
      <w:r>
        <w:rPr>
          <w:rFonts w:hint="eastAsia" w:ascii="仿宋" w:hAnsi="仿宋" w:eastAsia="仿宋" w:cs="仿宋"/>
          <w:lang w:eastAsia="zh-CN"/>
        </w:rPr>
        <w:t>，减少</w:t>
      </w:r>
      <w:r>
        <w:rPr>
          <w:rFonts w:hint="eastAsia" w:ascii="仿宋" w:hAnsi="仿宋" w:eastAsia="仿宋" w:cs="仿宋"/>
          <w:lang w:val="en-US" w:eastAsia="zh-CN"/>
        </w:rPr>
        <w:t>24.29%，</w:t>
      </w:r>
      <w:r>
        <w:rPr>
          <w:rFonts w:hint="eastAsia" w:ascii="仿宋" w:hAnsi="仿宋" w:eastAsia="仿宋" w:cs="仿宋"/>
          <w:sz w:val="32"/>
          <w:szCs w:val="32"/>
          <w:lang w:val="en-US" w:eastAsia="zh-CN"/>
        </w:rPr>
        <w:t>增减变化主要原因是：因医保政策的改革及单位内部控制的管理，业务预计将下降，随之支出相应减少</w:t>
      </w:r>
      <w:r>
        <w:rPr>
          <w:rFonts w:hint="eastAsia" w:ascii="仿宋" w:hAnsi="仿宋" w:eastAsia="仿宋" w:cs="仿宋"/>
        </w:rPr>
        <w:t xml:space="preserve">。 </w:t>
      </w:r>
    </w:p>
    <w:p w14:paraId="72530B27">
      <w:pPr>
        <w:pStyle w:val="18"/>
        <w:bidi w:val="0"/>
        <w:rPr>
          <w:rFonts w:hint="eastAsia" w:ascii="仿宋" w:hAnsi="仿宋" w:eastAsia="仿宋" w:cs="仿宋"/>
        </w:rPr>
      </w:pPr>
      <w:r>
        <w:rPr>
          <w:rFonts w:hint="eastAsia" w:ascii="仿宋" w:hAnsi="仿宋" w:eastAsia="仿宋" w:cs="仿宋"/>
        </w:rPr>
        <w:t>按支出项目类别划分：基本支出1632.84万元</w:t>
      </w:r>
      <w:r>
        <w:rPr>
          <w:rFonts w:hint="eastAsia" w:ascii="仿宋" w:hAnsi="仿宋" w:eastAsia="仿宋" w:cs="仿宋"/>
          <w:lang w:eastAsia="zh-CN"/>
        </w:rPr>
        <w:t>，</w:t>
      </w:r>
      <w:r>
        <w:rPr>
          <w:rFonts w:hint="eastAsia" w:ascii="仿宋" w:hAnsi="仿宋" w:eastAsia="仿宋" w:cs="仿宋"/>
        </w:rPr>
        <w:t>较上年预算安排增加</w:t>
      </w:r>
      <w:r>
        <w:rPr>
          <w:rFonts w:hint="eastAsia" w:ascii="仿宋" w:hAnsi="仿宋" w:eastAsia="仿宋" w:cs="仿宋"/>
          <w:lang w:val="en-US" w:eastAsia="zh-CN"/>
        </w:rPr>
        <w:t>823.11</w:t>
      </w:r>
      <w:r>
        <w:rPr>
          <w:rFonts w:hint="eastAsia" w:ascii="仿宋" w:hAnsi="仿宋" w:eastAsia="仿宋" w:cs="仿宋"/>
        </w:rPr>
        <w:t>万元</w:t>
      </w:r>
      <w:r>
        <w:rPr>
          <w:rFonts w:hint="eastAsia" w:ascii="仿宋" w:hAnsi="仿宋" w:eastAsia="仿宋" w:cs="仿宋"/>
          <w:lang w:eastAsia="zh-CN"/>
        </w:rPr>
        <w:t>；</w:t>
      </w:r>
      <w:r>
        <w:rPr>
          <w:rFonts w:hint="eastAsia" w:ascii="仿宋" w:hAnsi="仿宋" w:eastAsia="仿宋" w:cs="仿宋"/>
        </w:rPr>
        <w:t>项目支出8.43万元</w:t>
      </w:r>
      <w:r>
        <w:rPr>
          <w:rFonts w:hint="eastAsia" w:ascii="仿宋" w:hAnsi="仿宋" w:eastAsia="仿宋" w:cs="仿宋"/>
          <w:lang w:eastAsia="zh-CN"/>
        </w:rPr>
        <w:t>，</w:t>
      </w:r>
      <w:r>
        <w:rPr>
          <w:rFonts w:hint="eastAsia" w:ascii="仿宋" w:hAnsi="仿宋" w:eastAsia="仿宋" w:cs="仿宋"/>
        </w:rPr>
        <w:t>较上年预算安排减少</w:t>
      </w:r>
      <w:r>
        <w:rPr>
          <w:rFonts w:hint="eastAsia" w:ascii="仿宋" w:hAnsi="仿宋" w:eastAsia="仿宋" w:cs="仿宋"/>
          <w:lang w:val="en-US" w:eastAsia="zh-CN"/>
        </w:rPr>
        <w:t>1349.77</w:t>
      </w:r>
      <w:r>
        <w:rPr>
          <w:rFonts w:hint="eastAsia" w:ascii="仿宋" w:hAnsi="仿宋" w:eastAsia="仿宋" w:cs="仿宋"/>
        </w:rPr>
        <w:t>万元。</w:t>
      </w:r>
    </w:p>
    <w:p w14:paraId="4B11FFC5">
      <w:pPr>
        <w:pStyle w:val="18"/>
        <w:bidi w:val="0"/>
        <w:rPr>
          <w:rFonts w:hint="eastAsia" w:ascii="仿宋" w:hAnsi="仿宋" w:eastAsia="仿宋" w:cs="仿宋"/>
        </w:rPr>
      </w:pPr>
      <w:r>
        <w:rPr>
          <w:rFonts w:hint="eastAsia" w:ascii="仿宋" w:hAnsi="仿宋" w:eastAsia="仿宋" w:cs="仿宋"/>
        </w:rPr>
        <w:t>按支出功能科目划分：社会保障和就业支出89.12万元，较上年预算安排增加</w:t>
      </w:r>
      <w:r>
        <w:rPr>
          <w:rFonts w:hint="eastAsia" w:ascii="仿宋" w:hAnsi="仿宋" w:eastAsia="仿宋" w:cs="仿宋"/>
          <w:lang w:val="en-US" w:eastAsia="zh-CN"/>
        </w:rPr>
        <w:t>23.75</w:t>
      </w:r>
      <w:r>
        <w:rPr>
          <w:rFonts w:hint="eastAsia" w:ascii="仿宋" w:hAnsi="仿宋" w:eastAsia="仿宋" w:cs="仿宋"/>
        </w:rPr>
        <w:t>万元；卫生健康支出1504.15万元，较上年预算安排减少</w:t>
      </w:r>
      <w:r>
        <w:rPr>
          <w:rFonts w:hint="eastAsia" w:ascii="仿宋" w:hAnsi="仿宋" w:eastAsia="仿宋" w:cs="仿宋"/>
          <w:lang w:val="en-US" w:eastAsia="zh-CN"/>
        </w:rPr>
        <w:t>598.41</w:t>
      </w:r>
      <w:r>
        <w:rPr>
          <w:rFonts w:hint="eastAsia" w:ascii="仿宋" w:hAnsi="仿宋" w:eastAsia="仿宋" w:cs="仿宋"/>
        </w:rPr>
        <w:t>万元；住房保障支出48.00万元，较上年预算安排增加</w:t>
      </w:r>
      <w:r>
        <w:rPr>
          <w:rFonts w:hint="eastAsia" w:ascii="仿宋" w:hAnsi="仿宋" w:eastAsia="仿宋" w:cs="仿宋"/>
          <w:lang w:val="en-US" w:eastAsia="zh-CN"/>
        </w:rPr>
        <w:t>48.00</w:t>
      </w:r>
      <w:r>
        <w:rPr>
          <w:rFonts w:hint="eastAsia" w:ascii="仿宋" w:hAnsi="仿宋" w:eastAsia="仿宋" w:cs="仿宋"/>
        </w:rPr>
        <w:t>万元。</w:t>
      </w:r>
    </w:p>
    <w:p w14:paraId="1118F149">
      <w:pPr>
        <w:pStyle w:val="18"/>
        <w:bidi w:val="0"/>
        <w:rPr>
          <w:rFonts w:hint="eastAsia" w:ascii="仿宋" w:hAnsi="仿宋" w:eastAsia="仿宋" w:cs="仿宋"/>
        </w:rPr>
      </w:pPr>
      <w:r>
        <w:rPr>
          <w:rFonts w:hint="eastAsia" w:ascii="仿宋" w:hAnsi="仿宋" w:eastAsia="仿宋" w:cs="仿宋"/>
        </w:rPr>
        <w:t>按支出经济分类划分：工资福利支出639.58万元，较上年预算安排减少</w:t>
      </w:r>
      <w:r>
        <w:rPr>
          <w:rFonts w:hint="eastAsia" w:ascii="仿宋" w:hAnsi="仿宋" w:eastAsia="仿宋" w:cs="仿宋"/>
          <w:lang w:val="en-US" w:eastAsia="zh-CN"/>
        </w:rPr>
        <w:t>155.75</w:t>
      </w:r>
      <w:r>
        <w:rPr>
          <w:rFonts w:hint="eastAsia" w:ascii="仿宋" w:hAnsi="仿宋" w:eastAsia="仿宋" w:cs="仿宋"/>
        </w:rPr>
        <w:t>万元；商品和服务支出716.43万元，较上年预算安排减少</w:t>
      </w:r>
      <w:r>
        <w:rPr>
          <w:rFonts w:hint="eastAsia" w:ascii="仿宋" w:hAnsi="仿宋" w:eastAsia="仿宋" w:cs="仿宋"/>
          <w:lang w:val="en-US" w:eastAsia="zh-CN"/>
        </w:rPr>
        <w:t>383.92</w:t>
      </w:r>
      <w:r>
        <w:rPr>
          <w:rFonts w:hint="eastAsia" w:ascii="仿宋" w:hAnsi="仿宋" w:eastAsia="仿宋" w:cs="仿宋"/>
        </w:rPr>
        <w:t>万元；对个人和家庭的补助15.26万元，较上年预算安排增加</w:t>
      </w:r>
      <w:r>
        <w:rPr>
          <w:rFonts w:hint="eastAsia" w:ascii="仿宋" w:hAnsi="仿宋" w:eastAsia="仿宋" w:cs="仿宋"/>
          <w:lang w:val="en-US" w:eastAsia="zh-CN"/>
        </w:rPr>
        <w:t>0.86</w:t>
      </w:r>
      <w:r>
        <w:rPr>
          <w:rFonts w:hint="eastAsia" w:ascii="仿宋" w:hAnsi="仿宋" w:eastAsia="仿宋" w:cs="仿宋"/>
        </w:rPr>
        <w:t>万元；资本性支出210.00万元，较上年预算安排</w:t>
      </w:r>
      <w:r>
        <w:rPr>
          <w:rFonts w:hint="eastAsia" w:ascii="仿宋" w:hAnsi="仿宋" w:eastAsia="仿宋" w:cs="仿宋"/>
          <w:lang w:eastAsia="zh-CN"/>
        </w:rPr>
        <w:t>减少</w:t>
      </w:r>
      <w:r>
        <w:rPr>
          <w:rFonts w:hint="eastAsia" w:ascii="仿宋" w:hAnsi="仿宋" w:eastAsia="仿宋" w:cs="仿宋"/>
          <w:lang w:val="en-US" w:eastAsia="zh-CN"/>
        </w:rPr>
        <w:t>47.85</w:t>
      </w:r>
      <w:r>
        <w:rPr>
          <w:rFonts w:hint="eastAsia" w:ascii="仿宋" w:hAnsi="仿宋" w:eastAsia="仿宋" w:cs="仿宋"/>
        </w:rPr>
        <w:t>万元；其他支出60.00万元，较上年预算安排增加</w:t>
      </w:r>
      <w:r>
        <w:rPr>
          <w:rFonts w:hint="eastAsia" w:ascii="仿宋" w:hAnsi="仿宋" w:eastAsia="仿宋" w:cs="仿宋"/>
          <w:lang w:val="en-US" w:eastAsia="zh-CN"/>
        </w:rPr>
        <w:t>60.00</w:t>
      </w:r>
      <w:r>
        <w:rPr>
          <w:rFonts w:hint="eastAsia" w:ascii="仿宋" w:hAnsi="仿宋" w:eastAsia="仿宋" w:cs="仿宋"/>
        </w:rPr>
        <w:t>万元。</w:t>
      </w:r>
    </w:p>
    <w:p w14:paraId="44AE1BAB">
      <w:pPr>
        <w:pStyle w:val="19"/>
        <w:numPr>
          <w:ilvl w:val="0"/>
          <w:numId w:val="0"/>
        </w:numPr>
        <w:bidi w:val="0"/>
        <w:ind w:left="420" w:leftChars="200"/>
        <w:rPr>
          <w:rFonts w:hint="eastAsia" w:ascii="仿宋" w:hAnsi="仿宋" w:eastAsia="仿宋" w:cs="仿宋"/>
          <w:lang w:val="en-US" w:eastAsia="zh-CN"/>
        </w:rPr>
      </w:pPr>
      <w:r>
        <w:rPr>
          <w:rFonts w:hint="eastAsia" w:ascii="仿宋" w:hAnsi="仿宋" w:eastAsia="仿宋" w:cs="仿宋"/>
          <w:lang w:val="en-US" w:eastAsia="zh-CN"/>
        </w:rPr>
        <w:t xml:space="preserve"> （三）财政拨款支出情况</w:t>
      </w:r>
    </w:p>
    <w:p w14:paraId="72E7FE43">
      <w:pPr>
        <w:pStyle w:val="18"/>
        <w:bidi w:val="0"/>
        <w:rPr>
          <w:rFonts w:hint="eastAsia" w:ascii="仿宋" w:hAnsi="仿宋" w:eastAsia="仿宋" w:cs="仿宋"/>
        </w:rPr>
      </w:pPr>
      <w:r>
        <w:rPr>
          <w:rFonts w:hint="eastAsia" w:ascii="仿宋" w:hAnsi="仿宋" w:eastAsia="仿宋" w:cs="仿宋"/>
          <w:lang w:eastAsia="zh-CN"/>
        </w:rPr>
        <w:t>2026</w:t>
      </w:r>
      <w:r>
        <w:rPr>
          <w:rFonts w:hint="eastAsia" w:ascii="仿宋" w:hAnsi="仿宋" w:eastAsia="仿宋" w:cs="仿宋"/>
        </w:rPr>
        <w:t>年</w:t>
      </w:r>
      <w:r>
        <w:rPr>
          <w:rFonts w:hint="eastAsia" w:ascii="仿宋" w:hAnsi="仿宋" w:eastAsia="仿宋" w:cs="仿宋"/>
          <w:lang w:eastAsia="zh-CN"/>
        </w:rPr>
        <w:t>兴国县长冈乡中心卫生院</w:t>
      </w:r>
      <w:r>
        <w:rPr>
          <w:rFonts w:hint="eastAsia" w:ascii="仿宋" w:hAnsi="仿宋" w:eastAsia="仿宋" w:cs="仿宋"/>
        </w:rPr>
        <w:t>财政拨款支出预算总额373.06万元</w:t>
      </w:r>
      <w:r>
        <w:rPr>
          <w:rFonts w:hint="eastAsia" w:ascii="仿宋" w:hAnsi="仿宋" w:eastAsia="仿宋" w:cs="仿宋"/>
          <w:lang w:eastAsia="zh-CN"/>
        </w:rPr>
        <w:t>，</w:t>
      </w:r>
      <w:r>
        <w:rPr>
          <w:rFonts w:hint="eastAsia" w:ascii="仿宋" w:hAnsi="仿宋" w:eastAsia="仿宋" w:cs="仿宋"/>
        </w:rPr>
        <w:t>较上年预算安排增加</w:t>
      </w:r>
      <w:r>
        <w:rPr>
          <w:rFonts w:hint="eastAsia" w:ascii="仿宋" w:hAnsi="仿宋" w:eastAsia="仿宋" w:cs="仿宋"/>
          <w:lang w:val="en-US" w:eastAsia="zh-CN"/>
        </w:rPr>
        <w:t>43.33</w:t>
      </w:r>
      <w:r>
        <w:rPr>
          <w:rFonts w:hint="eastAsia" w:ascii="仿宋" w:hAnsi="仿宋" w:eastAsia="仿宋" w:cs="仿宋"/>
        </w:rPr>
        <w:t>万元</w:t>
      </w:r>
      <w:r>
        <w:rPr>
          <w:rFonts w:hint="eastAsia" w:ascii="仿宋" w:hAnsi="仿宋" w:eastAsia="仿宋" w:cs="仿宋"/>
          <w:lang w:eastAsia="zh-CN"/>
        </w:rPr>
        <w:t>，增长</w:t>
      </w:r>
      <w:r>
        <w:rPr>
          <w:rFonts w:hint="eastAsia" w:ascii="仿宋" w:hAnsi="仿宋" w:eastAsia="仿宋" w:cs="仿宋"/>
          <w:lang w:val="en-US" w:eastAsia="zh-CN"/>
        </w:rPr>
        <w:t>13.14%，增减变化主要原因是：</w:t>
      </w:r>
      <w:r>
        <w:rPr>
          <w:rFonts w:hint="eastAsia" w:ascii="仿宋" w:hAnsi="仿宋" w:eastAsia="仿宋" w:cs="仿宋"/>
          <w:sz w:val="32"/>
          <w:szCs w:val="32"/>
          <w:lang w:val="en-US" w:eastAsia="zh-CN"/>
        </w:rPr>
        <w:t>职工职称的晋升，社保、医保基数提高</w:t>
      </w:r>
      <w:r>
        <w:rPr>
          <w:rFonts w:hint="eastAsia" w:ascii="仿宋" w:hAnsi="仿宋" w:eastAsia="仿宋" w:cs="仿宋"/>
        </w:rPr>
        <w:t>。</w:t>
      </w:r>
    </w:p>
    <w:p w14:paraId="5A5D8E32">
      <w:pPr>
        <w:pStyle w:val="18"/>
        <w:bidi w:val="0"/>
        <w:rPr>
          <w:rFonts w:hint="eastAsia" w:ascii="仿宋" w:hAnsi="仿宋" w:eastAsia="仿宋" w:cs="仿宋"/>
        </w:rPr>
      </w:pPr>
      <w:r>
        <w:rPr>
          <w:rFonts w:hint="eastAsia" w:ascii="仿宋" w:hAnsi="仿宋" w:eastAsia="仿宋" w:cs="仿宋"/>
        </w:rPr>
        <w:t>按支出功能科目划分：社会保障和就业支出69.92万元，卫生健康支出303.14万元。</w:t>
      </w:r>
    </w:p>
    <w:p w14:paraId="0A964561">
      <w:pPr>
        <w:pStyle w:val="18"/>
        <w:bidi w:val="0"/>
        <w:rPr>
          <w:rFonts w:hint="eastAsia" w:ascii="仿宋" w:hAnsi="仿宋" w:eastAsia="仿宋" w:cs="仿宋"/>
        </w:rPr>
      </w:pPr>
      <w:r>
        <w:rPr>
          <w:rFonts w:hint="eastAsia" w:ascii="仿宋" w:hAnsi="仿宋" w:eastAsia="仿宋" w:cs="仿宋"/>
        </w:rPr>
        <w:t>按支出项目类别划分：基本支出364.63万元</w:t>
      </w:r>
      <w:r>
        <w:rPr>
          <w:rFonts w:hint="eastAsia" w:ascii="仿宋" w:hAnsi="仿宋" w:eastAsia="仿宋" w:cs="仿宋"/>
          <w:lang w:eastAsia="zh-CN"/>
        </w:rPr>
        <w:t>，</w:t>
      </w:r>
      <w:r>
        <w:rPr>
          <w:rFonts w:hint="eastAsia" w:ascii="仿宋" w:hAnsi="仿宋" w:eastAsia="仿宋" w:cs="仿宋"/>
        </w:rPr>
        <w:t>项目支出8.43万元。</w:t>
      </w:r>
    </w:p>
    <w:p w14:paraId="1912270C">
      <w:pPr>
        <w:pStyle w:val="18"/>
        <w:bidi w:val="0"/>
        <w:rPr>
          <w:rFonts w:hint="eastAsia" w:ascii="仿宋" w:hAnsi="仿宋" w:eastAsia="仿宋" w:cs="仿宋"/>
        </w:rPr>
      </w:pPr>
      <w:r>
        <w:rPr>
          <w:rFonts w:hint="eastAsia" w:ascii="仿宋" w:hAnsi="仿宋" w:eastAsia="仿宋" w:cs="仿宋"/>
        </w:rPr>
        <w:t>按支</w:t>
      </w:r>
      <w:r>
        <w:rPr>
          <w:rFonts w:hint="eastAsia" w:ascii="仿宋" w:hAnsi="仿宋" w:eastAsia="仿宋" w:cs="仿宋"/>
          <w:lang w:val="en-US" w:eastAsia="zh-CN"/>
        </w:rPr>
        <w:t>出经济分类</w:t>
      </w:r>
      <w:r>
        <w:rPr>
          <w:rFonts w:hint="eastAsia" w:ascii="仿宋" w:hAnsi="仿宋" w:eastAsia="仿宋" w:cs="仿宋"/>
        </w:rPr>
        <w:t>划分：工资福利支出350.23万元，商品和服务支出8.43万元，对个人和家庭的补助14.40万元。</w:t>
      </w:r>
    </w:p>
    <w:p w14:paraId="670ADD39">
      <w:pPr>
        <w:pStyle w:val="19"/>
        <w:numPr>
          <w:ilvl w:val="0"/>
          <w:numId w:val="0"/>
        </w:numPr>
        <w:bidi w:val="0"/>
        <w:ind w:firstLine="643" w:firstLineChars="200"/>
        <w:rPr>
          <w:rFonts w:hint="eastAsia" w:ascii="仿宋" w:hAnsi="仿宋" w:eastAsia="仿宋" w:cs="仿宋"/>
          <w:lang w:val="en-US" w:eastAsia="zh-CN"/>
        </w:rPr>
      </w:pPr>
      <w:r>
        <w:rPr>
          <w:rFonts w:hint="eastAsia" w:ascii="仿宋" w:hAnsi="仿宋" w:eastAsia="仿宋" w:cs="仿宋"/>
          <w:lang w:eastAsia="zh-CN"/>
        </w:rPr>
        <w:t>（四）</w:t>
      </w:r>
      <w:r>
        <w:rPr>
          <w:rFonts w:hint="eastAsia" w:ascii="仿宋" w:hAnsi="仿宋" w:eastAsia="仿宋" w:cs="仿宋"/>
          <w:lang w:val="en-US" w:eastAsia="zh-CN"/>
        </w:rPr>
        <w:t>政府性基金情况</w:t>
      </w:r>
    </w:p>
    <w:p w14:paraId="45DD5C97">
      <w:pPr>
        <w:pStyle w:val="18"/>
        <w:bidi w:val="0"/>
        <w:rPr>
          <w:rFonts w:hint="eastAsia" w:ascii="仿宋" w:hAnsi="仿宋" w:eastAsia="仿宋" w:cs="仿宋"/>
          <w:lang w:eastAsia="zh-CN"/>
        </w:rPr>
      </w:pPr>
      <w:r>
        <w:rPr>
          <w:rFonts w:hint="eastAsia" w:ascii="仿宋" w:hAnsi="仿宋" w:eastAsia="仿宋" w:cs="仿宋"/>
          <w:lang w:eastAsia="zh-CN"/>
        </w:rPr>
        <w:t>2026</w:t>
      </w:r>
      <w:r>
        <w:rPr>
          <w:rFonts w:hint="eastAsia" w:ascii="仿宋" w:hAnsi="仿宋" w:eastAsia="仿宋" w:cs="仿宋"/>
        </w:rPr>
        <w:t>年</w:t>
      </w:r>
      <w:r>
        <w:rPr>
          <w:rFonts w:hint="eastAsia" w:ascii="仿宋" w:hAnsi="仿宋" w:eastAsia="仿宋" w:cs="仿宋"/>
          <w:lang w:eastAsia="zh-CN"/>
        </w:rPr>
        <w:t>本单位</w:t>
      </w:r>
      <w:r>
        <w:rPr>
          <w:rFonts w:hint="eastAsia" w:ascii="仿宋" w:hAnsi="仿宋" w:eastAsia="仿宋" w:cs="仿宋"/>
        </w:rPr>
        <w:t>没有使用政府性基金预算拨款安排的支出</w:t>
      </w:r>
      <w:r>
        <w:rPr>
          <w:rFonts w:hint="eastAsia" w:ascii="仿宋" w:hAnsi="仿宋" w:eastAsia="仿宋" w:cs="仿宋"/>
          <w:lang w:eastAsia="zh-CN"/>
        </w:rPr>
        <w:t>。</w:t>
      </w:r>
    </w:p>
    <w:p w14:paraId="41C73812">
      <w:pPr>
        <w:pStyle w:val="19"/>
        <w:numPr>
          <w:ilvl w:val="0"/>
          <w:numId w:val="0"/>
        </w:numPr>
        <w:bidi w:val="0"/>
        <w:ind w:firstLine="643" w:firstLineChars="200"/>
        <w:rPr>
          <w:rFonts w:hint="eastAsia" w:ascii="仿宋" w:hAnsi="仿宋" w:eastAsia="仿宋" w:cs="仿宋"/>
          <w:lang w:val="en-US" w:eastAsia="zh-CN"/>
        </w:rPr>
      </w:pPr>
      <w:r>
        <w:rPr>
          <w:rFonts w:hint="eastAsia" w:ascii="仿宋" w:hAnsi="仿宋" w:eastAsia="仿宋" w:cs="仿宋"/>
          <w:lang w:val="en-US" w:eastAsia="zh-CN"/>
        </w:rPr>
        <w:t>（五）国有资本经营情况</w:t>
      </w:r>
    </w:p>
    <w:p w14:paraId="194EF12C">
      <w:pPr>
        <w:pStyle w:val="18"/>
        <w:bidi w:val="0"/>
        <w:rPr>
          <w:rFonts w:hint="eastAsia" w:ascii="仿宋" w:hAnsi="仿宋" w:eastAsia="仿宋" w:cs="仿宋"/>
          <w:lang w:eastAsia="zh-CN"/>
        </w:rPr>
      </w:pPr>
      <w:r>
        <w:rPr>
          <w:rFonts w:hint="eastAsia" w:ascii="仿宋" w:hAnsi="仿宋" w:eastAsia="仿宋" w:cs="仿宋"/>
          <w:lang w:eastAsia="zh-CN"/>
        </w:rPr>
        <w:t>2026</w:t>
      </w:r>
      <w:r>
        <w:rPr>
          <w:rFonts w:hint="eastAsia" w:ascii="仿宋" w:hAnsi="仿宋" w:eastAsia="仿宋" w:cs="仿宋"/>
        </w:rPr>
        <w:t>年本</w:t>
      </w:r>
      <w:r>
        <w:rPr>
          <w:rFonts w:hint="eastAsia" w:ascii="仿宋" w:hAnsi="仿宋" w:eastAsia="仿宋" w:cs="仿宋"/>
          <w:lang w:val="en-US" w:eastAsia="zh-CN"/>
        </w:rPr>
        <w:t>单位</w:t>
      </w:r>
      <w:r>
        <w:rPr>
          <w:rFonts w:hint="eastAsia" w:ascii="仿宋" w:hAnsi="仿宋" w:eastAsia="仿宋" w:cs="仿宋"/>
        </w:rPr>
        <w:t>没有使用国有资本经营预算拨款安排的支出</w:t>
      </w:r>
      <w:r>
        <w:rPr>
          <w:rFonts w:hint="eastAsia" w:ascii="仿宋" w:hAnsi="仿宋" w:eastAsia="仿宋" w:cs="仿宋"/>
          <w:lang w:eastAsia="zh-CN"/>
        </w:rPr>
        <w:t>。</w:t>
      </w:r>
    </w:p>
    <w:p w14:paraId="419E2237">
      <w:pPr>
        <w:pStyle w:val="19"/>
        <w:numPr>
          <w:ilvl w:val="0"/>
          <w:numId w:val="0"/>
        </w:numPr>
        <w:bidi w:val="0"/>
        <w:ind w:firstLine="643" w:firstLineChars="200"/>
        <w:rPr>
          <w:rFonts w:hint="eastAsia" w:ascii="仿宋" w:hAnsi="仿宋" w:eastAsia="仿宋" w:cs="仿宋"/>
          <w:lang w:val="en-US" w:eastAsia="zh-CN"/>
        </w:rPr>
      </w:pPr>
      <w:r>
        <w:rPr>
          <w:rFonts w:hint="eastAsia" w:ascii="仿宋" w:hAnsi="仿宋" w:eastAsia="仿宋" w:cs="仿宋"/>
          <w:lang w:val="en-US" w:eastAsia="zh-CN"/>
        </w:rPr>
        <w:t>（六）机关运行经费等重要事项的说明</w:t>
      </w:r>
    </w:p>
    <w:p w14:paraId="6C359A13">
      <w:pPr>
        <w:pStyle w:val="18"/>
        <w:bidi w:val="0"/>
        <w:rPr>
          <w:rFonts w:hint="eastAsia" w:ascii="仿宋" w:hAnsi="仿宋" w:eastAsia="仿宋" w:cs="仿宋"/>
          <w:sz w:val="32"/>
          <w:szCs w:val="32"/>
        </w:rPr>
      </w:pPr>
      <w:r>
        <w:rPr>
          <w:rFonts w:hint="eastAsia" w:ascii="仿宋" w:hAnsi="仿宋" w:eastAsia="仿宋" w:cs="仿宋"/>
        </w:rPr>
        <w:t>本单位非行政参公单位，无机关运行经费</w:t>
      </w:r>
      <w:r>
        <w:rPr>
          <w:rFonts w:hint="eastAsia" w:ascii="仿宋" w:hAnsi="仿宋" w:eastAsia="仿宋" w:cs="仿宋"/>
          <w:lang w:eastAsia="zh-CN"/>
        </w:rPr>
        <w:t>。</w:t>
      </w:r>
    </w:p>
    <w:p w14:paraId="6A8263D3">
      <w:pPr>
        <w:pStyle w:val="19"/>
        <w:numPr>
          <w:ilvl w:val="0"/>
          <w:numId w:val="0"/>
        </w:numPr>
        <w:bidi w:val="0"/>
        <w:ind w:firstLine="643" w:firstLineChars="200"/>
        <w:rPr>
          <w:rFonts w:hint="eastAsia" w:ascii="仿宋" w:hAnsi="仿宋" w:eastAsia="仿宋" w:cs="仿宋"/>
          <w:lang w:val="en-US" w:eastAsia="zh-CN"/>
        </w:rPr>
      </w:pPr>
      <w:r>
        <w:rPr>
          <w:rFonts w:hint="eastAsia" w:ascii="仿宋" w:hAnsi="仿宋" w:eastAsia="仿宋" w:cs="仿宋"/>
          <w:lang w:val="en-US" w:eastAsia="zh-CN"/>
        </w:rPr>
        <w:t>（七）政府采购情况</w:t>
      </w:r>
    </w:p>
    <w:p w14:paraId="2E297FA3">
      <w:pPr>
        <w:pStyle w:val="18"/>
        <w:bidi w:val="0"/>
        <w:rPr>
          <w:rFonts w:hint="eastAsia" w:ascii="仿宋" w:hAnsi="仿宋" w:eastAsia="仿宋" w:cs="仿宋"/>
          <w:lang w:eastAsia="zh-CN"/>
        </w:rPr>
      </w:pPr>
      <w:r>
        <w:rPr>
          <w:rFonts w:hint="eastAsia" w:ascii="仿宋" w:hAnsi="仿宋" w:eastAsia="仿宋" w:cs="仿宋"/>
          <w:lang w:eastAsia="zh-CN"/>
        </w:rPr>
        <w:t>2026年政府采购总额250.00</w:t>
      </w:r>
      <w:r>
        <w:rPr>
          <w:rFonts w:hint="eastAsia" w:ascii="仿宋" w:hAnsi="仿宋" w:eastAsia="仿宋" w:cs="仿宋"/>
          <w:lang w:val="en-US" w:eastAsia="zh-CN"/>
        </w:rPr>
        <w:t xml:space="preserve"> </w:t>
      </w:r>
      <w:r>
        <w:rPr>
          <w:rFonts w:hint="eastAsia" w:ascii="仿宋" w:hAnsi="仿宋" w:eastAsia="仿宋" w:cs="仿宋"/>
          <w:lang w:eastAsia="zh-CN"/>
        </w:rPr>
        <w:t>万元，其中： 政府采购货物预算215.00万元， 政府采购工程预算0.00万元， 政府采购服务预算 35.00 万元。</w:t>
      </w:r>
    </w:p>
    <w:p w14:paraId="272EC076">
      <w:pPr>
        <w:pStyle w:val="19"/>
        <w:numPr>
          <w:ilvl w:val="0"/>
          <w:numId w:val="0"/>
        </w:numPr>
        <w:bidi w:val="0"/>
        <w:ind w:firstLine="643" w:firstLineChars="200"/>
        <w:rPr>
          <w:rFonts w:hint="eastAsia" w:ascii="仿宋" w:hAnsi="仿宋" w:eastAsia="仿宋" w:cs="仿宋"/>
          <w:lang w:val="en-US" w:eastAsia="zh-CN"/>
        </w:rPr>
      </w:pPr>
      <w:r>
        <w:rPr>
          <w:rFonts w:hint="eastAsia" w:ascii="仿宋" w:hAnsi="仿宋" w:eastAsia="仿宋" w:cs="仿宋"/>
          <w:lang w:val="en-US" w:eastAsia="zh-CN"/>
        </w:rPr>
        <w:t>（八）国有资产占有使用情况</w:t>
      </w:r>
    </w:p>
    <w:p w14:paraId="2A68D7AA">
      <w:pPr>
        <w:pStyle w:val="18"/>
        <w:bidi w:val="0"/>
        <w:rPr>
          <w:rFonts w:hint="eastAsia" w:ascii="仿宋" w:hAnsi="仿宋" w:eastAsia="仿宋" w:cs="仿宋"/>
          <w:lang w:eastAsia="zh-CN"/>
        </w:rPr>
      </w:pPr>
      <w:r>
        <w:rPr>
          <w:rFonts w:hint="eastAsia" w:ascii="仿宋" w:hAnsi="仿宋" w:eastAsia="仿宋" w:cs="仿宋"/>
          <w:lang w:eastAsia="zh-CN"/>
        </w:rPr>
        <w:t xml:space="preserve">截至2025年7月31日， </w:t>
      </w:r>
      <w:r>
        <w:rPr>
          <w:rFonts w:hint="eastAsia" w:ascii="仿宋" w:hAnsi="仿宋" w:eastAsia="仿宋" w:cs="仿宋"/>
          <w:lang w:val="en-US" w:eastAsia="zh-CN"/>
        </w:rPr>
        <w:t>单位</w:t>
      </w:r>
      <w:r>
        <w:rPr>
          <w:rFonts w:hint="eastAsia" w:ascii="仿宋" w:hAnsi="仿宋" w:eastAsia="仿宋" w:cs="仿宋"/>
          <w:lang w:eastAsia="zh-CN"/>
        </w:rPr>
        <w:t>共有车辆</w:t>
      </w:r>
      <w:r>
        <w:rPr>
          <w:rFonts w:hint="eastAsia" w:ascii="仿宋" w:hAnsi="仿宋" w:eastAsia="仿宋" w:cs="仿宋"/>
          <w:lang w:val="en-US" w:eastAsia="zh-CN"/>
        </w:rPr>
        <w:t>2</w:t>
      </w:r>
      <w:r>
        <w:rPr>
          <w:rFonts w:hint="eastAsia" w:ascii="仿宋" w:hAnsi="仿宋" w:eastAsia="仿宋" w:cs="仿宋"/>
          <w:lang w:eastAsia="zh-CN"/>
        </w:rPr>
        <w:t>辆，其中：</w:t>
      </w:r>
      <w:r>
        <w:rPr>
          <w:rFonts w:hint="eastAsia" w:ascii="仿宋" w:hAnsi="仿宋" w:eastAsia="仿宋" w:cs="仿宋"/>
          <w:sz w:val="32"/>
          <w:szCs w:val="32"/>
          <w:lang w:val="en-US" w:eastAsia="zh-CN"/>
        </w:rPr>
        <w:t>一般公务用车0辆、执法执勤用车0辆、特种专业技术用车2辆</w:t>
      </w:r>
      <w:r>
        <w:rPr>
          <w:rFonts w:hint="eastAsia" w:ascii="仿宋" w:hAnsi="仿宋" w:eastAsia="仿宋" w:cs="仿宋"/>
          <w:lang w:eastAsia="zh-CN"/>
        </w:rPr>
        <w:t>。</w:t>
      </w:r>
    </w:p>
    <w:p w14:paraId="06D653B0">
      <w:pPr>
        <w:pStyle w:val="18"/>
        <w:bidi w:val="0"/>
        <w:rPr>
          <w:rFonts w:hint="eastAsia" w:ascii="仿宋" w:hAnsi="仿宋" w:eastAsia="仿宋" w:cs="仿宋"/>
          <w:lang w:eastAsia="zh-CN"/>
        </w:rPr>
      </w:pPr>
      <w:r>
        <w:rPr>
          <w:rFonts w:hint="eastAsia" w:ascii="仿宋" w:hAnsi="仿宋" w:eastAsia="仿宋" w:cs="仿宋"/>
          <w:lang w:eastAsia="zh-CN"/>
        </w:rPr>
        <w:t>2026年</w:t>
      </w:r>
      <w:r>
        <w:rPr>
          <w:rFonts w:hint="eastAsia" w:ascii="仿宋" w:hAnsi="仿宋" w:eastAsia="仿宋" w:cs="仿宋"/>
          <w:lang w:val="en-US" w:eastAsia="zh-CN"/>
        </w:rPr>
        <w:t>单位</w:t>
      </w:r>
      <w:r>
        <w:rPr>
          <w:rFonts w:hint="eastAsia" w:ascii="仿宋" w:hAnsi="仿宋" w:eastAsia="仿宋" w:cs="仿宋"/>
          <w:lang w:eastAsia="zh-CN"/>
        </w:rPr>
        <w:t>预算安排购置车辆</w:t>
      </w:r>
      <w:r>
        <w:rPr>
          <w:rFonts w:hint="eastAsia" w:ascii="仿宋" w:hAnsi="仿宋" w:eastAsia="仿宋" w:cs="仿宋"/>
          <w:lang w:val="en-US" w:eastAsia="zh-CN"/>
        </w:rPr>
        <w:t>0</w:t>
      </w:r>
      <w:r>
        <w:rPr>
          <w:rFonts w:hint="eastAsia" w:ascii="仿宋" w:hAnsi="仿宋" w:eastAsia="仿宋" w:cs="仿宋"/>
          <w:lang w:eastAsia="zh-CN"/>
        </w:rPr>
        <w:t>辆，安排购置单位价值200万元以上大型设备具体为：无。</w:t>
      </w:r>
    </w:p>
    <w:p w14:paraId="0A361DF5">
      <w:pPr>
        <w:pStyle w:val="19"/>
        <w:numPr>
          <w:ilvl w:val="0"/>
          <w:numId w:val="0"/>
        </w:numPr>
        <w:bidi w:val="0"/>
        <w:ind w:firstLine="643" w:firstLineChars="200"/>
        <w:rPr>
          <w:rFonts w:hint="eastAsia" w:ascii="仿宋" w:hAnsi="仿宋" w:eastAsia="仿宋" w:cs="仿宋"/>
          <w:lang w:val="en-US" w:eastAsia="zh-CN"/>
        </w:rPr>
      </w:pPr>
      <w:r>
        <w:rPr>
          <w:rFonts w:hint="eastAsia" w:ascii="仿宋" w:hAnsi="仿宋" w:eastAsia="仿宋" w:cs="仿宋"/>
          <w:lang w:val="en-US" w:eastAsia="zh-CN"/>
        </w:rPr>
        <w:t>（九）项目情况说明</w:t>
      </w:r>
    </w:p>
    <w:p w14:paraId="1D0AD8E9">
      <w:pPr>
        <w:pStyle w:val="18"/>
        <w:bidi w:val="0"/>
        <w:rPr>
          <w:rFonts w:hint="eastAsia" w:ascii="仿宋" w:hAnsi="仿宋" w:eastAsia="仿宋" w:cs="仿宋"/>
          <w:lang w:eastAsia="zh-CN"/>
        </w:rPr>
      </w:pPr>
      <w:r>
        <w:rPr>
          <w:rFonts w:hint="eastAsia" w:ascii="仿宋" w:hAnsi="仿宋" w:eastAsia="仿宋" w:cs="仿宋"/>
          <w:lang w:eastAsia="zh-CN"/>
        </w:rPr>
        <w:t>本</w:t>
      </w:r>
      <w:r>
        <w:rPr>
          <w:rFonts w:hint="eastAsia" w:ascii="仿宋" w:hAnsi="仿宋" w:eastAsia="仿宋" w:cs="仿宋"/>
          <w:lang w:val="en-US" w:eastAsia="zh-CN"/>
        </w:rPr>
        <w:t>单位</w:t>
      </w:r>
      <w:r>
        <w:rPr>
          <w:rFonts w:hint="eastAsia" w:ascii="仿宋" w:hAnsi="仿宋" w:eastAsia="仿宋" w:cs="仿宋"/>
          <w:lang w:eastAsia="zh-CN"/>
        </w:rPr>
        <w:t>本年度未安排项目。</w:t>
      </w:r>
    </w:p>
    <w:p w14:paraId="27D3C9E6">
      <w:pPr>
        <w:pStyle w:val="17"/>
        <w:numPr>
          <w:ilvl w:val="0"/>
          <w:numId w:val="0"/>
        </w:numPr>
        <w:bidi w:val="0"/>
        <w:ind w:left="420" w:leftChars="200" w:firstLine="321" w:firstLineChars="100"/>
        <w:rPr>
          <w:rFonts w:hint="eastAsia" w:ascii="仿宋" w:hAnsi="仿宋" w:eastAsia="仿宋" w:cs="仿宋"/>
          <w:b/>
          <w:sz w:val="32"/>
          <w:szCs w:val="30"/>
        </w:rPr>
      </w:pPr>
      <w:r>
        <w:rPr>
          <w:rFonts w:hint="eastAsia" w:ascii="仿宋" w:hAnsi="仿宋" w:eastAsia="仿宋" w:cs="仿宋"/>
          <w:b/>
          <w:sz w:val="32"/>
          <w:szCs w:val="30"/>
        </w:rPr>
        <w:t>二、</w:t>
      </w:r>
      <w:r>
        <w:rPr>
          <w:rFonts w:hint="eastAsia" w:ascii="仿宋" w:hAnsi="仿宋" w:eastAsia="仿宋" w:cs="仿宋"/>
          <w:b/>
          <w:sz w:val="32"/>
          <w:szCs w:val="30"/>
          <w:lang w:eastAsia="zh-CN"/>
        </w:rPr>
        <w:t>2026</w:t>
      </w:r>
      <w:r>
        <w:rPr>
          <w:rFonts w:hint="eastAsia" w:ascii="仿宋" w:hAnsi="仿宋" w:eastAsia="仿宋" w:cs="仿宋"/>
          <w:b/>
          <w:sz w:val="32"/>
          <w:szCs w:val="30"/>
        </w:rPr>
        <w:t>年财政拨款“三公”经费预算情况说明</w:t>
      </w:r>
    </w:p>
    <w:p w14:paraId="4FCD7DE7">
      <w:pPr>
        <w:pStyle w:val="18"/>
        <w:bidi w:val="0"/>
        <w:rPr>
          <w:rFonts w:hint="eastAsia" w:ascii="仿宋" w:hAnsi="仿宋" w:eastAsia="仿宋" w:cs="仿宋"/>
          <w:lang w:eastAsia="zh-CN"/>
        </w:rPr>
      </w:pPr>
      <w:r>
        <w:rPr>
          <w:rFonts w:hint="eastAsia" w:ascii="仿宋" w:hAnsi="仿宋" w:eastAsia="仿宋" w:cs="仿宋"/>
          <w:lang w:eastAsia="zh-CN"/>
        </w:rPr>
        <w:t>2026年兴国县长冈乡中心卫生院财政拨款“三公”经费安排0.00万元，其中：</w:t>
      </w:r>
    </w:p>
    <w:p w14:paraId="51C800B2">
      <w:pPr>
        <w:pStyle w:val="18"/>
        <w:bidi w:val="0"/>
        <w:rPr>
          <w:rFonts w:hint="eastAsia" w:ascii="仿宋" w:hAnsi="仿宋" w:eastAsia="仿宋" w:cs="仿宋"/>
          <w:lang w:eastAsia="zh-CN"/>
        </w:rPr>
      </w:pPr>
      <w:r>
        <w:rPr>
          <w:rFonts w:hint="eastAsia" w:ascii="仿宋" w:hAnsi="仿宋" w:eastAsia="仿宋" w:cs="仿宋"/>
          <w:lang w:eastAsia="zh-CN"/>
        </w:rPr>
        <w:t>因公出国0.00万元，比上年增加</w:t>
      </w:r>
      <w:r>
        <w:rPr>
          <w:rFonts w:hint="eastAsia" w:ascii="仿宋" w:hAnsi="仿宋" w:eastAsia="仿宋" w:cs="仿宋"/>
          <w:lang w:val="en-US" w:eastAsia="zh-CN"/>
        </w:rPr>
        <w:t>0.00</w:t>
      </w:r>
      <w:r>
        <w:rPr>
          <w:rFonts w:hint="eastAsia" w:ascii="仿宋" w:hAnsi="仿宋" w:eastAsia="仿宋" w:cs="仿宋"/>
          <w:lang w:eastAsia="zh-CN"/>
        </w:rPr>
        <w:t>万元，主要原因是：与上年安排保持一致</w:t>
      </w:r>
      <w:r>
        <w:rPr>
          <w:rFonts w:hint="eastAsia" w:ascii="仿宋" w:hAnsi="仿宋" w:eastAsia="仿宋" w:cs="仿宋"/>
          <w:sz w:val="32"/>
          <w:szCs w:val="32"/>
          <w:lang w:val="en-US" w:eastAsia="zh-CN"/>
        </w:rPr>
        <w:t>。</w:t>
      </w:r>
    </w:p>
    <w:p w14:paraId="0CBAFDDE">
      <w:pPr>
        <w:pStyle w:val="18"/>
        <w:bidi w:val="0"/>
        <w:rPr>
          <w:rFonts w:hint="eastAsia" w:ascii="仿宋" w:hAnsi="仿宋" w:eastAsia="仿宋" w:cs="仿宋"/>
          <w:lang w:eastAsia="zh-CN"/>
        </w:rPr>
      </w:pPr>
      <w:r>
        <w:rPr>
          <w:rFonts w:hint="eastAsia" w:ascii="仿宋" w:hAnsi="仿宋" w:eastAsia="仿宋" w:cs="仿宋"/>
          <w:lang w:eastAsia="zh-CN"/>
        </w:rPr>
        <w:t>公务接待0.00万元，比上年增加</w:t>
      </w:r>
      <w:r>
        <w:rPr>
          <w:rFonts w:hint="eastAsia" w:ascii="仿宋" w:hAnsi="仿宋" w:eastAsia="仿宋" w:cs="仿宋"/>
          <w:lang w:val="en-US" w:eastAsia="zh-CN"/>
        </w:rPr>
        <w:t>0.00</w:t>
      </w:r>
      <w:r>
        <w:rPr>
          <w:rFonts w:hint="eastAsia" w:ascii="仿宋" w:hAnsi="仿宋" w:eastAsia="仿宋" w:cs="仿宋"/>
          <w:lang w:eastAsia="zh-CN"/>
        </w:rPr>
        <w:t>万元，主要原因是：与上年安排保持一致</w:t>
      </w:r>
      <w:r>
        <w:rPr>
          <w:rFonts w:hint="eastAsia" w:ascii="仿宋" w:hAnsi="仿宋" w:eastAsia="仿宋" w:cs="仿宋"/>
          <w:sz w:val="32"/>
          <w:szCs w:val="32"/>
          <w:lang w:val="en-US" w:eastAsia="zh-CN"/>
        </w:rPr>
        <w:t>。</w:t>
      </w:r>
    </w:p>
    <w:p w14:paraId="4B645139">
      <w:pPr>
        <w:pStyle w:val="18"/>
        <w:bidi w:val="0"/>
        <w:rPr>
          <w:rFonts w:hint="eastAsia" w:ascii="仿宋" w:hAnsi="仿宋" w:eastAsia="仿宋" w:cs="仿宋"/>
          <w:lang w:eastAsia="zh-CN"/>
        </w:rPr>
      </w:pPr>
      <w:r>
        <w:rPr>
          <w:rFonts w:hint="eastAsia" w:ascii="仿宋" w:hAnsi="仿宋" w:eastAsia="仿宋" w:cs="仿宋"/>
          <w:lang w:eastAsia="zh-CN"/>
        </w:rPr>
        <w:t>公务用车运行0.00万元，比上年增加</w:t>
      </w:r>
      <w:r>
        <w:rPr>
          <w:rFonts w:hint="eastAsia" w:ascii="仿宋" w:hAnsi="仿宋" w:eastAsia="仿宋" w:cs="仿宋"/>
          <w:lang w:val="en-US" w:eastAsia="zh-CN"/>
        </w:rPr>
        <w:t>0.00</w:t>
      </w:r>
      <w:r>
        <w:rPr>
          <w:rFonts w:hint="eastAsia" w:ascii="仿宋" w:hAnsi="仿宋" w:eastAsia="仿宋" w:cs="仿宋"/>
          <w:lang w:eastAsia="zh-CN"/>
        </w:rPr>
        <w:t>万元，主要原因是：与上年安排保持一致</w:t>
      </w:r>
      <w:r>
        <w:rPr>
          <w:rFonts w:hint="eastAsia" w:ascii="仿宋" w:hAnsi="仿宋" w:eastAsia="仿宋" w:cs="仿宋"/>
          <w:sz w:val="32"/>
          <w:szCs w:val="32"/>
          <w:lang w:val="en-US" w:eastAsia="zh-CN"/>
        </w:rPr>
        <w:t>。</w:t>
      </w:r>
    </w:p>
    <w:p w14:paraId="50EB45DB">
      <w:pPr>
        <w:pStyle w:val="18"/>
        <w:bidi w:val="0"/>
        <w:rPr>
          <w:rFonts w:hint="eastAsia" w:ascii="仿宋" w:hAnsi="仿宋" w:eastAsia="仿宋" w:cs="仿宋"/>
          <w:lang w:eastAsia="zh-CN"/>
        </w:rPr>
      </w:pPr>
      <w:r>
        <w:rPr>
          <w:rFonts w:hint="eastAsia" w:ascii="仿宋" w:hAnsi="仿宋" w:eastAsia="仿宋" w:cs="仿宋"/>
          <w:lang w:eastAsia="zh-CN"/>
        </w:rPr>
        <w:t>公务用车购置0.00万元，比上年增加</w:t>
      </w:r>
      <w:r>
        <w:rPr>
          <w:rFonts w:hint="eastAsia" w:ascii="仿宋" w:hAnsi="仿宋" w:eastAsia="仿宋" w:cs="仿宋"/>
          <w:lang w:val="en-US" w:eastAsia="zh-CN"/>
        </w:rPr>
        <w:t>0.00</w:t>
      </w:r>
      <w:r>
        <w:rPr>
          <w:rFonts w:hint="eastAsia" w:ascii="仿宋" w:hAnsi="仿宋" w:eastAsia="仿宋" w:cs="仿宋"/>
          <w:lang w:eastAsia="zh-CN"/>
        </w:rPr>
        <w:t>万元，主要原因是：与上年安排保持一致</w:t>
      </w:r>
      <w:r>
        <w:rPr>
          <w:rFonts w:hint="eastAsia" w:ascii="仿宋" w:hAnsi="仿宋" w:eastAsia="仿宋" w:cs="仿宋"/>
          <w:sz w:val="32"/>
          <w:szCs w:val="32"/>
          <w:lang w:val="en-US" w:eastAsia="zh-CN"/>
        </w:rPr>
        <w:t>。</w:t>
      </w:r>
    </w:p>
    <w:p w14:paraId="25F965B7">
      <w:pPr>
        <w:rPr>
          <w:rStyle w:val="12"/>
          <w:rFonts w:hint="eastAsia" w:ascii="仿宋" w:hAnsi="仿宋" w:eastAsia="仿宋" w:cs="仿宋"/>
          <w:sz w:val="32"/>
          <w:szCs w:val="32"/>
        </w:rPr>
      </w:pPr>
      <w:r>
        <w:rPr>
          <w:rStyle w:val="12"/>
          <w:rFonts w:hint="eastAsia" w:ascii="仿宋" w:hAnsi="仿宋" w:eastAsia="仿宋" w:cs="仿宋"/>
          <w:sz w:val="32"/>
          <w:szCs w:val="32"/>
        </w:rPr>
        <w:br w:type="page"/>
      </w:r>
    </w:p>
    <w:p w14:paraId="41F1D877">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07303B9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FCA239E">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9853B60">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60210E63">
      <w:pPr>
        <w:pStyle w:val="18"/>
        <w:bidi w:val="0"/>
        <w:rPr>
          <w:rFonts w:hint="eastAsia"/>
          <w:lang w:eastAsia="zh-CN"/>
        </w:rPr>
      </w:pPr>
      <w:r>
        <w:rPr>
          <w:rFonts w:hint="eastAsia"/>
          <w:lang w:eastAsia="zh-CN"/>
        </w:rPr>
        <w:t>（三）事业收入：指事业单位开展专业业务活动及辅助活动取得的收入。</w:t>
      </w:r>
    </w:p>
    <w:p w14:paraId="64B6E6E0">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DDC186B">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61611F8">
      <w:pPr>
        <w:pStyle w:val="18"/>
        <w:bidi w:val="0"/>
        <w:rPr>
          <w:rFonts w:hint="eastAsia"/>
          <w:lang w:eastAsia="zh-CN"/>
        </w:rPr>
      </w:pPr>
      <w:r>
        <w:rPr>
          <w:rFonts w:hint="eastAsia"/>
          <w:lang w:eastAsia="zh-CN"/>
        </w:rPr>
        <w:t>（六）上级补助收入：指事业单位从主管部门和上级单位取得的非财政补助收入。</w:t>
      </w:r>
    </w:p>
    <w:p w14:paraId="35777928">
      <w:pPr>
        <w:pStyle w:val="18"/>
        <w:bidi w:val="0"/>
        <w:rPr>
          <w:rFonts w:hint="eastAsia"/>
          <w:lang w:eastAsia="zh-CN"/>
        </w:rPr>
      </w:pPr>
      <w:r>
        <w:rPr>
          <w:rFonts w:hint="eastAsia"/>
          <w:lang w:eastAsia="zh-CN"/>
        </w:rPr>
        <w:t>（七）其他收入：指除财政拨款、事业收入、事业单位经营收入等以外的各项收入。</w:t>
      </w:r>
    </w:p>
    <w:p w14:paraId="0C0E5994">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62564C1E">
      <w:pPr>
        <w:pStyle w:val="18"/>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F0D569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727AC4F0">
      <w:pPr>
        <w:pStyle w:val="18"/>
        <w:bidi w:val="0"/>
        <w:ind w:left="0" w:leftChars="0" w:firstLine="640" w:firstLineChars="200"/>
        <w:rPr>
          <w:rFonts w:hint="eastAsia"/>
          <w:lang w:eastAsia="zh-CN"/>
        </w:rPr>
      </w:pPr>
      <w:r>
        <w:rPr>
          <w:rFonts w:hint="eastAsia"/>
          <w:lang w:eastAsia="zh-CN"/>
        </w:rPr>
        <w:t>（一）行政运行：反映行政单位（事业单位）的基本支出。</w:t>
      </w:r>
    </w:p>
    <w:p w14:paraId="785222B6">
      <w:pPr>
        <w:pStyle w:val="18"/>
        <w:bidi w:val="0"/>
        <w:ind w:left="0" w:leftChars="0" w:firstLine="640" w:firstLineChars="200"/>
        <w:rPr>
          <w:rFonts w:hint="eastAsia"/>
          <w:lang w:eastAsia="zh-CN"/>
        </w:rPr>
      </w:pPr>
      <w:r>
        <w:rPr>
          <w:rFonts w:hint="eastAsia"/>
          <w:lang w:eastAsia="zh-CN"/>
        </w:rPr>
        <w:t>（二）一般行政管理事务：反映行政单位（包括事业单位）未单独设置项级科目的其他项目支出。</w:t>
      </w:r>
    </w:p>
    <w:p w14:paraId="411A8613">
      <w:pPr>
        <w:pStyle w:val="18"/>
        <w:bidi w:val="0"/>
        <w:ind w:left="0" w:leftChars="0" w:firstLine="640" w:firstLineChars="20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27BB6106">
      <w:pPr>
        <w:pStyle w:val="18"/>
        <w:bidi w:val="0"/>
        <w:ind w:left="0" w:leftChars="0" w:firstLine="640" w:firstLineChars="200"/>
        <w:rPr>
          <w:rFonts w:hint="eastAsia"/>
          <w:lang w:eastAsia="zh-CN"/>
        </w:rPr>
      </w:pPr>
      <w:r>
        <w:rPr>
          <w:rFonts w:hint="eastAsia"/>
          <w:lang w:eastAsia="zh-CN"/>
        </w:rPr>
        <w:t>（四）行政单位医疗：反映行政事业单位基本医疗保险缴费经费。</w:t>
      </w:r>
    </w:p>
    <w:p w14:paraId="3ECF583D">
      <w:pPr>
        <w:pStyle w:val="18"/>
        <w:bidi w:val="0"/>
        <w:ind w:left="0" w:leftChars="0" w:firstLine="640" w:firstLineChars="200"/>
        <w:rPr>
          <w:rFonts w:hint="eastAsia"/>
          <w:lang w:eastAsia="zh-CN"/>
        </w:rPr>
      </w:pPr>
      <w:r>
        <w:rPr>
          <w:rFonts w:hint="eastAsia"/>
          <w:lang w:eastAsia="zh-CN"/>
        </w:rPr>
        <w:t>（五）事业单位医疗：反映财政单位集中安排的事业单位基本医疗保险缴费经费。</w:t>
      </w:r>
    </w:p>
    <w:p w14:paraId="44F84B3A">
      <w:pPr>
        <w:pStyle w:val="18"/>
        <w:bidi w:val="0"/>
        <w:ind w:left="0" w:leftChars="0" w:firstLine="640" w:firstLineChars="200"/>
        <w:rPr>
          <w:rFonts w:hint="eastAsia"/>
          <w:lang w:eastAsia="zh-CN"/>
        </w:rPr>
      </w:pPr>
      <w:r>
        <w:rPr>
          <w:rFonts w:hint="eastAsia"/>
          <w:lang w:eastAsia="zh-CN"/>
        </w:rPr>
        <w:t>（六）死亡抚恤：反映单位遗属人员生活补助。</w:t>
      </w:r>
    </w:p>
    <w:p w14:paraId="2298EA6A">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7D8E2C">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7F92997">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5F4E7227">
      <w:pPr>
        <w:pStyle w:val="18"/>
        <w:bidi w:val="0"/>
        <w:rPr>
          <w:rFonts w:hint="eastAsia" w:ascii="仿宋" w:hAnsi="仿宋" w:eastAsia="仿宋" w:cs="仿宋"/>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宋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41822">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1554AC"/>
    <w:rsid w:val="0548762F"/>
    <w:rsid w:val="056335EC"/>
    <w:rsid w:val="058E403A"/>
    <w:rsid w:val="05A96FBC"/>
    <w:rsid w:val="067A6028"/>
    <w:rsid w:val="069027A8"/>
    <w:rsid w:val="06BE4E5C"/>
    <w:rsid w:val="06C16A1F"/>
    <w:rsid w:val="06EB090E"/>
    <w:rsid w:val="070F6488"/>
    <w:rsid w:val="072E0AA7"/>
    <w:rsid w:val="07493DE4"/>
    <w:rsid w:val="076646E5"/>
    <w:rsid w:val="07944DAE"/>
    <w:rsid w:val="07BB21BD"/>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CE046C9"/>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751F08"/>
    <w:rsid w:val="1FF163B0"/>
    <w:rsid w:val="200079AC"/>
    <w:rsid w:val="206D0602"/>
    <w:rsid w:val="20757BCC"/>
    <w:rsid w:val="208D0D40"/>
    <w:rsid w:val="20C60C0C"/>
    <w:rsid w:val="21290E85"/>
    <w:rsid w:val="212A1E87"/>
    <w:rsid w:val="218477E9"/>
    <w:rsid w:val="218C669E"/>
    <w:rsid w:val="21C916A0"/>
    <w:rsid w:val="220821C8"/>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AD73080"/>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460049"/>
    <w:rsid w:val="2D5E2035"/>
    <w:rsid w:val="2D864873"/>
    <w:rsid w:val="2DA96B06"/>
    <w:rsid w:val="2DEA5B9A"/>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0E4A40"/>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1D2C35"/>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81964"/>
    <w:rsid w:val="3A9F1A72"/>
    <w:rsid w:val="3AC82A1D"/>
    <w:rsid w:val="3ACE216B"/>
    <w:rsid w:val="3AE72E6B"/>
    <w:rsid w:val="3B33742C"/>
    <w:rsid w:val="3B64626A"/>
    <w:rsid w:val="3B7346FF"/>
    <w:rsid w:val="3B7D1841"/>
    <w:rsid w:val="3B9A6A9D"/>
    <w:rsid w:val="3BA50630"/>
    <w:rsid w:val="3BD333EF"/>
    <w:rsid w:val="3BE60A52"/>
    <w:rsid w:val="3BF740BD"/>
    <w:rsid w:val="3BF75330"/>
    <w:rsid w:val="3C1001A0"/>
    <w:rsid w:val="3C587148"/>
    <w:rsid w:val="3C62791F"/>
    <w:rsid w:val="3C965237"/>
    <w:rsid w:val="3CE77152"/>
    <w:rsid w:val="3CFB44C3"/>
    <w:rsid w:val="3D01676D"/>
    <w:rsid w:val="3D121CF5"/>
    <w:rsid w:val="3D2A5291"/>
    <w:rsid w:val="3D6A7D83"/>
    <w:rsid w:val="3D8449A1"/>
    <w:rsid w:val="3D8A2CB0"/>
    <w:rsid w:val="3D8F7591"/>
    <w:rsid w:val="3DE6565C"/>
    <w:rsid w:val="3DF31B27"/>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4AC2A30"/>
    <w:rsid w:val="45B7128B"/>
    <w:rsid w:val="45C970A0"/>
    <w:rsid w:val="45EA198E"/>
    <w:rsid w:val="461E51EB"/>
    <w:rsid w:val="467D28D5"/>
    <w:rsid w:val="46902609"/>
    <w:rsid w:val="46977BC2"/>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4B17D35"/>
    <w:rsid w:val="551F080C"/>
    <w:rsid w:val="557D01FC"/>
    <w:rsid w:val="558649E9"/>
    <w:rsid w:val="559B757A"/>
    <w:rsid w:val="55B21658"/>
    <w:rsid w:val="560222CE"/>
    <w:rsid w:val="560A3E85"/>
    <w:rsid w:val="561E35DE"/>
    <w:rsid w:val="56423283"/>
    <w:rsid w:val="56951575"/>
    <w:rsid w:val="56C47F55"/>
    <w:rsid w:val="56DD1E56"/>
    <w:rsid w:val="56EF16B7"/>
    <w:rsid w:val="57127095"/>
    <w:rsid w:val="571B5E1C"/>
    <w:rsid w:val="57211FE5"/>
    <w:rsid w:val="572253C2"/>
    <w:rsid w:val="57DB56AE"/>
    <w:rsid w:val="57E75E01"/>
    <w:rsid w:val="580C6F3F"/>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210694"/>
    <w:rsid w:val="5EB629D1"/>
    <w:rsid w:val="5ED27BE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03E34"/>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5A0CA9"/>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B7182F"/>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BA072D"/>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77706712-082d-4dd6-b9a6-c46378393896</errorID>
      <errorWord>,</errorWord>
      <group>L1_Format</group>
      <groupName>格式问题</groupName>
      <ability>L2_HalfPunc</ability>
      <abilityName>全半角检查</abilityName>
      <candidateList>
        <item>，</item>
      </candidateList>
      <explain>文本全半角错误。</explain>
      <paraID>134BE887</paraID>
      <start>17</start>
      <end>18</end>
      <status>modified</status>
      <modifiedWord>，</modifiedWord>
      <trackRevisions>false</trackRevisions>
    </reviewItem>
    <reviewItem>
      <errorID>4ded91e7-8b5f-4b55-a93a-1dfb0af8ddb8</errorID>
      <errorWord>,</errorWord>
      <group>L1_Format</group>
      <groupName>格式问题</groupName>
      <ability>L2_HalfPunc</ability>
      <abilityName>全半角检查</abilityName>
      <candidateList>
        <item>，</item>
      </candidateList>
      <explain>文本全半角错误。</explain>
      <paraID>134BE887</paraID>
      <start>29</start>
      <end>30</end>
      <status>modified</status>
      <modifiedWord>，</modifiedWord>
      <trackRevisions>false</trackRevisions>
    </reviewItem>
    <reviewItem>
      <errorID>23618659-7d97-4807-a50b-ccec69f17f1e</errorID>
      <errorWord>,</errorWord>
      <group>L1_Format</group>
      <groupName>格式问题</groupName>
      <ability>L2_HalfPunc</ability>
      <abilityName>全半角检查</abilityName>
      <candidateList>
        <item>，</item>
      </candidateList>
      <explain>文本全半角错误。</explain>
      <paraID>134BE887</paraID>
      <start>46</start>
      <end>47</end>
      <status>modified</status>
      <modifiedWord>，</modifiedWord>
      <trackRevisions>false</trackRevisions>
    </reviewItem>
    <reviewItem>
      <errorID>84709700-b84d-45ee-96b1-f13341513a7b</errorID>
      <errorWord>,</errorWord>
      <group>L1_Format</group>
      <groupName>格式问题</groupName>
      <ability>L2_HalfPunc</ability>
      <abilityName>全半角检查</abilityName>
      <candidateList>
        <item>，</item>
      </candidateList>
      <explain>文本全半角错误。</explain>
      <paraID>134BE887</paraID>
      <start>59</start>
      <end>60</end>
      <status>modified</status>
      <modifiedWord>，</modifiedWord>
      <trackRevisions>false</trackRevisions>
    </reviewItem>
    <reviewItem>
      <errorID>e5f8a2b3-3245-41b0-b35e-ef7e395c6bc0</errorID>
      <errorWord>,</errorWord>
      <group>L1_Format</group>
      <groupName>格式问题</groupName>
      <ability>L2_HalfPunc</ability>
      <abilityName>全半角检查</abilityName>
      <candidateList>
        <item>，</item>
      </candidateList>
      <explain>文本全半角错误。</explain>
      <paraID>134BE887</paraID>
      <start>70</start>
      <end>71</end>
      <status>modified</status>
      <modifiedWord>，</modifiedWord>
      <trackRevisions>false</trackRevisions>
    </reviewItem>
    <reviewItem>
      <errorID>8eb6b4de-feda-442b-8b29-eb94acb8838c</errorID>
      <errorWord>,</errorWord>
      <group>L1_Format</group>
      <groupName>格式问题</groupName>
      <ability>L2_HalfPunc</ability>
      <abilityName>全半角检查</abilityName>
      <candidateList>
        <item>，</item>
      </candidateList>
      <explain>文本全半角错误。</explain>
      <paraID>134BE887</paraID>
      <start>94</start>
      <end>95</end>
      <status>modified</status>
      <modifiedWord>，</modifiedWord>
      <trackRevisions>false</trackRevisions>
    </reviewItem>
    <reviewItem>
      <errorID>1d8c7bcd-9341-45b2-bc86-7ca4aa4a4516</errorID>
      <errorWord>,</errorWord>
      <group>L1_Format</group>
      <groupName>格式问题</groupName>
      <ability>L2_HalfPunc</ability>
      <abilityName>全半角检查</abilityName>
      <candidateList>
        <item>，</item>
      </candidateList>
      <explain>文本全半角错误。</explain>
      <paraID>134BE887</paraID>
      <start>116</start>
      <end>117</end>
      <status>modified</status>
      <modifiedWord>，</modifiedWord>
      <trackRevisions>false</trackRevisions>
    </reviewItem>
    <reviewItem>
      <errorID>b3e53288-c3d8-4161-b5d3-1e70675cd1ad</errorID>
      <errorWord>,</errorWord>
      <group>L1_Format</group>
      <groupName>格式问题</groupName>
      <ability>L2_HalfPunc</ability>
      <abilityName>全半角检查</abilityName>
      <candidateList>
        <item>，</item>
      </candidateList>
      <explain>文本全半角错误。</explain>
      <paraID>134BE887</paraID>
      <start>135</start>
      <end>136</end>
      <status>modified</status>
      <modifiedWord>，</modifiedWord>
      <trackRevisions>false</trackRevisions>
    </reviewItem>
    <reviewItem>
      <errorID>296dc396-d7fc-4e2d-b470-e0be9da26f38</errorID>
      <errorWord>:</errorWord>
      <group>L1_Format</group>
      <groupName>格式问题</groupName>
      <ability>L2_HalfPunc</ability>
      <abilityName>全半角检查</abilityName>
      <candidateList>
        <item>：</item>
      </candidateList>
      <explain>文本全半角错误。</explain>
      <paraID>41CF681A</paraID>
      <start>4</start>
      <end>5</end>
      <status>modified</status>
      <modifiedWord>：</modifiedWord>
      <trackRevisions>false</trackRevisions>
    </reviewItem>
    <reviewItem>
      <errorID>2efde009-cca1-4515-9e5e-ea42701885d4</errorID>
      <errorWord>(</errorWord>
      <group>L1_Format</group>
      <groupName>格式问题</groupName>
      <ability>L2_HalfPunc</ability>
      <abilityName>全半角检查</abilityName>
      <candidateList>
        <item>（</item>
      </candidateList>
      <explain>文本全半角错误。</explain>
      <paraID>7BA7BF41</paraID>
      <start>2</start>
      <end>3</end>
      <status>modified</status>
      <modifiedWord>（</modifiedWord>
      <trackRevisions>false</trackRevisions>
    </reviewItem>
    <reviewItem>
      <errorID>0e29028b-3d5e-4790-83ee-9c9b1a017ad8</errorID>
      <errorWord>)</errorWord>
      <group>L1_Format</group>
      <groupName>格式问题</groupName>
      <ability>L2_HalfPunc</ability>
      <abilityName>全半角检查</abilityName>
      <candidateList>
        <item>）</item>
      </candidateList>
      <explain>文本全半角错误。</explain>
      <paraID>7BA7BF41</paraID>
      <start>8</start>
      <end>9</end>
      <status>modified</status>
      <modifiedWord>）</modifiedWord>
      <trackRevisions>false</trackRevisions>
    </reviewItem>
    <reviewItem>
      <errorID>83a464bf-675b-47cd-b595-265196bce608</errorID>
      <errorWord>:</errorWord>
      <group>L1_Format</group>
      <groupName>格式问题</groupName>
      <ability>L2_HalfPunc</ability>
      <abilityName>全半角检查</abilityName>
      <candidateList>
        <item>：</item>
      </candidateList>
      <explain>文本全半角错误。</explain>
      <paraID>7104A2E9</paraID>
      <start>4</start>
      <end>5</end>
      <status>modified</status>
      <modifiedWord>：</modifiedWord>
      <trackRevisions>false</trackRevisions>
    </reviewItem>
    <reviewItem>
      <errorID>f14bc655-6d3d-4882-9c2b-217c447c0bfd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5D91D958</paraID>
      <start>0</start>
      <end>10</end>
      <status>modified</status>
      <modifiedWord>一般公共预算财政拨款</modifiedWord>
      <trackRevisions>false</trackRevisions>
    </reviewItem>
    <reviewItem>
      <errorID>a680a8cf-2839-4b2e-b78b-e42f86764206</errorID>
      <errorWord>*</errorWord>
      <group>L1_Punc</group>
      <groupName>标点问题</groupName>
      <ability>L2_Punc</ability>
      <abilityName>标点符号检查</abilityName>
      <candidateList/>
      <explain/>
      <paraID>34662053</paraID>
      <start>0</start>
      <end>1</end>
      <status>ignored</status>
      <modifiedWord/>
      <trackRevisions>false</trackRevisions>
    </reviewItem>
    <reviewItem>
      <errorID>e65d9dda-aee4-453d-a4bf-cd5958853cb3</errorID>
      <errorWord>:</errorWord>
      <group>L1_Format</group>
      <groupName>格式问题</groupName>
      <ability>L2_HalfPunc</ability>
      <abilityName>全半角检查</abilityName>
      <candidateList>
        <item>：</item>
      </candidateList>
      <explain>文本全半角错误。</explain>
      <paraID>6F73ABDD</paraID>
      <start>4</start>
      <end>5</end>
      <status>modified</status>
      <modifiedWord>：</modifiedWord>
      <trackRevisions>false</trackRevisions>
    </reviewItem>
    <reviewItem>
      <errorID>62f4ad32-44d9-4778-878b-907e4ba370a4</errorID>
      <errorWord>*</errorWord>
      <group>L1_Punc</group>
      <groupName>标点问题</groupName>
      <ability>L2_Punc</ability>
      <abilityName>标点符号检查</abilityName>
      <candidateList/>
      <explain/>
      <paraID>6283C86A</paraID>
      <start>0</start>
      <end>1</end>
      <status>ignored</status>
      <modifiedWord/>
      <trackRevisions>false</trackRevisions>
    </reviewItem>
    <reviewItem>
      <errorID>839205e5-0dc0-4c49-8d12-c1ead0669a3d</errorID>
      <errorWord>*</errorWord>
      <group>L1_Punc</group>
      <groupName>标点问题</groupName>
      <ability>L2_Punc</ability>
      <abilityName>标点符号检查</abilityName>
      <candidateList/>
      <explain/>
      <paraID> 5C69E1D</paraID>
      <start>0</start>
      <end>1</end>
      <status>ignored</status>
      <modifiedWord/>
      <trackRevisions>false</trackRevisions>
    </reviewItem>
    <reviewItem>
      <errorID>7816b8d8-81cd-44bd-99cd-ee6880bfecd3</errorID>
      <errorWord>:</errorWord>
      <group>L1_Format</group>
      <groupName>格式问题</groupName>
      <ability>L2_HalfPunc</ability>
      <abilityName>全半角检查</abilityName>
      <candidateList>
        <item>：</item>
      </candidateList>
      <explain>文本全半角错误。</explain>
      <paraID>4C9DA410</paraID>
      <start>4</start>
      <end>5</end>
      <status>modified</status>
      <modifiedWord>：</modifiedWord>
      <trackRevisions>false</trackRevisions>
    </reviewItem>
    <reviewItem>
      <errorID>cc116d86-5778-47ce-80b2-3a077bc8f340</errorID>
      <errorWord>(</errorWord>
      <group>L1_Format</group>
      <groupName>格式问题</groupName>
      <ability>L2_HalfPunc</ability>
      <abilityName>全半角检查</abilityName>
      <candidateList>
        <item>（</item>
      </candidateList>
      <explain>文本全半角错误。</explain>
      <paraID>63DB4D43</paraID>
      <start>2</start>
      <end>3</end>
      <status>modified</status>
      <modifiedWord>（</modifiedWord>
      <trackRevisions>false</trackRevisions>
    </reviewItem>
    <reviewItem>
      <errorID>a002de71-9aa9-4d4d-9fe4-a7e81af117c6</errorID>
      <errorWord>)</errorWord>
      <group>L1_Format</group>
      <groupName>格式问题</groupName>
      <ability>L2_HalfPunc</ability>
      <abilityName>全半角检查</abilityName>
      <candidateList>
        <item>）</item>
      </candidateList>
      <explain>文本全半角错误。</explain>
      <paraID>63DB4D43</paraID>
      <start>8</start>
      <end>9</end>
      <status>modified</status>
      <modifiedWord>）</modifiedWord>
      <trackRevisions>false</trackRevisions>
    </reviewItem>
    <reviewItem>
      <errorID>f8cec3aa-13dd-4e20-bb57-22609b214b70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C016E76</paraID>
      <start>2</start>
      <end>12</end>
      <status>modified</status>
      <modifiedWord>一般公共预算财政拨款</modifiedWord>
      <trackRevisions>false</trackRevisions>
    </reviewItem>
    <reviewItem>
      <errorID>094b435c-8dad-4807-bfee-264ad1b425fe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10DDC261</paraID>
      <start>0</start>
      <end>10</end>
      <status>modified</status>
      <modifiedWord>一般公共预算财政拨款</modifiedWord>
      <trackRevisions>false</trackRevisions>
    </reviewItem>
    <reviewItem>
      <errorID>50212b2e-90bc-4ff7-8d18-a9a8bd04b3c7</errorID>
      <errorWord>:</errorWord>
      <group>L1_Format</group>
      <groupName>格式问题</groupName>
      <ability>L2_HalfPunc</ability>
      <abilityName>全半角检查</abilityName>
      <candidateList>
        <item>：</item>
      </candidateList>
      <explain>文本全半角错误。</explain>
      <paraID>21F53571</paraID>
      <start>4</start>
      <end>5</end>
      <status>modified</status>
      <modifiedWord>：</modifiedWord>
      <trackRevisions>false</trackRevisions>
    </reviewItem>
    <reviewItem>
      <errorID>5d4eb0a8-e880-47c6-916a-89be9f211a32</errorID>
      <errorWord>*</errorWord>
      <group>L1_Punc</group>
      <groupName>标点问题</groupName>
      <ability>L2_Punc</ability>
      <abilityName>标点符号检查</abilityName>
      <candidateList/>
      <explain/>
      <paraID>3F0F17DC</paraID>
      <start>0</start>
      <end>1</end>
      <status>ignored</status>
      <modifiedWord/>
      <trackRevisions>false</trackRevisions>
    </reviewItem>
    <reviewItem>
      <errorID>2a4b9ab7-d032-4a7b-b5c2-aff05a17d43c</errorID>
      <errorWord>*</errorWord>
      <group>L1_Punc</group>
      <groupName>标点问题</groupName>
      <ability>L2_Punc</ability>
      <abilityName>标点符号检查</abilityName>
      <candidateList/>
      <explain/>
      <paraID>54C67002</paraID>
      <start>0</start>
      <end>1</end>
      <status>ignored</status>
      <modifiedWord/>
      <trackRevisions>false</trackRevisions>
    </reviewItem>
    <reviewItem>
      <errorID>f0e28689-29d5-4dda-ae3d-3d4f26c7049f</errorID>
      <errorWord>:</errorWord>
      <group>L1_Format</group>
      <groupName>格式问题</groupName>
      <ability>L2_HalfPunc</ability>
      <abilityName>全半角检查</abilityName>
      <candidateList>
        <item>：</item>
      </candidateList>
      <explain>文本全半角错误。</explain>
      <paraID>18B059A8</paraID>
      <start>4</start>
      <end>5</end>
      <status>modified</status>
      <modifiedWord>：</modifiedWord>
      <trackRevisions>false</trackRevisions>
    </reviewItem>
    <reviewItem>
      <errorID>941b5b49-63bd-43bf-8b67-7b5dd5fd105b</errorID>
      <errorWord>*</errorWord>
      <group>L1_Punc</group>
      <groupName>标点问题</groupName>
      <ability>L2_Punc</ability>
      <abilityName>标点符号检查</abilityName>
      <candidateList/>
      <explain/>
      <paraID>11719A18</paraID>
      <start>0</start>
      <end>1</end>
      <status>ignored</status>
      <modifiedWord/>
      <trackRevisions>false</trackRevisions>
    </reviewItem>
    <reviewItem>
      <errorID>fb5747fd-2060-462f-aac8-29aed75282d4</errorID>
      <errorWord>*</errorWord>
      <group>L1_Punc</group>
      <groupName>标点问题</groupName>
      <ability>L2_Punc</ability>
      <abilityName>标点符号检查</abilityName>
      <candidateList/>
      <explain/>
      <paraID>49D2DEEA</paraID>
      <start>0</start>
      <end>1</end>
      <status>ignored</status>
      <modifiedWord/>
      <trackRevisions>false</trackRevisions>
    </reviewItem>
    <reviewItem>
      <errorID>80681bfe-0ea0-4605-ab4b-9e6afc612148</errorID>
      <errorWord>:</errorWord>
      <group>L1_Format</group>
      <groupName>格式问题</groupName>
      <ability>L2_HalfPunc</ability>
      <abilityName>全半角检查</abilityName>
      <candidateList>
        <item>：</item>
      </candidateList>
      <explain>文本全半角错误。</explain>
      <paraID>5E684CE4</paraID>
      <start>4</start>
      <end>5</end>
      <status>modified</status>
      <modifiedWord>：</modifiedWord>
      <trackRevisions>false</trackRevisions>
    </reviewItem>
    <reviewItem>
      <errorID>04908be9-1b1b-46ae-8168-87c6eec41997</errorID>
      <errorWord>(</errorWord>
      <group>L1_Format</group>
      <groupName>格式问题</groupName>
      <ability>L2_HalfPunc</ability>
      <abilityName>全半角检查</abilityName>
      <candidateList>
        <item>（</item>
      </candidateList>
      <explain>文本全半角错误。</explain>
      <paraID>447DA585</paraID>
      <start>4</start>
      <end>5</end>
      <status>modified</status>
      <modifiedWord>（</modifiedWord>
      <trackRevisions>false</trackRevisions>
    </reviewItem>
    <reviewItem>
      <errorID>88156765-d857-47f8-827b-dd8d726c7952</errorID>
      <errorWord>)</errorWord>
      <group>L1_Format</group>
      <groupName>格式问题</groupName>
      <ability>L2_HalfPunc</ability>
      <abilityName>全半角检查</abilityName>
      <candidateList>
        <item>）</item>
      </candidateList>
      <explain>文本全半角错误。</explain>
      <paraID>447DA585</paraID>
      <start>6</start>
      <end>7</end>
      <status>modified</status>
      <modifiedWord>）</modifiedWord>
      <trackRevisions>false</trackRevisions>
    </reviewItem>
    <reviewItem>
      <errorID>63386d59-c090-4991-917f-b990d039be9b</errorID>
      <errorWord>:</errorWord>
      <group>L1_Format</group>
      <groupName>格式问题</groupName>
      <ability>L2_HalfPunc</ability>
      <abilityName>全半角检查</abilityName>
      <candidateList>
        <item>：</item>
      </candidateList>
      <explain>文本全半角错误。</explain>
      <paraID>2E796838</paraID>
      <start>4</start>
      <end>5</end>
      <status>modified</status>
      <modifiedWord>：</modifiedWord>
      <trackRevisions>false</trackRevisions>
    </reviewItem>
    <reviewItem>
      <errorID>ad541e55-d1bb-40ab-82b3-6fc73a93432e</errorID>
      <errorWord>*</errorWord>
      <group>L1_Punc</group>
      <groupName>标点问题</groupName>
      <ability>L2_Punc</ability>
      <abilityName>标点符号检查</abilityName>
      <candidateList/>
      <explain/>
      <paraID> 27020B9</paraID>
      <start>0</start>
      <end>1</end>
      <status>ignored</status>
      <modifiedWord/>
      <trackRevisions>false</trackRevisions>
    </reviewItem>
    <reviewItem>
      <errorID>3184a72f-2f15-433c-a17a-39b1f3d2c925</errorID>
      <errorWord>*</errorWord>
      <group>L1_Punc</group>
      <groupName>标点问题</groupName>
      <ability>L2_Punc</ability>
      <abilityName>标点符号检查</abilityName>
      <candidateList/>
      <explain/>
      <paraID>1A352E01</paraID>
      <start>0</start>
      <end>1</end>
      <status>ignored</status>
      <modifiedWord/>
      <trackRevisions>false</trackRevisions>
    </reviewItem>
    <reviewItem>
      <errorID>f308d667-5434-47c4-a7dd-b5c32600c1db</errorID>
      <errorWord>:</errorWord>
      <group>L1_Format</group>
      <groupName>格式问题</groupName>
      <ability>L2_HalfPunc</ability>
      <abilityName>全半角检查</abilityName>
      <candidateList>
        <item>：</item>
      </candidateList>
      <explain>文本全半角错误。</explain>
      <paraID>49EFBCC7</paraID>
      <start>4</start>
      <end>5</end>
      <status>modified</status>
      <modifiedWord>：</modifiedWord>
      <trackRevisions>false</trackRevisions>
    </reviewItem>
    <reviewItem>
      <errorID>ca1477bc-ca5e-454b-9a54-3fa4ee3e0b4e</errorID>
      <errorWord>*</errorWord>
      <group>L1_Punc</group>
      <groupName>标点问题</groupName>
      <ability>L2_Punc</ability>
      <abilityName>标点符号检查</abilityName>
      <candidateList/>
      <explain/>
      <paraID>56FB8F78</paraID>
      <start>0</start>
      <end>1</end>
      <status>ignored</status>
      <modifiedWord/>
      <trackRevisions>false</trackRevisions>
    </reviewItem>
    <reviewItem>
      <errorID>d464f154-6d12-41c8-b825-6c458adb1ccf</errorID>
      <errorWord>*</errorWord>
      <group>L1_Punc</group>
      <groupName>标点问题</groupName>
      <ability>L2_Punc</ability>
      <abilityName>标点符号检查</abilityName>
      <candidateList/>
      <explain/>
      <paraID> 17DDB6E</paraID>
      <start>0</start>
      <end>1</end>
      <status>ignored</status>
      <modifiedWord/>
      <trackRevisions>false</trackRevisions>
    </reviewItem>
    <reviewItem>
      <errorID>956e3cd8-177e-4f91-94c3-dcdd5709fb56</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c36a9130-7779-469a-adf8-4ab9597ce5bf</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55FD6D1D</paraID>
      <start>1</start>
      <end>4</end>
      <status>modified</status>
      <modifiedWord>（一）</modifiedWord>
      <trackRevisions>false</trackRevisions>
    </reviewItem>
    <reviewItem>
      <errorID>42d85892-6130-49fc-8946-a2f837400bba</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5A9828ED</paraID>
      <start>1</start>
      <end>4</end>
      <status>modified</status>
      <modifiedWord>（二）</modifiedWord>
      <trackRevisions>false</trackRevisions>
    </reviewItem>
    <reviewItem>
      <errorID>df7b89cc-953a-416e-8419-47618ad9dad0</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44AE1BAB</paraID>
      <start>1</start>
      <end>4</end>
      <status>modified</status>
      <modifiedWord>（三）</modifiedWord>
      <trackRevisions>false</trackRevisions>
    </reviewItem>
    <reviewItem>
      <errorID>dfe9dee2-c5ea-4620-ba6a-bb619aa1bf72</errorID>
      <errorWord>,</errorWord>
      <group>L1_Format</group>
      <groupName>格式问题</groupName>
      <ability>L2_HalfPunc</ability>
      <abilityName>全半角检查</abilityName>
      <candidateList>
        <item>，</item>
      </candidateList>
      <explain>文本全半角错误。</explain>
      <paraID>72E7FE43</paraID>
      <start>34</start>
      <end>35</end>
      <status>modified</status>
      <modifiedWord>，</modifiedWord>
      <trackRevisions>false</trackRevisions>
    </reviewItem>
    <reviewItem>
      <errorID>af575f4f-cdd9-4f37-9696-4e7b1feb298a</errorID>
      <errorWord>,</errorWord>
      <group>L1_Format</group>
      <groupName>格式问题</groupName>
      <ability>L2_HalfPunc</ability>
      <abilityName>全半角检查</abilityName>
      <candidateList>
        <item>，</item>
      </candidateList>
      <explain>文本全半角错误。</explain>
      <paraID> A964561</paraID>
      <start>22</start>
      <end>23</end>
      <status>modified</status>
      <modifiedWord>，</modifiedWord>
      <trackRevisions>false</trackRevisions>
    </reviewItem>
    <reviewItem>
      <errorID>3112ec43-7f1c-4910-9d40-dae753835e7d</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670ADD39</paraID>
      <start>0</start>
      <end>3</end>
      <status>modified</status>
      <modifiedWord>（四）</modifiedWord>
      <trackRevisions>false</trackRevisions>
    </reviewItem>
    <reviewItem>
      <errorID>f77a9de2-a6d0-4796-854a-eea10c1a5be7</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41C73812</paraID>
      <start>0</start>
      <end>3</end>
      <status>modified</status>
      <modifiedWord>（五）</modifiedWord>
      <trackRevisions>false</trackRevisions>
    </reviewItem>
    <reviewItem>
      <errorID>2ba0970f-5584-4aea-8d24-80fa26a85df6</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419E2237</paraID>
      <start>0</start>
      <end>3</end>
      <status>modified</status>
      <modifiedWord>（六）</modifiedWord>
      <trackRevisions>false</trackRevisions>
    </reviewItem>
    <reviewItem>
      <errorID>23151a53-049c-4758-aae5-ef75ea4592c2</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6A8263D3</paraID>
      <start>0</start>
      <end>3</end>
      <status>modified</status>
      <modifiedWord>（七）</modifiedWord>
      <trackRevisions>false</trackRevisions>
    </reviewItem>
    <reviewItem>
      <errorID>dbc0b9b7-dda4-4508-925f-a591c8a0e322</errorID>
      <errorWord>,</errorWord>
      <group>L1_Format</group>
      <groupName>格式问题</groupName>
      <ability>L2_HalfPunc</ability>
      <abilityName>全半角检查</abilityName>
      <candidateList>
        <item>，</item>
      </candidateList>
      <explain>文本全半角错误。</explain>
      <paraID>2E297FA3</paraID>
      <start>20</start>
      <end>21</end>
      <status>modified</status>
      <modifiedWord>，</modifiedWord>
      <trackRevisions>false</trackRevisions>
    </reviewItem>
    <reviewItem>
      <errorID>eb42df36-121d-49c0-9a0b-a9b31ce546bd</errorID>
      <errorWord>:</errorWord>
      <group>L1_Format</group>
      <groupName>格式问题</groupName>
      <ability>L2_HalfPunc</ability>
      <abilityName>全半角检查</abilityName>
      <candidateList>
        <item>：</item>
      </candidateList>
      <explain>文本全半角错误。</explain>
      <paraID>2E297FA3</paraID>
      <start>23</start>
      <end>24</end>
      <status>modified</status>
      <modifiedWord>：</modifiedWord>
      <trackRevisions>false</trackRevisions>
    </reviewItem>
    <reviewItem>
      <errorID>a21c181f-959d-4361-af0d-6bcac7b72c87</errorID>
      <errorWord>,</errorWord>
      <group>L1_Format</group>
      <groupName>格式问题</groupName>
      <ability>L2_HalfPunc</ability>
      <abilityName>全半角检查</abilityName>
      <candidateList>
        <item>，</item>
      </candidateList>
      <explain>文本全半角错误。</explain>
      <paraID>2E297FA3</paraID>
      <start>41</start>
      <end>42</end>
      <status>modified</status>
      <modifiedWord>，</modifiedWord>
      <trackRevisions>false</trackRevisions>
    </reviewItem>
    <reviewItem>
      <errorID>fbdd7ebd-1832-4311-9416-652ff5ea7185</errorID>
      <errorWord>,</errorWord>
      <group>L1_Format</group>
      <groupName>格式问题</groupName>
      <ability>L2_HalfPunc</ability>
      <abilityName>全半角检查</abilityName>
      <candidateList>
        <item>，</item>
      </candidateList>
      <explain>文本全半角错误。</explain>
      <paraID>2E297FA3</paraID>
      <start>57</start>
      <end>58</end>
      <status>modified</status>
      <modifiedWord>，</modifiedWord>
      <trackRevisions>false</trackRevisions>
    </reviewItem>
    <reviewItem>
      <errorID>2c93abbc-f713-4807-8e6a-4c9487efcc2d</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272EC076</paraID>
      <start>0</start>
      <end>3</end>
      <status>modified</status>
      <modifiedWord>（八）</modifiedWord>
      <trackRevisions>false</trackRevisions>
    </reviewItem>
    <reviewItem>
      <errorID>6d9796ba-41b4-4c03-a855-a728199539c2</errorID>
      <errorWord>,</errorWord>
      <group>L1_Format</group>
      <groupName>格式问题</groupName>
      <ability>L2_HalfPunc</ability>
      <abilityName>全半角检查</abilityName>
      <candidateList>
        <item>，</item>
      </candidateList>
      <explain>文本全半角错误。</explain>
      <paraID>2A68D7AA</paraID>
      <start>12</start>
      <end>13</end>
      <status>modified</status>
      <modifiedWord>，</modifiedWord>
      <trackRevisions>false</trackRevisions>
    </reviewItem>
    <reviewItem>
      <errorID>abc3784b-4067-4e83-97b3-00daeb7afb5f</errorID>
      <errorWord>,</errorWord>
      <group>L1_Format</group>
      <groupName>格式问题</groupName>
      <ability>L2_HalfPunc</ability>
      <abilityName>全半角检查</abilityName>
      <candidateList>
        <item>，</item>
      </candidateList>
      <explain>文本全半角错误。</explain>
      <paraID>2A68D7AA</paraID>
      <start>22</start>
      <end>23</end>
      <status>modified</status>
      <modifiedWord>，</modifiedWord>
      <trackRevisions>false</trackRevisions>
    </reviewItem>
    <reviewItem>
      <errorID>7843e31a-c744-4bb2-b5cb-7db09de10e42</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A361DF5</paraID>
      <start>0</start>
      <end>3</end>
      <status>modified</status>
      <modifiedWord>（九）</modifiedWord>
      <trackRevisions>false</trackRevisions>
    </reviewItem>
    <reviewItem>
      <errorID>db1c5fe7-9f27-4b05-b083-db993f1a9149</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4FCD7DE7</paraID>
      <start>20</start>
      <end>26</end>
      <status>modified</status>
      <modifiedWord>“三公”经费</modifiedWord>
      <trackRevisions>false</trackRevisions>
    </reviewItem>
    <reviewItem>
      <errorID>2003b25e-bb3e-474a-b3e4-9887dd6ed398</errorID>
      <errorWord>,</errorWord>
      <group>L1_Format</group>
      <groupName>格式问题</groupName>
      <ability>L2_HalfPunc</ability>
      <abilityName>全半角检查</abilityName>
      <candidateList>
        <item>，</item>
      </candidateList>
      <explain>文本全半角错误。</explain>
      <paraID>51C800B2</paraID>
      <start>10</start>
      <end>11</end>
      <status>modified</status>
      <modifiedWord>，</modifiedWord>
      <trackRevisions>false</trackRevisions>
    </reviewItem>
    <reviewItem>
      <errorID>54be6d46-1bef-442c-bb63-d82845281891</errorID>
      <errorWord>,</errorWord>
      <group>L1_Format</group>
      <groupName>格式问题</groupName>
      <ability>L2_HalfPunc</ability>
      <abilityName>全半角检查</abilityName>
      <candidateList>
        <item>，</item>
      </candidateList>
      <explain>文本全半角错误。</explain>
      <paraID> CBAFDDE</paraID>
      <start>10</start>
      <end>11</end>
      <status>modified</status>
      <modifiedWord>，</modifiedWord>
      <trackRevisions>false</trackRevisions>
    </reviewItem>
    <reviewItem>
      <errorID>61002328-2cd2-4bd2-9fba-a3c0cff1c465</errorID>
      <errorWord>,</errorWord>
      <group>L1_Format</group>
      <groupName>格式问题</groupName>
      <ability>L2_HalfPunc</ability>
      <abilityName>全半角检查</abilityName>
      <candidateList>
        <item>，</item>
      </candidateList>
      <explain>文本全半角错误。</explain>
      <paraID>4B645139</paraID>
      <start>12</start>
      <end>13</end>
      <status>modified</status>
      <modifiedWord>，</modifiedWord>
      <trackRevisions>false</trackRevisions>
    </reviewItem>
    <reviewItem>
      <errorID>144ed6db-1cef-4a3c-a389-87da5243219a</errorID>
      <errorWord>,</errorWord>
      <group>L1_Format</group>
      <groupName>格式问题</groupName>
      <ability>L2_HalfPunc</ability>
      <abilityName>全半角检查</abilityName>
      <candidateList>
        <item>，</item>
      </candidateList>
      <explain>文本全半角错误。</explain>
      <paraID>50EB45DB</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561be330-3abf-455b-b945-34da4d91349e}">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4713</Words>
  <Characters>5981</Characters>
  <Lines>47</Lines>
  <Paragraphs>13</Paragraphs>
  <TotalTime>2</TotalTime>
  <ScaleCrop>false</ScaleCrop>
  <LinksUpToDate>false</LinksUpToDate>
  <CharactersWithSpaces>6071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cp:lastPrinted>2026-03-06T03:37:00Z</cp:lastPrinted>
  <dcterms:modified xsi:type="dcterms:W3CDTF">2026-03-13T06:44:48Z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B7F22846425348F59821BF5DBF6FA891_13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