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CDD66">
      <w:pPr>
        <w:pStyle w:val="17"/>
        <w:bidi w:val="0"/>
        <w:jc w:val="center"/>
        <w:rPr>
          <w:rFonts w:hint="eastAsia"/>
        </w:rPr>
      </w:pPr>
      <w:r>
        <w:rPr>
          <w:rFonts w:hint="eastAsia"/>
          <w:lang w:eastAsia="zh-CN"/>
        </w:rPr>
        <w:t>兴国县南坑乡卫生院2026</w:t>
      </w:r>
      <w:r>
        <w:rPr>
          <w:rFonts w:hint="eastAsia"/>
        </w:rPr>
        <w:t>年</w:t>
      </w:r>
      <w:r>
        <w:rPr>
          <w:rFonts w:hint="eastAsia"/>
          <w:lang w:val="en-US" w:eastAsia="zh-CN"/>
        </w:rPr>
        <w:t>单位</w:t>
      </w:r>
      <w:r>
        <w:rPr>
          <w:rFonts w:hint="eastAsia"/>
        </w:rPr>
        <w:t>预算</w:t>
      </w:r>
    </w:p>
    <w:p w14:paraId="51AC35DC">
      <w:pPr>
        <w:pStyle w:val="17"/>
        <w:bidi w:val="0"/>
        <w:jc w:val="center"/>
        <w:rPr>
          <w:rFonts w:hint="eastAsia"/>
        </w:rPr>
      </w:pPr>
    </w:p>
    <w:p w14:paraId="4AF79EBC">
      <w:pPr>
        <w:pStyle w:val="17"/>
        <w:bidi w:val="0"/>
        <w:jc w:val="center"/>
        <w:rPr>
          <w:rFonts w:hint="eastAsia" w:ascii="黑体" w:hAnsi="黑体" w:eastAsia="黑体"/>
          <w:color w:val="000000"/>
          <w:sz w:val="32"/>
          <w:szCs w:val="32"/>
        </w:rPr>
      </w:pPr>
      <w:r>
        <w:rPr>
          <w:rFonts w:hint="eastAsia" w:ascii="黑体" w:hAnsi="黑体" w:eastAsia="黑体"/>
          <w:color w:val="000000"/>
          <w:sz w:val="32"/>
          <w:szCs w:val="32"/>
        </w:rPr>
        <w:t>目    录</w:t>
      </w:r>
    </w:p>
    <w:p w14:paraId="603FE42F">
      <w:pPr>
        <w:pStyle w:val="17"/>
        <w:bidi w:val="0"/>
        <w:jc w:val="center"/>
        <w:rPr>
          <w:rFonts w:hint="eastAsia" w:ascii="黑体" w:hAnsi="黑体" w:eastAsia="黑体"/>
          <w:color w:val="000000"/>
          <w:sz w:val="32"/>
          <w:szCs w:val="32"/>
        </w:rPr>
      </w:pPr>
    </w:p>
    <w:p w14:paraId="64EC77F2">
      <w:pPr>
        <w:pStyle w:val="18"/>
        <w:numPr>
          <w:ilvl w:val="0"/>
          <w:numId w:val="0"/>
        </w:numPr>
        <w:bidi w:val="0"/>
        <w:ind w:left="420" w:leftChars="200"/>
        <w:jc w:val="left"/>
        <w:rPr>
          <w:rFonts w:hint="eastAsia"/>
          <w:lang w:eastAsia="zh-CN"/>
        </w:rPr>
      </w:pPr>
      <w:r>
        <w:rPr>
          <w:rFonts w:hint="eastAsia"/>
          <w:lang w:val="en-US" w:eastAsia="zh-CN"/>
        </w:rPr>
        <w:t>第一部分  兴国县南坑乡卫生院概况</w:t>
      </w:r>
    </w:p>
    <w:p w14:paraId="25A91961">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44E2FFBD">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26B6D864">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兴国县南坑乡卫生院2026</w:t>
      </w:r>
      <w:r>
        <w:rPr>
          <w:rFonts w:hint="eastAsia"/>
        </w:rPr>
        <w:t>年</w:t>
      </w:r>
      <w:r>
        <w:rPr>
          <w:rFonts w:hint="eastAsia"/>
          <w:lang w:val="en-US" w:eastAsia="zh-CN"/>
        </w:rPr>
        <w:t>单位</w:t>
      </w:r>
      <w:r>
        <w:rPr>
          <w:rFonts w:hint="eastAsia"/>
        </w:rPr>
        <w:t>预算表</w:t>
      </w:r>
    </w:p>
    <w:p w14:paraId="4B36EE3C">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782CB464">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77DE60C">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0A94DDB0">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53061608">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044D94E">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38F58B25">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189E34C">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300DA859">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1F87DB33">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CACCFDE">
      <w:pPr>
        <w:pStyle w:val="18"/>
        <w:numPr>
          <w:ilvl w:val="0"/>
          <w:numId w:val="0"/>
        </w:numPr>
        <w:bidi w:val="0"/>
        <w:ind w:left="420" w:leftChars="200"/>
        <w:jc w:val="left"/>
        <w:rPr>
          <w:rFonts w:hint="eastAsia"/>
          <w:lang w:eastAsia="zh-CN"/>
        </w:rPr>
      </w:pPr>
      <w:r>
        <w:rPr>
          <w:rFonts w:hint="eastAsia"/>
          <w:lang w:eastAsia="zh-CN"/>
        </w:rPr>
        <w:t>第三部分</w:t>
      </w:r>
      <w:r>
        <w:rPr>
          <w:rFonts w:hint="eastAsia"/>
          <w:lang w:val="en-US" w:eastAsia="zh-CN"/>
        </w:rPr>
        <w:t xml:space="preserve"> </w:t>
      </w:r>
      <w:r>
        <w:rPr>
          <w:rFonts w:hint="eastAsia"/>
          <w:lang w:eastAsia="zh-CN"/>
        </w:rPr>
        <w:t xml:space="preserve"> 兴国县南坑乡卫生院 2026年</w:t>
      </w:r>
      <w:r>
        <w:rPr>
          <w:rFonts w:hint="eastAsia"/>
          <w:lang w:val="en-US" w:eastAsia="zh-CN"/>
        </w:rPr>
        <w:t>单位</w:t>
      </w:r>
      <w:r>
        <w:rPr>
          <w:rFonts w:hint="eastAsia"/>
          <w:lang w:eastAsia="zh-CN"/>
        </w:rPr>
        <w:t>预算情况说明</w:t>
      </w:r>
    </w:p>
    <w:p w14:paraId="7F1894AE">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2EEA7B00">
      <w:pPr>
        <w:pStyle w:val="19"/>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1BCB06DF">
      <w:pPr>
        <w:pStyle w:val="19"/>
        <w:numPr>
          <w:ilvl w:val="0"/>
          <w:numId w:val="3"/>
        </w:numPr>
        <w:bidi w:val="0"/>
        <w:ind w:left="0" w:leftChars="0" w:firstLine="320" w:firstLineChars="100"/>
        <w:rPr>
          <w:rFonts w:hint="eastAsia" w:ascii="黑体" w:hAnsi="黑体" w:eastAsia="黑体" w:cs="黑体"/>
          <w:lang w:eastAsia="zh-CN"/>
        </w:rPr>
      </w:pPr>
      <w:r>
        <w:rPr>
          <w:rFonts w:hint="eastAsia" w:ascii="黑体" w:hAnsi="黑体" w:eastAsia="黑体" w:cs="黑体"/>
          <w:lang w:eastAsia="zh-CN"/>
        </w:rPr>
        <w:t xml:space="preserve"> 名词解释</w:t>
      </w:r>
    </w:p>
    <w:p w14:paraId="6505931F">
      <w:pPr>
        <w:pStyle w:val="19"/>
        <w:numPr>
          <w:ilvl w:val="0"/>
          <w:numId w:val="0"/>
        </w:numPr>
        <w:bidi w:val="0"/>
        <w:ind w:leftChars="100"/>
        <w:jc w:val="center"/>
        <w:rPr>
          <w:rFonts w:hint="eastAsia" w:ascii="黑体" w:hAnsi="黑体" w:eastAsia="黑体" w:cs="黑体"/>
          <w:lang w:eastAsia="zh-CN"/>
        </w:rPr>
      </w:pPr>
      <w:r>
        <w:rPr>
          <w:rFonts w:hint="eastAsia" w:ascii="黑体" w:hAnsi="黑体" w:eastAsia="黑体" w:cs="黑体"/>
          <w:lang w:eastAsia="zh-CN"/>
        </w:rPr>
        <w:t>第一部分  兴国县南坑乡卫生院概况</w:t>
      </w:r>
    </w:p>
    <w:p w14:paraId="0DC1F655">
      <w:pPr>
        <w:widowControl/>
        <w:spacing w:line="580" w:lineRule="exact"/>
        <w:jc w:val="center"/>
        <w:rPr>
          <w:rFonts w:asciiTheme="minorEastAsia" w:hAnsiTheme="minorEastAsia"/>
          <w:b/>
          <w:sz w:val="36"/>
          <w:szCs w:val="36"/>
        </w:rPr>
      </w:pPr>
    </w:p>
    <w:p w14:paraId="0D206C9A">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957AB4F">
      <w:pPr>
        <w:pStyle w:val="19"/>
        <w:bidi w:val="0"/>
        <w:rPr>
          <w:rFonts w:hint="eastAsia" w:ascii="仿宋_GB2312" w:hAnsi="仿宋_GB2312" w:eastAsia="仿宋_GB2312" w:cs="仿宋_GB2312"/>
        </w:rPr>
      </w:pPr>
      <w:r>
        <w:rPr>
          <w:rFonts w:hint="eastAsia" w:ascii="仿宋_GB2312" w:hAnsi="仿宋_GB2312" w:eastAsia="仿宋_GB2312" w:cs="仿宋_GB2312"/>
        </w:rPr>
        <w:t>兴国县</w:t>
      </w:r>
      <w:r>
        <w:rPr>
          <w:rFonts w:hint="eastAsia" w:ascii="仿宋_GB2312" w:hAnsi="仿宋_GB2312" w:eastAsia="仿宋_GB2312" w:cs="仿宋_GB2312"/>
          <w:lang w:val="en-US" w:eastAsia="zh-CN"/>
        </w:rPr>
        <w:t>南坑</w:t>
      </w:r>
      <w:r>
        <w:rPr>
          <w:rFonts w:hint="eastAsia" w:ascii="仿宋_GB2312" w:hAnsi="仿宋_GB2312" w:eastAsia="仿宋_GB2312" w:cs="仿宋_GB2312"/>
          <w:lang w:eastAsia="zh-CN"/>
        </w:rPr>
        <w:t>乡卫生</w:t>
      </w:r>
      <w:r>
        <w:rPr>
          <w:rFonts w:hint="eastAsia" w:ascii="仿宋_GB2312" w:hAnsi="仿宋_GB2312" w:eastAsia="仿宋_GB2312" w:cs="仿宋_GB2312"/>
        </w:rPr>
        <w:t>院是县设立的</w:t>
      </w:r>
      <w:r>
        <w:rPr>
          <w:rFonts w:hint="eastAsia" w:ascii="仿宋_GB2312" w:hAnsi="仿宋_GB2312" w:eastAsia="仿宋_GB2312" w:cs="仿宋_GB2312"/>
          <w:lang w:eastAsia="zh-CN"/>
        </w:rPr>
        <w:t>一</w:t>
      </w:r>
      <w:r>
        <w:rPr>
          <w:rFonts w:hint="eastAsia" w:ascii="仿宋_GB2312" w:hAnsi="仿宋_GB2312" w:eastAsia="仿宋_GB2312" w:cs="仿宋_GB2312"/>
        </w:rPr>
        <w:t>级医疗行政兼医疗预防工作的综合性机构，其任务是负责所在地区内医疗卫生工作，组织领导群众卫生运动，培训卫生技术人员</w:t>
      </w:r>
      <w:r>
        <w:rPr>
          <w:rFonts w:hint="eastAsia" w:ascii="仿宋_GB2312" w:hAnsi="仿宋_GB2312" w:eastAsia="仿宋_GB2312" w:cs="仿宋_GB2312"/>
          <w:lang w:eastAsia="zh-CN"/>
        </w:rPr>
        <w:t>，</w:t>
      </w:r>
      <w:r>
        <w:rPr>
          <w:rFonts w:hint="eastAsia" w:ascii="仿宋_GB2312" w:hAnsi="仿宋_GB2312" w:eastAsia="仿宋_GB2312" w:cs="仿宋_GB2312"/>
        </w:rPr>
        <w:t>养老服务。并对基层卫生医疗机构进行业务指导和会诊工作。是</w:t>
      </w:r>
      <w:r>
        <w:rPr>
          <w:rFonts w:hint="eastAsia" w:ascii="仿宋_GB2312" w:hAnsi="仿宋_GB2312" w:eastAsia="仿宋_GB2312" w:cs="仿宋_GB2312"/>
          <w:lang w:eastAsia="zh-CN"/>
        </w:rPr>
        <w:t>一</w:t>
      </w:r>
      <w:r>
        <w:rPr>
          <w:rFonts w:hint="eastAsia" w:ascii="仿宋_GB2312" w:hAnsi="仿宋_GB2312" w:eastAsia="仿宋_GB2312" w:cs="仿宋_GB2312"/>
        </w:rPr>
        <w:t>级医疗网点的重要环节，担负着医疗防疫，保健的重要任务，直接解决农村看病难看病贵的重要一关。我</w:t>
      </w:r>
      <w:r>
        <w:rPr>
          <w:rFonts w:hint="eastAsia" w:ascii="仿宋_GB2312" w:hAnsi="仿宋_GB2312" w:eastAsia="仿宋_GB2312" w:cs="仿宋_GB2312"/>
          <w:lang w:val="en-US" w:eastAsia="zh-CN"/>
        </w:rPr>
        <w:t>乡</w:t>
      </w:r>
      <w:r>
        <w:rPr>
          <w:rFonts w:hint="eastAsia" w:ascii="仿宋_GB2312" w:hAnsi="仿宋_GB2312" w:eastAsia="仿宋_GB2312" w:cs="仿宋_GB2312"/>
        </w:rPr>
        <w:t>卫生院应承担本</w:t>
      </w:r>
      <w:r>
        <w:rPr>
          <w:rFonts w:hint="eastAsia" w:ascii="仿宋_GB2312" w:hAnsi="仿宋_GB2312" w:eastAsia="仿宋_GB2312" w:cs="仿宋_GB2312"/>
          <w:lang w:eastAsia="zh-CN"/>
        </w:rPr>
        <w:t>乡</w:t>
      </w:r>
      <w:r>
        <w:rPr>
          <w:rFonts w:hint="eastAsia" w:ascii="仿宋_GB2312" w:hAnsi="仿宋_GB2312" w:eastAsia="仿宋_GB2312" w:cs="仿宋_GB2312"/>
        </w:rPr>
        <w:t>的各项医疗卫生服务和一定的卫生行政管理工作。</w:t>
      </w:r>
    </w:p>
    <w:p w14:paraId="3D89C409">
      <w:pPr>
        <w:pStyle w:val="18"/>
        <w:numPr>
          <w:ilvl w:val="0"/>
          <w:numId w:val="0"/>
        </w:numPr>
        <w:bidi w:val="0"/>
        <w:ind w:left="420" w:leftChars="200" w:firstLine="320" w:firstLineChars="100"/>
        <w:rPr>
          <w:rFonts w:hint="eastAsia"/>
        </w:rPr>
      </w:pPr>
      <w:r>
        <w:rPr>
          <w:rFonts w:hint="eastAsia"/>
        </w:rPr>
        <w:t>二、机构设置及人员情况</w:t>
      </w:r>
    </w:p>
    <w:p w14:paraId="4C0F1E90">
      <w:pPr>
        <w:pStyle w:val="19"/>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南坑乡卫生院</w:t>
      </w:r>
      <w:r>
        <w:rPr>
          <w:rFonts w:hint="eastAsia" w:ascii="仿宋_GB2312" w:hAnsi="仿宋_GB2312" w:eastAsia="仿宋_GB2312" w:cs="仿宋_GB2312"/>
          <w:lang w:eastAsia="zh-CN"/>
        </w:rPr>
        <w:t>单位内设</w:t>
      </w:r>
      <w:r>
        <w:rPr>
          <w:rFonts w:hint="eastAsia" w:ascii="仿宋_GB2312" w:hAnsi="仿宋_GB2312" w:eastAsia="仿宋_GB2312" w:cs="仿宋_GB2312"/>
          <w:lang w:val="en-US" w:eastAsia="zh-CN"/>
        </w:rPr>
        <w:t>科室10</w:t>
      </w:r>
      <w:r>
        <w:rPr>
          <w:rFonts w:hint="eastAsia" w:ascii="仿宋_GB2312" w:hAnsi="仿宋_GB2312" w:eastAsia="仿宋_GB2312" w:cs="仿宋_GB2312"/>
        </w:rPr>
        <w:t>个，包括：</w:t>
      </w:r>
      <w:r>
        <w:rPr>
          <w:rFonts w:hint="eastAsia" w:ascii="仿宋_GB2312" w:hAnsi="仿宋_GB2312" w:eastAsia="仿宋_GB2312" w:cs="仿宋_GB2312"/>
          <w:lang w:val="en-US" w:eastAsia="zh-CN"/>
        </w:rPr>
        <w:t>内外科、儿科、妇产科、B超室、收费室、护理组、中医馆、财务室、公卫科、办公室。</w:t>
      </w:r>
    </w:p>
    <w:p w14:paraId="1F3D6633">
      <w:pPr>
        <w:pStyle w:val="19"/>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编制人数小计14人，其中</w:t>
      </w:r>
      <w:r>
        <w:rPr>
          <w:rFonts w:hint="eastAsia" w:cs="仿宋_GB2312"/>
          <w:lang w:val="en-US" w:eastAsia="zh-CN"/>
        </w:rPr>
        <w:t>：</w:t>
      </w:r>
      <w:r>
        <w:rPr>
          <w:rFonts w:hint="eastAsia" w:ascii="仿宋_GB2312" w:hAnsi="仿宋_GB2312" w:eastAsia="仿宋_GB2312" w:cs="仿宋_GB2312"/>
          <w:lang w:val="en-US" w:eastAsia="zh-CN"/>
        </w:rPr>
        <w:t>行政编制人数0人，参照公务员管理的事业编制人数0人，全部补助事业编制人数0人，自收自支编制人数0人，部分补助事业编制人数14人。实有人数小计</w:t>
      </w:r>
      <w:r>
        <w:rPr>
          <w:rFonts w:hint="eastAsia" w:cs="仿宋_GB2312"/>
          <w:lang w:val="en-US" w:eastAsia="zh-CN"/>
        </w:rPr>
        <w:t>19</w:t>
      </w:r>
      <w:r>
        <w:rPr>
          <w:rFonts w:hint="eastAsia" w:ascii="仿宋_GB2312" w:hAnsi="仿宋_GB2312" w:eastAsia="仿宋_GB2312" w:cs="仿宋_GB2312"/>
          <w:lang w:val="en-US" w:eastAsia="zh-CN"/>
        </w:rPr>
        <w:t>人，其中：在职人数小计18人（行政在职人数0人，参照公务员管理的事业单位在职人数0人，部分补助事业在职人数18人）；离休人数小计0人；退休人数小计1人。</w:t>
      </w:r>
    </w:p>
    <w:p w14:paraId="3304F77F">
      <w:pPr>
        <w:pStyle w:val="18"/>
        <w:numPr>
          <w:ilvl w:val="0"/>
          <w:numId w:val="0"/>
        </w:numPr>
        <w:bidi w:val="0"/>
        <w:jc w:val="center"/>
        <w:rPr>
          <w:rFonts w:hint="eastAsia"/>
          <w:lang w:eastAsia="zh-CN"/>
        </w:rPr>
      </w:pPr>
      <w:r>
        <w:rPr>
          <w:rFonts w:hint="eastAsia"/>
          <w:lang w:eastAsia="zh-CN"/>
        </w:rPr>
        <w:t>第二部分  兴国县南坑乡卫生院2026年</w:t>
      </w:r>
      <w:r>
        <w:rPr>
          <w:rFonts w:hint="eastAsia"/>
          <w:lang w:val="en-US" w:eastAsia="zh-CN"/>
        </w:rPr>
        <w:t>单位</w:t>
      </w:r>
      <w:r>
        <w:rPr>
          <w:rFonts w:hint="eastAsia"/>
          <w:lang w:eastAsia="zh-CN"/>
        </w:rPr>
        <w:t>预算表</w:t>
      </w:r>
    </w:p>
    <w:p w14:paraId="7033C955">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7B780016">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530AAFB5">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03BC098">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B4B8D2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403021兴国县南坑乡卫生院</w:t>
            </w:r>
          </w:p>
        </w:tc>
        <w:tc>
          <w:tcPr>
            <w:tcW w:w="1655" w:type="pct"/>
            <w:noWrap/>
            <w:vAlign w:val="bottom"/>
          </w:tcPr>
          <w:p w14:paraId="4A7A62C6">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4EF3BF7A">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73C1BE0C">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3924C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EDE1D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0DC1C455">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420125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2A6EE3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073B1B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5462ED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F1787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ED12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445D3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131.48</w:t>
            </w:r>
          </w:p>
        </w:tc>
        <w:tc>
          <w:tcPr>
            <w:tcW w:w="1655" w:type="pct"/>
            <w:tcBorders>
              <w:top w:val="nil"/>
              <w:left w:val="nil"/>
              <w:bottom w:val="single" w:color="000000" w:sz="4" w:space="0"/>
              <w:right w:val="single" w:color="000000" w:sz="4" w:space="0"/>
            </w:tcBorders>
            <w:noWrap/>
            <w:vAlign w:val="center"/>
          </w:tcPr>
          <w:p w14:paraId="77C30C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7547D8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36.08</w:t>
            </w:r>
          </w:p>
        </w:tc>
      </w:tr>
      <w:tr w14:paraId="28C06D4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0F1E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D7EA8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131.48</w:t>
            </w:r>
          </w:p>
        </w:tc>
        <w:tc>
          <w:tcPr>
            <w:tcW w:w="1655" w:type="pct"/>
            <w:tcBorders>
              <w:top w:val="nil"/>
              <w:left w:val="nil"/>
              <w:bottom w:val="single" w:color="000000" w:sz="4" w:space="0"/>
              <w:right w:val="single" w:color="000000" w:sz="4" w:space="0"/>
            </w:tcBorders>
            <w:noWrap/>
            <w:vAlign w:val="center"/>
          </w:tcPr>
          <w:p w14:paraId="1BC90E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D7081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747.40</w:t>
            </w:r>
          </w:p>
        </w:tc>
      </w:tr>
      <w:tr w14:paraId="17724E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3C68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39CE9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4B8B6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429D8E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20.00</w:t>
            </w:r>
          </w:p>
        </w:tc>
      </w:tr>
      <w:tr w14:paraId="64386B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DD37F1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8D04F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84046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5A718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1BC0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BE07A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581867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26EFD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1432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A8A5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4547A4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8E2CA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672.00</w:t>
            </w:r>
          </w:p>
        </w:tc>
        <w:tc>
          <w:tcPr>
            <w:tcW w:w="1655" w:type="pct"/>
            <w:tcBorders>
              <w:top w:val="nil"/>
              <w:left w:val="nil"/>
              <w:bottom w:val="single" w:color="000000" w:sz="4" w:space="0"/>
              <w:right w:val="single" w:color="000000" w:sz="4" w:space="0"/>
            </w:tcBorders>
            <w:noWrap/>
            <w:vAlign w:val="center"/>
          </w:tcPr>
          <w:p w14:paraId="67D8D5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86E4E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42EF0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DBAFF5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8BF6E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458DA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0E9B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6A027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7DD63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4CD165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5D4ED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B815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ACFE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B41BF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8EB30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A885A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BC00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0918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ADB1C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50837E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758B4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A516E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57075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C0970B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56795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7CF6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0C361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51355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7D63CF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41E58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7854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58C2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FEDF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DF535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2FCD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DDDF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DD9E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B1CA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C8CA70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C5187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7F64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144D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EDD8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6352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85556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823D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D4370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2EB7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BE5755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6ECC5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2F6B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8EE5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3143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92837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F655D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C8BF8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9BD1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FCE503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24094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D62EB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DD88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1746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846E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890C9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24406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C58F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B5E40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A7D7A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4E21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020B3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CB443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3DD1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7B99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9C54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7A47D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76D4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C363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4F92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C0BA3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2B7F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78DC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A072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6ABE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7BC8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FCE3B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4C3A7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5D90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AB533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3884C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CFF89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889AA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6F70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48B30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E0864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842C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DF49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8B43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5FB7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352A9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8463A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FC18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CDAF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BFB00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386C77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00F94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DC0B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0B444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8AAD0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9183D5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9338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3FCEE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BB87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6DF0F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64A87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52C3B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6B5BE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BA59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BFE55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51F21AA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EBFBF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803.48</w:t>
            </w:r>
          </w:p>
        </w:tc>
        <w:tc>
          <w:tcPr>
            <w:tcW w:w="1655" w:type="pct"/>
            <w:tcBorders>
              <w:top w:val="nil"/>
              <w:left w:val="nil"/>
              <w:bottom w:val="single" w:color="auto" w:sz="4" w:space="0"/>
              <w:right w:val="single" w:color="000000" w:sz="4" w:space="0"/>
            </w:tcBorders>
            <w:noWrap/>
            <w:vAlign w:val="center"/>
          </w:tcPr>
          <w:p w14:paraId="5F09C8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188C89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803.48</w:t>
            </w:r>
          </w:p>
        </w:tc>
      </w:tr>
      <w:tr w14:paraId="79F8921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E602A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0E367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112030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4F480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69FF736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A4765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6F9C54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0C6E7A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6BBBD6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858E87">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0488A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D8AAD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803.48</w:t>
            </w:r>
          </w:p>
        </w:tc>
        <w:tc>
          <w:tcPr>
            <w:tcW w:w="1655" w:type="pct"/>
            <w:tcBorders>
              <w:top w:val="single" w:color="auto" w:sz="4" w:space="0"/>
              <w:left w:val="single" w:color="auto" w:sz="4" w:space="0"/>
              <w:bottom w:val="single" w:color="auto" w:sz="4" w:space="0"/>
              <w:right w:val="single" w:color="auto" w:sz="4" w:space="0"/>
            </w:tcBorders>
            <w:noWrap/>
            <w:vAlign w:val="center"/>
          </w:tcPr>
          <w:p w14:paraId="1CDDFC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328CD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803.48</w:t>
            </w:r>
          </w:p>
        </w:tc>
      </w:tr>
    </w:tbl>
    <w:p w14:paraId="61B7FF66">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F886032">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20D905F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617444A6">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216978FF">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填报单位：403021兴国县南坑乡卫生院</w:t>
            </w:r>
          </w:p>
        </w:tc>
        <w:tc>
          <w:tcPr>
            <w:tcW w:w="366" w:type="pct"/>
            <w:tcBorders>
              <w:top w:val="nil"/>
              <w:left w:val="nil"/>
              <w:bottom w:val="single" w:color="auto" w:sz="4" w:space="0"/>
              <w:right w:val="nil"/>
            </w:tcBorders>
            <w:shd w:val="clear" w:color="auto" w:fill="auto"/>
            <w:noWrap/>
            <w:vAlign w:val="bottom"/>
          </w:tcPr>
          <w:p w14:paraId="4952D16C">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2DF3D96">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0DD92F6A">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28A59E1A">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2D81EC99">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2B339104">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8AA78BF">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02AC9241">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081C19EE">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A95985D">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06A0B8A3">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3C2ADD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C4DB5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AD9D37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955C6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1B2DE8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5717C2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F51FD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F11F8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65608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1CFFD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7F560B6">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49144E4">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A0103FC">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B0A4EC6">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2A7C6E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5DD10A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029BA8F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6E1A42E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5F8C94B">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67EDE17">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9511314">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6AE304C5">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888D7E2">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FA35852">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156180FB">
            <w:pPr>
              <w:widowControl/>
              <w:jc w:val="left"/>
              <w:rPr>
                <w:rFonts w:ascii="宋体" w:hAnsi="宋体" w:eastAsia="宋体" w:cs="Arial"/>
                <w:color w:val="000000"/>
                <w:kern w:val="0"/>
                <w:sz w:val="13"/>
                <w:szCs w:val="13"/>
              </w:rPr>
            </w:pPr>
          </w:p>
        </w:tc>
      </w:tr>
      <w:tr w14:paraId="61142092">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A4AE59">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EE7A57">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F1F23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015E3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EEB2A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9F16F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F419F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3BDC6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812BD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CE206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56E46F">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553F7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D699D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7C8C67">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6087EE9">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799DE5">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兴国县南坑乡卫生院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EDD39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803.48</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9EC4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A17B5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131.48</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1ABAE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131.48</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922D9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AB80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F03AD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26AD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672.00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88480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1CD94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D406E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60DB1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87F826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72EB079">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435A44E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2BDA95F8">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6AAAF3F8">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78A2AD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：403021兴国县南坑乡卫生院</w:t>
            </w:r>
          </w:p>
        </w:tc>
        <w:tc>
          <w:tcPr>
            <w:tcW w:w="914" w:type="pct"/>
            <w:tcBorders>
              <w:top w:val="nil"/>
              <w:left w:val="nil"/>
              <w:bottom w:val="nil"/>
              <w:right w:val="nil"/>
            </w:tcBorders>
            <w:shd w:val="clear" w:color="auto" w:fill="auto"/>
            <w:noWrap/>
            <w:vAlign w:val="bottom"/>
          </w:tcPr>
          <w:p w14:paraId="3C39BF2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3B26AC5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39BAC45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DF476B5">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512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4DA62D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1B62D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4C7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208514F">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29EE8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222E1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3BF48FD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0EAF08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00EFA763">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12B0404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C7C96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2C0139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E7A08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4BBCD4F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C975DF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21190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CBEC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AE4C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5447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803.48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5D81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803.48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3A05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4E25D6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13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08C7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8DEA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2682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98F83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9E5BE8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8F1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9CC8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9F15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63DA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E74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910E52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123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8207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A460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0339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EB0F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AE4885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A91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7BCA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58D7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DEB9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0FDA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848DF9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7F1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E69D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7344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EEB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CC67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F5FC59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E63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952A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AB733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9B21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E06D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728621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E17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040A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A40C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244C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EDF3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98B82D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EF2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AFAAB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4E78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D044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610A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DE2A2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0EB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CE09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BDFD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7A00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3165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F3CC5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906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84A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E809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747.40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9BC53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747.40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A442C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86F12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475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3ED4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0A9C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734.33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DD5A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734.33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DCFD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B898E4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20E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00AF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CA13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734.33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69FF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734.33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2076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A19087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D30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748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4E67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E7E3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A71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0D710B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CF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CCC1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85B1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D1F9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64DC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5FBBD8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993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571A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5B6F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E1FD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422F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00F4A4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486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015F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985C7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3507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2B36F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B7AF4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8E3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9495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4362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ED7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3CC0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9934552">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6D67210C">
        <w:tblPrEx>
          <w:tblCellMar>
            <w:top w:w="0" w:type="dxa"/>
            <w:left w:w="108" w:type="dxa"/>
            <w:bottom w:w="0" w:type="dxa"/>
            <w:right w:w="108" w:type="dxa"/>
          </w:tblCellMar>
        </w:tblPrEx>
        <w:trPr>
          <w:trHeight w:val="585" w:hRule="atLeast"/>
          <w:tblHeader/>
        </w:trPr>
        <w:tc>
          <w:tcPr>
            <w:tcW w:w="5000" w:type="pct"/>
            <w:gridSpan w:val="7"/>
            <w:noWrap/>
            <w:vAlign w:val="center"/>
          </w:tcPr>
          <w:p w14:paraId="17D59454">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24E85683">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6FAC9969">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403021兴国县南坑乡卫生院</w:t>
            </w:r>
          </w:p>
        </w:tc>
        <w:tc>
          <w:tcPr>
            <w:tcW w:w="577" w:type="pct"/>
            <w:noWrap/>
            <w:vAlign w:val="bottom"/>
          </w:tcPr>
          <w:p w14:paraId="378EDD5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815A16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9B7C022">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FFF8230">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BE4681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FD8BC8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08AC1F94">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5D06D64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A1C72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F3193A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1EDAB4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0BCF60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626BA2C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59417B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316732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395B2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5377EA0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131.48</w:t>
            </w:r>
          </w:p>
        </w:tc>
        <w:tc>
          <w:tcPr>
            <w:tcW w:w="948" w:type="pct"/>
            <w:tcBorders>
              <w:top w:val="nil"/>
              <w:left w:val="nil"/>
              <w:bottom w:val="single" w:color="000000" w:sz="4" w:space="0"/>
              <w:right w:val="single" w:color="000000" w:sz="4" w:space="0"/>
            </w:tcBorders>
            <w:noWrap/>
            <w:vAlign w:val="center"/>
          </w:tcPr>
          <w:p w14:paraId="2BDAB02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1DDB8C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22.08</w:t>
            </w:r>
          </w:p>
        </w:tc>
        <w:tc>
          <w:tcPr>
            <w:tcW w:w="612" w:type="pct"/>
            <w:tcBorders>
              <w:top w:val="nil"/>
              <w:left w:val="nil"/>
              <w:bottom w:val="single" w:color="000000" w:sz="4" w:space="0"/>
              <w:right w:val="single" w:color="000000" w:sz="4" w:space="0"/>
            </w:tcBorders>
            <w:noWrap/>
            <w:vAlign w:val="center"/>
          </w:tcPr>
          <w:p w14:paraId="62CF455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22.08</w:t>
            </w:r>
          </w:p>
        </w:tc>
        <w:tc>
          <w:tcPr>
            <w:tcW w:w="602" w:type="pct"/>
            <w:tcBorders>
              <w:top w:val="nil"/>
              <w:left w:val="nil"/>
              <w:bottom w:val="single" w:color="000000" w:sz="4" w:space="0"/>
              <w:right w:val="single" w:color="000000" w:sz="4" w:space="0"/>
            </w:tcBorders>
            <w:noWrap/>
            <w:vAlign w:val="center"/>
          </w:tcPr>
          <w:p w14:paraId="7AF100A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20A5BD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00EA79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79C28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459F79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131.48</w:t>
            </w:r>
          </w:p>
        </w:tc>
        <w:tc>
          <w:tcPr>
            <w:tcW w:w="948" w:type="pct"/>
            <w:tcBorders>
              <w:top w:val="nil"/>
              <w:left w:val="single" w:color="000000" w:sz="4" w:space="0"/>
              <w:bottom w:val="single" w:color="000000" w:sz="4" w:space="0"/>
              <w:right w:val="single" w:color="000000" w:sz="4" w:space="0"/>
            </w:tcBorders>
            <w:noWrap/>
            <w:vAlign w:val="center"/>
          </w:tcPr>
          <w:p w14:paraId="5458F0BF">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4480B1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109.40</w:t>
            </w:r>
          </w:p>
        </w:tc>
        <w:tc>
          <w:tcPr>
            <w:tcW w:w="612" w:type="pct"/>
            <w:tcBorders>
              <w:top w:val="nil"/>
              <w:left w:val="nil"/>
              <w:bottom w:val="single" w:color="000000" w:sz="4" w:space="0"/>
              <w:right w:val="single" w:color="000000" w:sz="4" w:space="0"/>
            </w:tcBorders>
            <w:noWrap/>
            <w:vAlign w:val="center"/>
          </w:tcPr>
          <w:p w14:paraId="7A7244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109.40</w:t>
            </w:r>
          </w:p>
        </w:tc>
        <w:tc>
          <w:tcPr>
            <w:tcW w:w="602" w:type="pct"/>
            <w:tcBorders>
              <w:top w:val="nil"/>
              <w:left w:val="nil"/>
              <w:bottom w:val="single" w:color="000000" w:sz="4" w:space="0"/>
              <w:right w:val="single" w:color="000000" w:sz="4" w:space="0"/>
            </w:tcBorders>
            <w:noWrap/>
            <w:vAlign w:val="center"/>
          </w:tcPr>
          <w:p w14:paraId="6FB00E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06504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CD5B1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6B6C5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FD7386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265E2B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90500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C91A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1C62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ADD4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E01FB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4FA9F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5A1064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57A37E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5D967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0E30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2C12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FF41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D4467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A616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97B7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556A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F93B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451D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A84E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AEB0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22FF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4C82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19FE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1E44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C543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350F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8EDC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9D42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2B16EF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D840F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6F15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E1269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70D2A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36DB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1BD3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EEEA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BFEF8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4F25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E9E6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AA7DF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46374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3F24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404C4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BFA8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EA3FC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5E83E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958E3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9F87F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D39AF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75036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2CF5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7A6B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FC572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6B7F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9A1E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4482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4F66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75CB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FDD9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07C0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4CA78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F5A6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2C07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E7831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0962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04E4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C399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6EE0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FABAA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51BE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4BD0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CF6C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9FC6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CFD9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BCC2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BB20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2E2C8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93580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1C43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B24AB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143E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3731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B801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C1F4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60ED9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DB03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5A45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759F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15D8E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BAF3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2057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5C36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403DB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9389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BD88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594F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6997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8ECC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F644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8C63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26CCC7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9B3B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1AFB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CA62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02CC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7E94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6C55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08E0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007C4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2117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07E8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17DA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C138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C171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0C81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B081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A7EAA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F8B6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BF1A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CB97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11BD8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8D13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DF03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EF56D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3586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60AD2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5D3C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1C498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292A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60B2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336F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FCC3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5A56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89D2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8EEB84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975E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EBB4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B8C2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83C5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A2BA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DD8F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91F5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56E62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E470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8031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EA8A2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50F4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8B8E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47F2C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6C0F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C777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C5A2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1678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31E8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D1B8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6B63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7D66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81C97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554D4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4B068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F125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0960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2BCD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B225E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ED78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0B3A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2CCE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0457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9F53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A173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B07B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B949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818FC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40F440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2DB729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5110A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9830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6E21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03D35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717E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A18D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55D2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07A8C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1A90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09918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E0863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77BA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7884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A18549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86F7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708EC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0CA9B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B370E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A96B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DD70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07A6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D6D6A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B150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665AF6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EA0E6E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31ABB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E5E5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F192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D20E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F08DD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1196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E29AC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D8C6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4B9FD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44B0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D5E7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B139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44D2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F9043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2B3C506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4250D083">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5BDFD2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A8E0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6943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8503A3">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670E72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7B97C34">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4F604A0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8D21B5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DBC25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73281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0F4DC3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E048A8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E78149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DE3BFD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09B3F0C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5FF63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1F011C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5FE422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705E0F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EF7A14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B71A757">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012F6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0C5CCCB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131.48</w:t>
            </w:r>
          </w:p>
        </w:tc>
        <w:tc>
          <w:tcPr>
            <w:tcW w:w="948" w:type="pct"/>
            <w:tcBorders>
              <w:top w:val="single" w:color="auto" w:sz="4" w:space="0"/>
              <w:left w:val="single" w:color="auto" w:sz="4" w:space="0"/>
              <w:bottom w:val="single" w:color="auto" w:sz="4" w:space="0"/>
              <w:right w:val="single" w:color="auto" w:sz="4" w:space="0"/>
            </w:tcBorders>
            <w:noWrap/>
            <w:vAlign w:val="center"/>
          </w:tcPr>
          <w:p w14:paraId="013DA5A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F0E26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131.48</w:t>
            </w:r>
          </w:p>
        </w:tc>
        <w:tc>
          <w:tcPr>
            <w:tcW w:w="612" w:type="pct"/>
            <w:tcBorders>
              <w:top w:val="single" w:color="auto" w:sz="4" w:space="0"/>
              <w:left w:val="single" w:color="auto" w:sz="4" w:space="0"/>
              <w:bottom w:val="single" w:color="auto" w:sz="4" w:space="0"/>
              <w:right w:val="single" w:color="auto" w:sz="4" w:space="0"/>
            </w:tcBorders>
            <w:noWrap/>
            <w:vAlign w:val="center"/>
          </w:tcPr>
          <w:p w14:paraId="2CD19C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131.48</w:t>
            </w:r>
          </w:p>
        </w:tc>
        <w:tc>
          <w:tcPr>
            <w:tcW w:w="602" w:type="pct"/>
            <w:tcBorders>
              <w:top w:val="single" w:color="auto" w:sz="4" w:space="0"/>
              <w:left w:val="single" w:color="auto" w:sz="4" w:space="0"/>
              <w:bottom w:val="single" w:color="auto" w:sz="4" w:space="0"/>
              <w:right w:val="single" w:color="auto" w:sz="4" w:space="0"/>
            </w:tcBorders>
            <w:noWrap/>
            <w:vAlign w:val="center"/>
          </w:tcPr>
          <w:p w14:paraId="34AAE8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21A5E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49ED1C1A">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3447E967">
        <w:tblPrEx>
          <w:tblCellMar>
            <w:top w:w="0" w:type="dxa"/>
            <w:left w:w="108" w:type="dxa"/>
            <w:bottom w:w="0" w:type="dxa"/>
            <w:right w:w="108" w:type="dxa"/>
          </w:tblCellMar>
        </w:tblPrEx>
        <w:trPr>
          <w:trHeight w:val="585" w:hRule="atLeast"/>
          <w:tblHeader/>
        </w:trPr>
        <w:tc>
          <w:tcPr>
            <w:tcW w:w="5000" w:type="pct"/>
            <w:gridSpan w:val="5"/>
            <w:noWrap/>
            <w:vAlign w:val="center"/>
          </w:tcPr>
          <w:p w14:paraId="4CA44FD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C3782DE">
        <w:tblPrEx>
          <w:tblCellMar>
            <w:top w:w="0" w:type="dxa"/>
            <w:left w:w="108" w:type="dxa"/>
            <w:bottom w:w="0" w:type="dxa"/>
            <w:right w:w="108" w:type="dxa"/>
          </w:tblCellMar>
        </w:tblPrEx>
        <w:trPr>
          <w:trHeight w:val="420" w:hRule="atLeast"/>
          <w:tblHeader/>
        </w:trPr>
        <w:tc>
          <w:tcPr>
            <w:tcW w:w="2433" w:type="pct"/>
            <w:gridSpan w:val="2"/>
            <w:noWrap/>
            <w:vAlign w:val="center"/>
          </w:tcPr>
          <w:p w14:paraId="71FF997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403021兴国县南坑乡卫生院</w:t>
            </w:r>
          </w:p>
        </w:tc>
        <w:tc>
          <w:tcPr>
            <w:tcW w:w="1056" w:type="pct"/>
            <w:noWrap/>
            <w:vAlign w:val="bottom"/>
          </w:tcPr>
          <w:p w14:paraId="669069E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282899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7CE787A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2065EBE">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2CEF4C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7454D4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0D3453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318C5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593543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0E89A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D4CF6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55447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FE263F3">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0D4DDD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303CCC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20150B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2545156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4360293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9C358E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2F54D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D380A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1978E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131.48</w:t>
            </w:r>
          </w:p>
        </w:tc>
        <w:tc>
          <w:tcPr>
            <w:tcW w:w="684" w:type="pct"/>
            <w:tcBorders>
              <w:top w:val="single" w:color="000000" w:sz="4" w:space="0"/>
              <w:left w:val="nil"/>
              <w:bottom w:val="single" w:color="000000" w:sz="4" w:space="0"/>
              <w:right w:val="single" w:color="000000" w:sz="4" w:space="0"/>
            </w:tcBorders>
            <w:noWrap/>
            <w:vAlign w:val="center"/>
          </w:tcPr>
          <w:p w14:paraId="743BBE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131.48</w:t>
            </w:r>
          </w:p>
        </w:tc>
        <w:tc>
          <w:tcPr>
            <w:tcW w:w="825" w:type="pct"/>
            <w:tcBorders>
              <w:top w:val="single" w:color="000000" w:sz="4" w:space="0"/>
              <w:left w:val="nil"/>
              <w:bottom w:val="single" w:color="000000" w:sz="4" w:space="0"/>
              <w:right w:val="single" w:color="000000" w:sz="4" w:space="0"/>
            </w:tcBorders>
            <w:noWrap/>
            <w:vAlign w:val="center"/>
          </w:tcPr>
          <w:p w14:paraId="1FB608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C55FF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E2BF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B696E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CBDC9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22.08</w:t>
            </w:r>
          </w:p>
        </w:tc>
        <w:tc>
          <w:tcPr>
            <w:tcW w:w="684" w:type="pct"/>
            <w:tcBorders>
              <w:top w:val="single" w:color="000000" w:sz="4" w:space="0"/>
              <w:left w:val="nil"/>
              <w:bottom w:val="single" w:color="000000" w:sz="4" w:space="0"/>
              <w:right w:val="single" w:color="000000" w:sz="4" w:space="0"/>
            </w:tcBorders>
            <w:noWrap/>
            <w:vAlign w:val="center"/>
          </w:tcPr>
          <w:p w14:paraId="7101B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22.08</w:t>
            </w:r>
          </w:p>
        </w:tc>
        <w:tc>
          <w:tcPr>
            <w:tcW w:w="825" w:type="pct"/>
            <w:tcBorders>
              <w:top w:val="single" w:color="000000" w:sz="4" w:space="0"/>
              <w:left w:val="nil"/>
              <w:bottom w:val="single" w:color="000000" w:sz="4" w:space="0"/>
              <w:right w:val="single" w:color="000000" w:sz="4" w:space="0"/>
            </w:tcBorders>
            <w:noWrap/>
            <w:vAlign w:val="center"/>
          </w:tcPr>
          <w:p w14:paraId="002B10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35CE4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006F4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283F43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693C4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22.08</w:t>
            </w:r>
          </w:p>
        </w:tc>
        <w:tc>
          <w:tcPr>
            <w:tcW w:w="684" w:type="pct"/>
            <w:tcBorders>
              <w:top w:val="single" w:color="000000" w:sz="4" w:space="0"/>
              <w:left w:val="nil"/>
              <w:bottom w:val="single" w:color="000000" w:sz="4" w:space="0"/>
              <w:right w:val="single" w:color="000000" w:sz="4" w:space="0"/>
            </w:tcBorders>
            <w:noWrap/>
            <w:vAlign w:val="center"/>
          </w:tcPr>
          <w:p w14:paraId="54679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22.08</w:t>
            </w:r>
          </w:p>
        </w:tc>
        <w:tc>
          <w:tcPr>
            <w:tcW w:w="825" w:type="pct"/>
            <w:tcBorders>
              <w:top w:val="single" w:color="000000" w:sz="4" w:space="0"/>
              <w:left w:val="nil"/>
              <w:bottom w:val="single" w:color="000000" w:sz="4" w:space="0"/>
              <w:right w:val="single" w:color="000000" w:sz="4" w:space="0"/>
            </w:tcBorders>
            <w:noWrap/>
            <w:vAlign w:val="center"/>
          </w:tcPr>
          <w:p w14:paraId="2E453E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D04647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4F62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6037CC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278515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684" w:type="pct"/>
            <w:tcBorders>
              <w:top w:val="single" w:color="000000" w:sz="4" w:space="0"/>
              <w:left w:val="nil"/>
              <w:bottom w:val="single" w:color="000000" w:sz="4" w:space="0"/>
              <w:right w:val="single" w:color="000000" w:sz="4" w:space="0"/>
            </w:tcBorders>
            <w:noWrap/>
            <w:vAlign w:val="center"/>
          </w:tcPr>
          <w:p w14:paraId="58804F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825" w:type="pct"/>
            <w:tcBorders>
              <w:top w:val="single" w:color="000000" w:sz="4" w:space="0"/>
              <w:left w:val="nil"/>
              <w:bottom w:val="single" w:color="000000" w:sz="4" w:space="0"/>
              <w:right w:val="single" w:color="000000" w:sz="4" w:space="0"/>
            </w:tcBorders>
            <w:noWrap/>
            <w:vAlign w:val="center"/>
          </w:tcPr>
          <w:p w14:paraId="7FD419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C1FB88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9C88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C8925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265B5B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14.32</w:t>
            </w:r>
          </w:p>
        </w:tc>
        <w:tc>
          <w:tcPr>
            <w:tcW w:w="684" w:type="pct"/>
            <w:tcBorders>
              <w:top w:val="single" w:color="000000" w:sz="4" w:space="0"/>
              <w:left w:val="nil"/>
              <w:bottom w:val="single" w:color="000000" w:sz="4" w:space="0"/>
              <w:right w:val="single" w:color="000000" w:sz="4" w:space="0"/>
            </w:tcBorders>
            <w:noWrap/>
            <w:vAlign w:val="center"/>
          </w:tcPr>
          <w:p w14:paraId="203903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14.32</w:t>
            </w:r>
          </w:p>
        </w:tc>
        <w:tc>
          <w:tcPr>
            <w:tcW w:w="825" w:type="pct"/>
            <w:tcBorders>
              <w:top w:val="single" w:color="000000" w:sz="4" w:space="0"/>
              <w:left w:val="nil"/>
              <w:bottom w:val="single" w:color="000000" w:sz="4" w:space="0"/>
              <w:right w:val="single" w:color="000000" w:sz="4" w:space="0"/>
            </w:tcBorders>
            <w:noWrap/>
            <w:vAlign w:val="center"/>
          </w:tcPr>
          <w:p w14:paraId="5D5AD3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EA773A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9B81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2ACC9F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7F9DE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7.16</w:t>
            </w:r>
          </w:p>
        </w:tc>
        <w:tc>
          <w:tcPr>
            <w:tcW w:w="684" w:type="pct"/>
            <w:tcBorders>
              <w:top w:val="single" w:color="000000" w:sz="4" w:space="0"/>
              <w:left w:val="nil"/>
              <w:bottom w:val="single" w:color="000000" w:sz="4" w:space="0"/>
              <w:right w:val="single" w:color="000000" w:sz="4" w:space="0"/>
            </w:tcBorders>
            <w:noWrap/>
            <w:vAlign w:val="center"/>
          </w:tcPr>
          <w:p w14:paraId="3B4DF0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7.16</w:t>
            </w:r>
          </w:p>
        </w:tc>
        <w:tc>
          <w:tcPr>
            <w:tcW w:w="825" w:type="pct"/>
            <w:tcBorders>
              <w:top w:val="single" w:color="000000" w:sz="4" w:space="0"/>
              <w:left w:val="nil"/>
              <w:bottom w:val="single" w:color="000000" w:sz="4" w:space="0"/>
              <w:right w:val="single" w:color="000000" w:sz="4" w:space="0"/>
            </w:tcBorders>
            <w:noWrap/>
            <w:vAlign w:val="center"/>
          </w:tcPr>
          <w:p w14:paraId="0D26DE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509F36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06CA3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ECA47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61A1D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109.40</w:t>
            </w:r>
          </w:p>
        </w:tc>
        <w:tc>
          <w:tcPr>
            <w:tcW w:w="684" w:type="pct"/>
            <w:tcBorders>
              <w:top w:val="single" w:color="000000" w:sz="4" w:space="0"/>
              <w:left w:val="nil"/>
              <w:bottom w:val="single" w:color="000000" w:sz="4" w:space="0"/>
              <w:right w:val="single" w:color="000000" w:sz="4" w:space="0"/>
            </w:tcBorders>
            <w:noWrap/>
            <w:vAlign w:val="center"/>
          </w:tcPr>
          <w:p w14:paraId="013F6C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109.40</w:t>
            </w:r>
          </w:p>
        </w:tc>
        <w:tc>
          <w:tcPr>
            <w:tcW w:w="825" w:type="pct"/>
            <w:tcBorders>
              <w:top w:val="single" w:color="000000" w:sz="4" w:space="0"/>
              <w:left w:val="nil"/>
              <w:bottom w:val="single" w:color="000000" w:sz="4" w:space="0"/>
              <w:right w:val="single" w:color="000000" w:sz="4" w:space="0"/>
            </w:tcBorders>
            <w:noWrap/>
            <w:vAlign w:val="center"/>
          </w:tcPr>
          <w:p w14:paraId="470278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D7CE15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48F23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0E5CBA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05A1CB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104.33</w:t>
            </w:r>
          </w:p>
        </w:tc>
        <w:tc>
          <w:tcPr>
            <w:tcW w:w="684" w:type="pct"/>
            <w:tcBorders>
              <w:top w:val="single" w:color="000000" w:sz="4" w:space="0"/>
              <w:left w:val="nil"/>
              <w:bottom w:val="single" w:color="000000" w:sz="4" w:space="0"/>
              <w:right w:val="single" w:color="000000" w:sz="4" w:space="0"/>
            </w:tcBorders>
            <w:noWrap/>
            <w:vAlign w:val="center"/>
          </w:tcPr>
          <w:p w14:paraId="4F9A29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104.33</w:t>
            </w:r>
          </w:p>
        </w:tc>
        <w:tc>
          <w:tcPr>
            <w:tcW w:w="825" w:type="pct"/>
            <w:tcBorders>
              <w:top w:val="single" w:color="000000" w:sz="4" w:space="0"/>
              <w:left w:val="nil"/>
              <w:bottom w:val="single" w:color="000000" w:sz="4" w:space="0"/>
              <w:right w:val="single" w:color="000000" w:sz="4" w:space="0"/>
            </w:tcBorders>
            <w:noWrap/>
            <w:vAlign w:val="center"/>
          </w:tcPr>
          <w:p w14:paraId="78F9B3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60732F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1A11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655ABA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25F229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104.33</w:t>
            </w:r>
          </w:p>
        </w:tc>
        <w:tc>
          <w:tcPr>
            <w:tcW w:w="684" w:type="pct"/>
            <w:tcBorders>
              <w:top w:val="single" w:color="000000" w:sz="4" w:space="0"/>
              <w:left w:val="nil"/>
              <w:bottom w:val="single" w:color="000000" w:sz="4" w:space="0"/>
              <w:right w:val="single" w:color="000000" w:sz="4" w:space="0"/>
            </w:tcBorders>
            <w:noWrap/>
            <w:vAlign w:val="center"/>
          </w:tcPr>
          <w:p w14:paraId="25125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104.33</w:t>
            </w:r>
          </w:p>
        </w:tc>
        <w:tc>
          <w:tcPr>
            <w:tcW w:w="825" w:type="pct"/>
            <w:tcBorders>
              <w:top w:val="single" w:color="000000" w:sz="4" w:space="0"/>
              <w:left w:val="nil"/>
              <w:bottom w:val="single" w:color="000000" w:sz="4" w:space="0"/>
              <w:right w:val="single" w:color="000000" w:sz="4" w:space="0"/>
            </w:tcBorders>
            <w:noWrap/>
            <w:vAlign w:val="center"/>
          </w:tcPr>
          <w:p w14:paraId="237D5B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209649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76A7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665E68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7A8A5E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5.07</w:t>
            </w:r>
          </w:p>
        </w:tc>
        <w:tc>
          <w:tcPr>
            <w:tcW w:w="684" w:type="pct"/>
            <w:tcBorders>
              <w:top w:val="single" w:color="000000" w:sz="4" w:space="0"/>
              <w:left w:val="nil"/>
              <w:bottom w:val="single" w:color="000000" w:sz="4" w:space="0"/>
              <w:right w:val="single" w:color="000000" w:sz="4" w:space="0"/>
            </w:tcBorders>
            <w:noWrap/>
            <w:vAlign w:val="center"/>
          </w:tcPr>
          <w:p w14:paraId="262AB6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5.07</w:t>
            </w:r>
          </w:p>
        </w:tc>
        <w:tc>
          <w:tcPr>
            <w:tcW w:w="825" w:type="pct"/>
            <w:tcBorders>
              <w:top w:val="single" w:color="000000" w:sz="4" w:space="0"/>
              <w:left w:val="nil"/>
              <w:bottom w:val="single" w:color="000000" w:sz="4" w:space="0"/>
              <w:right w:val="single" w:color="000000" w:sz="4" w:space="0"/>
            </w:tcBorders>
            <w:noWrap/>
            <w:vAlign w:val="center"/>
          </w:tcPr>
          <w:p w14:paraId="1C724A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408A2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530A1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7CFE2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5D3D7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5.07</w:t>
            </w:r>
          </w:p>
        </w:tc>
        <w:tc>
          <w:tcPr>
            <w:tcW w:w="684" w:type="pct"/>
            <w:tcBorders>
              <w:top w:val="single" w:color="000000" w:sz="4" w:space="0"/>
              <w:left w:val="nil"/>
              <w:bottom w:val="single" w:color="000000" w:sz="4" w:space="0"/>
              <w:right w:val="single" w:color="000000" w:sz="4" w:space="0"/>
            </w:tcBorders>
            <w:noWrap/>
            <w:vAlign w:val="center"/>
          </w:tcPr>
          <w:p w14:paraId="2B54F2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5.07</w:t>
            </w:r>
          </w:p>
        </w:tc>
        <w:tc>
          <w:tcPr>
            <w:tcW w:w="825" w:type="pct"/>
            <w:tcBorders>
              <w:top w:val="single" w:color="000000" w:sz="4" w:space="0"/>
              <w:left w:val="nil"/>
              <w:bottom w:val="single" w:color="000000" w:sz="4" w:space="0"/>
              <w:right w:val="single" w:color="000000" w:sz="4" w:space="0"/>
            </w:tcBorders>
            <w:noWrap/>
            <w:vAlign w:val="center"/>
          </w:tcPr>
          <w:p w14:paraId="19C839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79D1F024">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BA49EDF">
        <w:tblPrEx>
          <w:tblCellMar>
            <w:top w:w="0" w:type="dxa"/>
            <w:left w:w="108" w:type="dxa"/>
            <w:bottom w:w="0" w:type="dxa"/>
            <w:right w:w="108" w:type="dxa"/>
          </w:tblCellMar>
        </w:tblPrEx>
        <w:trPr>
          <w:trHeight w:val="585" w:hRule="atLeast"/>
        </w:trPr>
        <w:tc>
          <w:tcPr>
            <w:tcW w:w="5000" w:type="pct"/>
            <w:gridSpan w:val="5"/>
            <w:noWrap/>
            <w:vAlign w:val="center"/>
          </w:tcPr>
          <w:p w14:paraId="5A730C39">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7DE694C">
        <w:tblPrEx>
          <w:tblCellMar>
            <w:top w:w="0" w:type="dxa"/>
            <w:left w:w="108" w:type="dxa"/>
            <w:bottom w:w="0" w:type="dxa"/>
            <w:right w:w="108" w:type="dxa"/>
          </w:tblCellMar>
        </w:tblPrEx>
        <w:trPr>
          <w:trHeight w:val="420" w:hRule="atLeast"/>
        </w:trPr>
        <w:tc>
          <w:tcPr>
            <w:tcW w:w="2398" w:type="pct"/>
            <w:gridSpan w:val="2"/>
            <w:noWrap/>
            <w:vAlign w:val="center"/>
          </w:tcPr>
          <w:p w14:paraId="6031F82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403021兴国县南坑乡卫生院</w:t>
            </w:r>
          </w:p>
        </w:tc>
        <w:tc>
          <w:tcPr>
            <w:tcW w:w="891" w:type="pct"/>
            <w:noWrap/>
            <w:vAlign w:val="bottom"/>
          </w:tcPr>
          <w:p w14:paraId="5D52F66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A0711F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7CFA4EC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09A48FF">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6B9241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5BEA3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150EAF05">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79060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8D609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549B51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DE76E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6DD9F6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10A1ED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3914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6527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E621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AA4C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111C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6B882C5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E0589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9DE6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39CD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131.48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F090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131.48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DFFF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664E1C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485E1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FD597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42182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130.88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DE5EA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130.88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0336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FD764E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66BA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5BF74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FDD0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2AF9F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1FFA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38B4E4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9DF7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6452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A7567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36.17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B770D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36.17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3ACE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62DDE5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B4D6C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A25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BC3FB6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14.32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DB8434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14.32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58DC6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3B63C6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2B99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9FBF3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E5E2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D5328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84B21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99AF7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3026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2D86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1B01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6FF88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1A8D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EE602B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F1557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4C75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4B1E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26989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CE247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EC0369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B354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BD0B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A6B9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8403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7231D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CFB3C1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63C2B2C">
        <w:tblPrEx>
          <w:tblCellMar>
            <w:top w:w="0" w:type="dxa"/>
            <w:left w:w="108" w:type="dxa"/>
            <w:bottom w:w="0" w:type="dxa"/>
            <w:right w:w="108" w:type="dxa"/>
          </w:tblCellMar>
        </w:tblPrEx>
        <w:trPr>
          <w:trHeight w:val="450" w:hRule="atLeast"/>
          <w:tblHeader/>
        </w:trPr>
        <w:tc>
          <w:tcPr>
            <w:tcW w:w="636" w:type="pct"/>
            <w:noWrap/>
            <w:vAlign w:val="bottom"/>
          </w:tcPr>
          <w:p w14:paraId="7A084878">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8400DE2">
            <w:pPr>
              <w:widowControl/>
              <w:jc w:val="left"/>
              <w:rPr>
                <w:rFonts w:ascii="Times New Roman" w:hAnsi="Times New Roman" w:eastAsia="宋体"/>
                <w:kern w:val="0"/>
                <w:sz w:val="20"/>
                <w:szCs w:val="20"/>
              </w:rPr>
            </w:pPr>
          </w:p>
        </w:tc>
        <w:tc>
          <w:tcPr>
            <w:tcW w:w="684" w:type="pct"/>
            <w:noWrap/>
            <w:vAlign w:val="bottom"/>
          </w:tcPr>
          <w:p w14:paraId="45E6468A">
            <w:pPr>
              <w:widowControl/>
              <w:jc w:val="left"/>
              <w:rPr>
                <w:rFonts w:ascii="Times New Roman" w:hAnsi="Times New Roman" w:eastAsia="宋体"/>
                <w:kern w:val="0"/>
                <w:sz w:val="20"/>
                <w:szCs w:val="20"/>
              </w:rPr>
            </w:pPr>
          </w:p>
        </w:tc>
        <w:tc>
          <w:tcPr>
            <w:tcW w:w="538" w:type="pct"/>
            <w:noWrap/>
            <w:vAlign w:val="bottom"/>
          </w:tcPr>
          <w:p w14:paraId="5A810FD4">
            <w:pPr>
              <w:widowControl/>
              <w:jc w:val="left"/>
              <w:rPr>
                <w:rFonts w:ascii="Times New Roman" w:hAnsi="Times New Roman" w:eastAsia="宋体"/>
                <w:kern w:val="0"/>
                <w:sz w:val="20"/>
                <w:szCs w:val="20"/>
              </w:rPr>
            </w:pPr>
          </w:p>
        </w:tc>
        <w:tc>
          <w:tcPr>
            <w:tcW w:w="2836" w:type="pct"/>
            <w:gridSpan w:val="5"/>
            <w:noWrap/>
            <w:vAlign w:val="center"/>
          </w:tcPr>
          <w:p w14:paraId="3FD97451">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34AA7ED8">
        <w:tblPrEx>
          <w:tblCellMar>
            <w:top w:w="0" w:type="dxa"/>
            <w:left w:w="108" w:type="dxa"/>
            <w:bottom w:w="0" w:type="dxa"/>
            <w:right w:w="108" w:type="dxa"/>
          </w:tblCellMar>
        </w:tblPrEx>
        <w:trPr>
          <w:trHeight w:val="485" w:hRule="atLeast"/>
          <w:tblHeader/>
        </w:trPr>
        <w:tc>
          <w:tcPr>
            <w:tcW w:w="5000" w:type="pct"/>
            <w:gridSpan w:val="9"/>
            <w:noWrap/>
            <w:vAlign w:val="center"/>
          </w:tcPr>
          <w:p w14:paraId="06307992">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37C6A54">
        <w:tblPrEx>
          <w:tblCellMar>
            <w:top w:w="0" w:type="dxa"/>
            <w:left w:w="108" w:type="dxa"/>
            <w:bottom w:w="0" w:type="dxa"/>
            <w:right w:w="108" w:type="dxa"/>
          </w:tblCellMar>
        </w:tblPrEx>
        <w:trPr>
          <w:trHeight w:val="340" w:hRule="atLeast"/>
          <w:tblHeader/>
        </w:trPr>
        <w:tc>
          <w:tcPr>
            <w:tcW w:w="2163" w:type="pct"/>
            <w:gridSpan w:val="4"/>
            <w:noWrap/>
            <w:vAlign w:val="center"/>
          </w:tcPr>
          <w:p w14:paraId="74D5AD5B">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403021兴国县南坑乡卫生院</w:t>
            </w:r>
          </w:p>
        </w:tc>
        <w:tc>
          <w:tcPr>
            <w:tcW w:w="742" w:type="pct"/>
            <w:noWrap/>
            <w:vAlign w:val="bottom"/>
          </w:tcPr>
          <w:p w14:paraId="0146D824">
            <w:pPr>
              <w:widowControl/>
              <w:jc w:val="left"/>
              <w:rPr>
                <w:rFonts w:ascii="Times New Roman" w:hAnsi="Times New Roman" w:eastAsia="宋体"/>
                <w:kern w:val="0"/>
                <w:sz w:val="20"/>
                <w:szCs w:val="20"/>
              </w:rPr>
            </w:pPr>
          </w:p>
        </w:tc>
        <w:tc>
          <w:tcPr>
            <w:tcW w:w="474" w:type="pct"/>
            <w:noWrap/>
            <w:vAlign w:val="bottom"/>
          </w:tcPr>
          <w:p w14:paraId="22A32523">
            <w:pPr>
              <w:widowControl/>
              <w:jc w:val="left"/>
              <w:rPr>
                <w:rFonts w:ascii="Times New Roman" w:hAnsi="Times New Roman" w:eastAsia="宋体"/>
                <w:kern w:val="0"/>
                <w:sz w:val="20"/>
                <w:szCs w:val="20"/>
              </w:rPr>
            </w:pPr>
          </w:p>
        </w:tc>
        <w:tc>
          <w:tcPr>
            <w:tcW w:w="596" w:type="pct"/>
            <w:noWrap/>
            <w:vAlign w:val="bottom"/>
          </w:tcPr>
          <w:p w14:paraId="107D7A09">
            <w:pPr>
              <w:widowControl/>
              <w:jc w:val="left"/>
              <w:rPr>
                <w:rFonts w:ascii="Times New Roman" w:hAnsi="Times New Roman" w:eastAsia="宋体"/>
                <w:kern w:val="0"/>
                <w:sz w:val="20"/>
                <w:szCs w:val="20"/>
              </w:rPr>
            </w:pPr>
          </w:p>
        </w:tc>
        <w:tc>
          <w:tcPr>
            <w:tcW w:w="1023" w:type="pct"/>
            <w:gridSpan w:val="2"/>
            <w:noWrap/>
            <w:vAlign w:val="bottom"/>
          </w:tcPr>
          <w:p w14:paraId="4DC83D99">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722076B">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0A9EC8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7ED77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25E8EE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E5AF7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7E67B8E5">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5A3AA8F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500AC1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2EB3C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4A28E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CA3625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62FDFF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07A6F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BAA78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5F41ED1">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5EDF7FF6">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1AE1C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160509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BFF6F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789C6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ECDBA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7CC330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5EB98E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37A8B9D9">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E7DC9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01AB66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24A005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1326DA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2FD40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00BA5E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0F78CF8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03A13AD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DEBD817">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5B92CFCD">
        <w:tblPrEx>
          <w:tblCellMar>
            <w:top w:w="0" w:type="dxa"/>
            <w:left w:w="108" w:type="dxa"/>
            <w:bottom w:w="0" w:type="dxa"/>
            <w:right w:w="108" w:type="dxa"/>
          </w:tblCellMar>
        </w:tblPrEx>
        <w:trPr>
          <w:trHeight w:val="507" w:hRule="atLeast"/>
          <w:tblHeader/>
        </w:trPr>
        <w:tc>
          <w:tcPr>
            <w:tcW w:w="976" w:type="pct"/>
            <w:noWrap/>
            <w:vAlign w:val="bottom"/>
          </w:tcPr>
          <w:p w14:paraId="50807BA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3B38DF4E">
            <w:pPr>
              <w:widowControl/>
              <w:jc w:val="left"/>
              <w:rPr>
                <w:rFonts w:ascii="Times New Roman" w:hAnsi="Times New Roman" w:eastAsia="宋体"/>
                <w:kern w:val="0"/>
                <w:sz w:val="20"/>
                <w:szCs w:val="20"/>
              </w:rPr>
            </w:pPr>
          </w:p>
        </w:tc>
        <w:tc>
          <w:tcPr>
            <w:tcW w:w="2801" w:type="pct"/>
            <w:gridSpan w:val="3"/>
            <w:noWrap/>
            <w:vAlign w:val="center"/>
          </w:tcPr>
          <w:p w14:paraId="0DCF5FD0">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4168D0D">
        <w:tblPrEx>
          <w:tblCellMar>
            <w:top w:w="0" w:type="dxa"/>
            <w:left w:w="108" w:type="dxa"/>
            <w:bottom w:w="0" w:type="dxa"/>
            <w:right w:w="108" w:type="dxa"/>
          </w:tblCellMar>
        </w:tblPrEx>
        <w:trPr>
          <w:trHeight w:val="564" w:hRule="atLeast"/>
          <w:tblHeader/>
        </w:trPr>
        <w:tc>
          <w:tcPr>
            <w:tcW w:w="5000" w:type="pct"/>
            <w:gridSpan w:val="5"/>
            <w:noWrap/>
            <w:vAlign w:val="center"/>
          </w:tcPr>
          <w:p w14:paraId="46CF4931">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0075DA53">
        <w:tblPrEx>
          <w:tblCellMar>
            <w:top w:w="0" w:type="dxa"/>
            <w:left w:w="108" w:type="dxa"/>
            <w:bottom w:w="0" w:type="dxa"/>
            <w:right w:w="108" w:type="dxa"/>
          </w:tblCellMar>
        </w:tblPrEx>
        <w:trPr>
          <w:trHeight w:val="405" w:hRule="atLeast"/>
          <w:tblHeader/>
        </w:trPr>
        <w:tc>
          <w:tcPr>
            <w:tcW w:w="2198" w:type="pct"/>
            <w:gridSpan w:val="2"/>
            <w:noWrap/>
            <w:vAlign w:val="center"/>
          </w:tcPr>
          <w:p w14:paraId="10D665A8">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403021兴国县南坑乡卫生院</w:t>
            </w:r>
          </w:p>
        </w:tc>
        <w:tc>
          <w:tcPr>
            <w:tcW w:w="1099" w:type="pct"/>
            <w:noWrap/>
            <w:vAlign w:val="bottom"/>
          </w:tcPr>
          <w:p w14:paraId="36CCE9D8">
            <w:pPr>
              <w:rPr>
                <w:rFonts w:hint="eastAsia" w:ascii="宋体" w:hAnsi="宋体" w:eastAsia="宋体" w:cs="Arial"/>
                <w:color w:val="000000"/>
                <w:kern w:val="0"/>
                <w:sz w:val="24"/>
                <w:szCs w:val="24"/>
              </w:rPr>
            </w:pPr>
          </w:p>
        </w:tc>
        <w:tc>
          <w:tcPr>
            <w:tcW w:w="766" w:type="pct"/>
            <w:noWrap/>
            <w:vAlign w:val="bottom"/>
          </w:tcPr>
          <w:p w14:paraId="2A7AC027">
            <w:pPr>
              <w:widowControl/>
              <w:jc w:val="left"/>
              <w:rPr>
                <w:rFonts w:ascii="Times New Roman" w:hAnsi="Times New Roman" w:eastAsia="宋体"/>
                <w:kern w:val="0"/>
                <w:sz w:val="20"/>
                <w:szCs w:val="20"/>
              </w:rPr>
            </w:pPr>
          </w:p>
        </w:tc>
        <w:tc>
          <w:tcPr>
            <w:tcW w:w="935" w:type="pct"/>
            <w:noWrap/>
            <w:vAlign w:val="center"/>
          </w:tcPr>
          <w:p w14:paraId="797EAB2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763DBEF">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A6EB6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104A5D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88163C5">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FA87F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A3BFF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2215B5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4E3E49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59FE2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0FA15C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BFDE7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F8DD4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500EE7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E477CD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3456E0D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F47A814">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47D3BDBE">
        <w:tblPrEx>
          <w:tblCellMar>
            <w:top w:w="0" w:type="dxa"/>
            <w:left w:w="108" w:type="dxa"/>
            <w:bottom w:w="0" w:type="dxa"/>
            <w:right w:w="108" w:type="dxa"/>
          </w:tblCellMar>
        </w:tblPrEx>
        <w:trPr>
          <w:trHeight w:val="619" w:hRule="atLeast"/>
          <w:tblHeader/>
        </w:trPr>
        <w:tc>
          <w:tcPr>
            <w:tcW w:w="960" w:type="pct"/>
            <w:noWrap/>
            <w:vAlign w:val="bottom"/>
          </w:tcPr>
          <w:p w14:paraId="4306FF56">
            <w:pPr>
              <w:rPr>
                <w:rStyle w:val="13"/>
                <w:rFonts w:hint="eastAsia" w:ascii="仿宋" w:hAnsi="仿宋" w:eastAsia="仿宋"/>
                <w:bCs/>
                <w:sz w:val="32"/>
                <w:szCs w:val="32"/>
              </w:rPr>
            </w:pPr>
          </w:p>
        </w:tc>
        <w:tc>
          <w:tcPr>
            <w:tcW w:w="1233" w:type="pct"/>
            <w:noWrap/>
            <w:vAlign w:val="bottom"/>
          </w:tcPr>
          <w:p w14:paraId="6CA59547">
            <w:pPr>
              <w:widowControl/>
              <w:jc w:val="left"/>
              <w:rPr>
                <w:rFonts w:ascii="Times New Roman" w:hAnsi="Times New Roman" w:eastAsia="宋体"/>
                <w:kern w:val="0"/>
                <w:sz w:val="20"/>
                <w:szCs w:val="20"/>
              </w:rPr>
            </w:pPr>
          </w:p>
        </w:tc>
        <w:tc>
          <w:tcPr>
            <w:tcW w:w="2805" w:type="pct"/>
            <w:gridSpan w:val="3"/>
            <w:noWrap/>
            <w:vAlign w:val="center"/>
          </w:tcPr>
          <w:p w14:paraId="475702EA">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6342AD6B">
        <w:tblPrEx>
          <w:tblCellMar>
            <w:top w:w="0" w:type="dxa"/>
            <w:left w:w="108" w:type="dxa"/>
            <w:bottom w:w="0" w:type="dxa"/>
            <w:right w:w="108" w:type="dxa"/>
          </w:tblCellMar>
        </w:tblPrEx>
        <w:trPr>
          <w:trHeight w:val="613" w:hRule="atLeast"/>
          <w:tblHeader/>
        </w:trPr>
        <w:tc>
          <w:tcPr>
            <w:tcW w:w="5000" w:type="pct"/>
            <w:gridSpan w:val="5"/>
            <w:noWrap/>
            <w:vAlign w:val="center"/>
          </w:tcPr>
          <w:p w14:paraId="438EF5F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783D2A12">
        <w:tblPrEx>
          <w:tblCellMar>
            <w:top w:w="0" w:type="dxa"/>
            <w:left w:w="108" w:type="dxa"/>
            <w:bottom w:w="0" w:type="dxa"/>
            <w:right w:w="108" w:type="dxa"/>
          </w:tblCellMar>
        </w:tblPrEx>
        <w:trPr>
          <w:trHeight w:val="413" w:hRule="atLeast"/>
          <w:tblHeader/>
        </w:trPr>
        <w:tc>
          <w:tcPr>
            <w:tcW w:w="3282" w:type="pct"/>
            <w:gridSpan w:val="3"/>
            <w:noWrap/>
            <w:vAlign w:val="center"/>
          </w:tcPr>
          <w:p w14:paraId="592467D2">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403021兴国县南坑乡卫生院</w:t>
            </w:r>
          </w:p>
        </w:tc>
        <w:tc>
          <w:tcPr>
            <w:tcW w:w="762" w:type="pct"/>
            <w:noWrap/>
            <w:vAlign w:val="bottom"/>
          </w:tcPr>
          <w:p w14:paraId="0F9990A9">
            <w:pPr>
              <w:widowControl/>
              <w:jc w:val="left"/>
              <w:rPr>
                <w:rFonts w:ascii="Times New Roman" w:hAnsi="Times New Roman" w:eastAsia="宋体"/>
                <w:kern w:val="0"/>
                <w:sz w:val="20"/>
                <w:szCs w:val="20"/>
              </w:rPr>
            </w:pPr>
          </w:p>
        </w:tc>
        <w:tc>
          <w:tcPr>
            <w:tcW w:w="954" w:type="pct"/>
            <w:noWrap/>
            <w:vAlign w:val="center"/>
          </w:tcPr>
          <w:p w14:paraId="5B5033B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CA93E0A">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9E319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596874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9850CE9">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647A2F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B42AF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8D326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3561F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53101C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ED50EC8">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56586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2BF02B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0ECB9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A7A36C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2D79D72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FD66EF8">
      <w:pPr>
        <w:jc w:val="left"/>
        <w:rPr>
          <w:rStyle w:val="13"/>
          <w:rFonts w:hint="eastAsia" w:ascii="仿宋" w:hAnsi="仿宋" w:eastAsia="仿宋"/>
          <w:bCs/>
          <w:sz w:val="32"/>
          <w:szCs w:val="32"/>
        </w:rPr>
      </w:pPr>
    </w:p>
    <w:p w14:paraId="01768958">
      <w:pPr>
        <w:jc w:val="left"/>
        <w:rPr>
          <w:rStyle w:val="13"/>
          <w:rFonts w:hint="eastAsia" w:ascii="仿宋" w:hAnsi="仿宋" w:eastAsia="仿宋"/>
          <w:bCs/>
          <w:sz w:val="32"/>
          <w:szCs w:val="32"/>
        </w:rPr>
      </w:pPr>
    </w:p>
    <w:p w14:paraId="1F65512D">
      <w:pPr>
        <w:jc w:val="left"/>
        <w:rPr>
          <w:rStyle w:val="13"/>
          <w:rFonts w:hint="eastAsia" w:ascii="仿宋" w:hAnsi="仿宋" w:eastAsia="仿宋"/>
          <w:bCs/>
          <w:sz w:val="32"/>
          <w:szCs w:val="32"/>
        </w:rPr>
      </w:pPr>
    </w:p>
    <w:p w14:paraId="3CA5B818">
      <w:pPr>
        <w:jc w:val="left"/>
        <w:rPr>
          <w:rStyle w:val="13"/>
          <w:rFonts w:hint="eastAsia" w:ascii="仿宋" w:hAnsi="仿宋" w:eastAsia="仿宋"/>
          <w:bCs/>
          <w:sz w:val="32"/>
          <w:szCs w:val="32"/>
        </w:rPr>
      </w:pPr>
    </w:p>
    <w:p w14:paraId="1285C3EF">
      <w:pPr>
        <w:jc w:val="left"/>
        <w:rPr>
          <w:rStyle w:val="13"/>
          <w:rFonts w:hint="eastAsia" w:ascii="仿宋" w:hAnsi="仿宋" w:eastAsia="仿宋"/>
          <w:bCs/>
          <w:sz w:val="32"/>
          <w:szCs w:val="32"/>
        </w:rPr>
      </w:pPr>
    </w:p>
    <w:p w14:paraId="155C0E51">
      <w:pPr>
        <w:jc w:val="left"/>
        <w:rPr>
          <w:rStyle w:val="13"/>
          <w:rFonts w:hint="eastAsia" w:ascii="仿宋" w:hAnsi="仿宋" w:eastAsia="仿宋"/>
          <w:bCs/>
          <w:sz w:val="32"/>
          <w:szCs w:val="32"/>
        </w:rPr>
      </w:pPr>
    </w:p>
    <w:p w14:paraId="358FD4AC">
      <w:pPr>
        <w:jc w:val="left"/>
        <w:rPr>
          <w:rStyle w:val="13"/>
          <w:rFonts w:hint="eastAsia" w:ascii="仿宋" w:hAnsi="仿宋" w:eastAsia="仿宋"/>
          <w:bCs/>
          <w:sz w:val="32"/>
          <w:szCs w:val="32"/>
        </w:rPr>
      </w:pPr>
    </w:p>
    <w:p w14:paraId="5BC3CF4E">
      <w:pPr>
        <w:jc w:val="left"/>
        <w:rPr>
          <w:rStyle w:val="13"/>
          <w:rFonts w:hint="eastAsia" w:ascii="仿宋" w:hAnsi="仿宋" w:eastAsia="仿宋"/>
          <w:bCs/>
          <w:sz w:val="32"/>
          <w:szCs w:val="32"/>
        </w:rPr>
      </w:pPr>
    </w:p>
    <w:p w14:paraId="66ADABE7">
      <w:pPr>
        <w:jc w:val="left"/>
        <w:rPr>
          <w:rStyle w:val="13"/>
          <w:rFonts w:hint="eastAsia" w:ascii="仿宋" w:hAnsi="仿宋" w:eastAsia="仿宋"/>
          <w:bCs/>
          <w:sz w:val="32"/>
          <w:szCs w:val="32"/>
        </w:rPr>
      </w:pPr>
    </w:p>
    <w:p w14:paraId="1019FD97">
      <w:pPr>
        <w:jc w:val="left"/>
        <w:rPr>
          <w:rStyle w:val="13"/>
          <w:rFonts w:hint="eastAsia" w:ascii="仿宋" w:hAnsi="仿宋" w:eastAsia="仿宋"/>
          <w:bCs/>
          <w:sz w:val="32"/>
          <w:szCs w:val="32"/>
        </w:rPr>
      </w:pPr>
    </w:p>
    <w:p w14:paraId="63087ED7">
      <w:pPr>
        <w:jc w:val="left"/>
        <w:rPr>
          <w:rStyle w:val="13"/>
          <w:rFonts w:hint="eastAsia" w:ascii="仿宋" w:hAnsi="仿宋" w:eastAsia="仿宋"/>
          <w:bCs/>
          <w:sz w:val="32"/>
          <w:szCs w:val="32"/>
        </w:rPr>
      </w:pPr>
    </w:p>
    <w:p w14:paraId="43645F61">
      <w:pPr>
        <w:jc w:val="left"/>
        <w:rPr>
          <w:rStyle w:val="13"/>
          <w:rFonts w:hint="eastAsia" w:ascii="仿宋" w:hAnsi="仿宋" w:eastAsia="仿宋"/>
          <w:bCs/>
          <w:sz w:val="32"/>
          <w:szCs w:val="32"/>
        </w:rPr>
      </w:pPr>
    </w:p>
    <w:p w14:paraId="0E0FA9C1">
      <w:pPr>
        <w:jc w:val="left"/>
        <w:rPr>
          <w:rStyle w:val="13"/>
          <w:rFonts w:hint="eastAsia" w:ascii="仿宋" w:hAnsi="仿宋" w:eastAsia="仿宋"/>
          <w:bCs/>
          <w:sz w:val="32"/>
          <w:szCs w:val="32"/>
        </w:rPr>
      </w:pPr>
    </w:p>
    <w:p w14:paraId="56E522CD">
      <w:pPr>
        <w:jc w:val="left"/>
        <w:rPr>
          <w:rStyle w:val="13"/>
          <w:rFonts w:hint="eastAsia" w:ascii="仿宋" w:hAnsi="仿宋" w:eastAsia="仿宋"/>
          <w:bCs/>
          <w:sz w:val="32"/>
          <w:szCs w:val="32"/>
        </w:rPr>
      </w:pPr>
    </w:p>
    <w:p w14:paraId="3DF6ACE5">
      <w:pPr>
        <w:jc w:val="left"/>
        <w:rPr>
          <w:rStyle w:val="13"/>
          <w:rFonts w:hint="eastAsia" w:ascii="仿宋" w:hAnsi="仿宋" w:eastAsia="仿宋"/>
          <w:bCs/>
          <w:sz w:val="32"/>
          <w:szCs w:val="32"/>
        </w:rPr>
      </w:pPr>
    </w:p>
    <w:p w14:paraId="5C631147">
      <w:pPr>
        <w:jc w:val="left"/>
        <w:rPr>
          <w:rStyle w:val="13"/>
          <w:rFonts w:hint="eastAsia" w:ascii="仿宋" w:hAnsi="仿宋" w:eastAsia="仿宋"/>
          <w:bCs/>
          <w:sz w:val="32"/>
          <w:szCs w:val="32"/>
        </w:rPr>
      </w:pPr>
    </w:p>
    <w:p w14:paraId="3889F98E">
      <w:pPr>
        <w:jc w:val="left"/>
        <w:rPr>
          <w:rStyle w:val="13"/>
          <w:rFonts w:hint="eastAsia" w:ascii="仿宋" w:hAnsi="仿宋" w:eastAsia="仿宋"/>
          <w:bCs/>
          <w:sz w:val="32"/>
          <w:szCs w:val="32"/>
        </w:rPr>
      </w:pPr>
    </w:p>
    <w:p w14:paraId="147FB05A">
      <w:pPr>
        <w:jc w:val="left"/>
        <w:rPr>
          <w:rStyle w:val="13"/>
          <w:rFonts w:hint="eastAsia" w:ascii="仿宋" w:hAnsi="仿宋" w:eastAsia="仿宋"/>
          <w:bCs/>
          <w:sz w:val="32"/>
          <w:szCs w:val="32"/>
        </w:rPr>
      </w:pPr>
    </w:p>
    <w:p w14:paraId="27F826DF">
      <w:pPr>
        <w:jc w:val="left"/>
        <w:rPr>
          <w:rStyle w:val="13"/>
          <w:rFonts w:hint="eastAsia" w:ascii="仿宋" w:hAnsi="仿宋" w:eastAsia="仿宋"/>
          <w:bCs/>
          <w:sz w:val="32"/>
          <w:szCs w:val="32"/>
        </w:rPr>
      </w:pPr>
    </w:p>
    <w:p w14:paraId="688C2A7D">
      <w:pPr>
        <w:jc w:val="left"/>
        <w:rPr>
          <w:rStyle w:val="13"/>
          <w:rFonts w:hint="eastAsia" w:ascii="仿宋" w:hAnsi="仿宋" w:eastAsia="仿宋"/>
          <w:bCs/>
          <w:sz w:val="32"/>
          <w:szCs w:val="32"/>
        </w:rPr>
      </w:pPr>
    </w:p>
    <w:tbl>
      <w:tblPr>
        <w:tblStyle w:val="7"/>
        <w:tblW w:w="5026" w:type="pct"/>
        <w:tblInd w:w="0" w:type="dxa"/>
        <w:tblLayout w:type="fixed"/>
        <w:tblCellMar>
          <w:top w:w="0" w:type="dxa"/>
          <w:left w:w="108" w:type="dxa"/>
          <w:bottom w:w="0" w:type="dxa"/>
          <w:right w:w="108" w:type="dxa"/>
        </w:tblCellMar>
      </w:tblPr>
      <w:tblGrid>
        <w:gridCol w:w="12"/>
        <w:gridCol w:w="1688"/>
        <w:gridCol w:w="178"/>
        <w:gridCol w:w="1995"/>
        <w:gridCol w:w="1157"/>
        <w:gridCol w:w="758"/>
        <w:gridCol w:w="1339"/>
        <w:gridCol w:w="734"/>
        <w:gridCol w:w="1562"/>
        <w:gridCol w:w="1246"/>
        <w:gridCol w:w="68"/>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noWrap/>
            <w:vAlign w:val="bottom"/>
          </w:tcPr>
          <w:p w14:paraId="11F0A758">
            <w:pPr>
              <w:rPr>
                <w:rStyle w:val="13"/>
                <w:rFonts w:hint="eastAsia" w:ascii="仿宋" w:hAnsi="仿宋" w:eastAsia="仿宋"/>
                <w:bCs/>
                <w:sz w:val="32"/>
                <w:szCs w:val="32"/>
              </w:rPr>
            </w:pPr>
          </w:p>
        </w:tc>
        <w:tc>
          <w:tcPr>
            <w:tcW w:w="1234" w:type="pct"/>
            <w:gridSpan w:val="2"/>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403021兴国县南坑乡卫生院</w:t>
            </w:r>
          </w:p>
        </w:tc>
        <w:tc>
          <w:tcPr>
            <w:tcW w:w="761" w:type="pct"/>
            <w:noWrap/>
            <w:vAlign w:val="bottom"/>
          </w:tcPr>
          <w:p w14:paraId="6CBBB23F">
            <w:pPr>
              <w:widowControl/>
              <w:jc w:val="left"/>
              <w:rPr>
                <w:rFonts w:ascii="Times New Roman" w:hAnsi="Times New Roman" w:eastAsia="宋体"/>
                <w:kern w:val="0"/>
                <w:sz w:val="20"/>
                <w:szCs w:val="20"/>
              </w:rPr>
            </w:pPr>
          </w:p>
        </w:tc>
        <w:tc>
          <w:tcPr>
            <w:tcW w:w="956" w:type="pct"/>
            <w:gridSpan w:val="4"/>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376837BB">
      <w:pPr>
        <w:jc w:val="left"/>
        <w:rPr>
          <w:rStyle w:val="13"/>
          <w:rFonts w:hint="eastAsia" w:ascii="仿宋" w:hAnsi="仿宋" w:eastAsia="仿宋"/>
          <w:bCs/>
          <w:sz w:val="32"/>
          <w:szCs w:val="32"/>
        </w:rPr>
      </w:pPr>
    </w:p>
    <w:p w14:paraId="3F8E0EFC">
      <w:pPr>
        <w:jc w:val="left"/>
        <w:rPr>
          <w:rStyle w:val="13"/>
          <w:rFonts w:hint="eastAsia" w:ascii="仿宋" w:hAnsi="仿宋" w:eastAsia="仿宋"/>
          <w:bCs/>
          <w:sz w:val="32"/>
          <w:szCs w:val="32"/>
        </w:rPr>
      </w:pPr>
    </w:p>
    <w:p w14:paraId="6C30ED64">
      <w:pPr>
        <w:jc w:val="left"/>
        <w:rPr>
          <w:rStyle w:val="13"/>
          <w:rFonts w:hint="eastAsia" w:ascii="仿宋" w:hAnsi="仿宋" w:eastAsia="仿宋"/>
          <w:bCs/>
          <w:sz w:val="32"/>
          <w:szCs w:val="32"/>
        </w:rPr>
      </w:pPr>
    </w:p>
    <w:p w14:paraId="21E8858E">
      <w:pPr>
        <w:jc w:val="left"/>
        <w:rPr>
          <w:rStyle w:val="13"/>
          <w:rFonts w:hint="eastAsia" w:ascii="仿宋" w:hAnsi="仿宋" w:eastAsia="仿宋"/>
          <w:bCs/>
          <w:sz w:val="32"/>
          <w:szCs w:val="32"/>
        </w:rPr>
      </w:pPr>
    </w:p>
    <w:p w14:paraId="7F2A5623">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3C9549D7">
      <w:pPr>
        <w:rPr>
          <w:rFonts w:hint="eastAsia"/>
          <w:lang w:eastAsia="zh-CN"/>
        </w:rPr>
        <w:sectPr>
          <w:pgSz w:w="11906" w:h="16838"/>
          <w:pgMar w:top="720" w:right="720" w:bottom="720" w:left="720" w:header="851" w:footer="992" w:gutter="0"/>
          <w:cols w:space="425" w:num="1"/>
          <w:docGrid w:type="lines" w:linePitch="312" w:charSpace="0"/>
        </w:sectPr>
      </w:pPr>
    </w:p>
    <w:p w14:paraId="45901B83">
      <w:pPr>
        <w:pStyle w:val="18"/>
        <w:numPr>
          <w:ilvl w:val="0"/>
          <w:numId w:val="0"/>
        </w:numPr>
        <w:bidi w:val="0"/>
        <w:ind w:left="420" w:leftChars="200"/>
        <w:jc w:val="both"/>
        <w:rPr>
          <w:rFonts w:hint="eastAsia"/>
          <w:lang w:val="en-US" w:eastAsia="zh-CN"/>
        </w:rPr>
      </w:pPr>
      <w:r>
        <w:rPr>
          <w:rFonts w:hint="eastAsia"/>
          <w:lang w:val="en-US" w:eastAsia="zh-CN"/>
        </w:rPr>
        <w:t>第三部分  兴国县南坑乡卫生院2026年单位预算情况说明</w:t>
      </w:r>
    </w:p>
    <w:p w14:paraId="32A2EF2C"/>
    <w:p w14:paraId="511C14E3">
      <w:pPr>
        <w:pStyle w:val="18"/>
        <w:numPr>
          <w:ilvl w:val="0"/>
          <w:numId w:val="0"/>
        </w:numPr>
        <w:bidi w:val="0"/>
        <w:ind w:left="420" w:leftChars="200" w:firstLine="320" w:firstLineChars="100"/>
        <w:rPr>
          <w:rFonts w:ascii="楷体_GB2312" w:eastAsia="楷体_GB2312"/>
          <w:b/>
          <w:sz w:val="32"/>
          <w:szCs w:val="30"/>
        </w:rPr>
      </w:pPr>
      <w:r>
        <w:rPr>
          <w:rFonts w:hint="eastAsia" w:ascii="黑体" w:hAnsi="黑体" w:eastAsia="黑体" w:cs="黑体"/>
          <w:b w:val="0"/>
          <w:bCs/>
          <w:sz w:val="32"/>
          <w:szCs w:val="30"/>
        </w:rPr>
        <w:t>一、</w:t>
      </w:r>
      <w:r>
        <w:rPr>
          <w:rFonts w:hint="eastAsia" w:ascii="黑体" w:hAnsi="黑体" w:eastAsia="黑体" w:cs="黑体"/>
          <w:b w:val="0"/>
          <w:bCs/>
          <w:sz w:val="32"/>
          <w:szCs w:val="30"/>
          <w:lang w:eastAsia="zh-CN"/>
        </w:rPr>
        <w:t>2026</w:t>
      </w:r>
      <w:r>
        <w:rPr>
          <w:rFonts w:hint="eastAsia" w:ascii="黑体" w:hAnsi="黑体" w:eastAsia="黑体" w:cs="黑体"/>
          <w:b w:val="0"/>
          <w:bCs/>
          <w:sz w:val="32"/>
          <w:szCs w:val="30"/>
        </w:rPr>
        <w:t>年</w:t>
      </w:r>
      <w:r>
        <w:rPr>
          <w:rFonts w:hint="eastAsia" w:ascii="黑体" w:hAnsi="黑体" w:eastAsia="黑体" w:cs="黑体"/>
          <w:b w:val="0"/>
          <w:bCs/>
          <w:sz w:val="32"/>
          <w:szCs w:val="30"/>
          <w:lang w:val="en-US" w:eastAsia="zh-CN"/>
        </w:rPr>
        <w:t>单位</w:t>
      </w:r>
      <w:r>
        <w:rPr>
          <w:rFonts w:hint="eastAsia" w:ascii="黑体" w:hAnsi="黑体" w:eastAsia="黑体" w:cs="黑体"/>
          <w:b w:val="0"/>
          <w:bCs/>
          <w:sz w:val="32"/>
          <w:szCs w:val="30"/>
        </w:rPr>
        <w:t>预算收支情况说明</w:t>
      </w:r>
    </w:p>
    <w:p w14:paraId="24645257">
      <w:pPr>
        <w:pStyle w:val="20"/>
        <w:numPr>
          <w:ilvl w:val="0"/>
          <w:numId w:val="0"/>
        </w:numPr>
        <w:bidi w:val="0"/>
        <w:ind w:left="420" w:leftChars="200"/>
        <w:rPr>
          <w:rFonts w:hint="eastAsia"/>
          <w:b/>
          <w:bCs w:val="0"/>
        </w:rPr>
      </w:pPr>
      <w:r>
        <w:rPr>
          <w:rFonts w:hint="eastAsia"/>
          <w:b/>
          <w:bCs w:val="0"/>
        </w:rPr>
        <w:t xml:space="preserve"> </w:t>
      </w:r>
      <w:r>
        <w:rPr>
          <w:rFonts w:hint="eastAsia"/>
          <w:b/>
          <w:bCs w:val="0"/>
          <w:lang w:eastAsia="zh-CN"/>
        </w:rPr>
        <w:t>（一）</w:t>
      </w:r>
      <w:r>
        <w:rPr>
          <w:rFonts w:hint="eastAsia"/>
          <w:b/>
          <w:bCs w:val="0"/>
        </w:rPr>
        <w:t>收入预算情况</w:t>
      </w:r>
    </w:p>
    <w:p w14:paraId="3D6D963F">
      <w:pPr>
        <w:pStyle w:val="19"/>
        <w:bidi w:val="0"/>
        <w:rPr>
          <w:rFonts w:hint="eastAsia"/>
          <w:lang w:val="en-US" w:eastAsia="zh-CN"/>
        </w:rPr>
      </w:pP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eastAsia="zh-CN"/>
        </w:rPr>
        <w:t>兴国县南坑乡卫生院</w:t>
      </w:r>
      <w:r>
        <w:rPr>
          <w:rFonts w:hint="eastAsia" w:ascii="仿宋_GB2312" w:hAnsi="仿宋_GB2312" w:eastAsia="仿宋_GB2312" w:cs="仿宋_GB2312"/>
        </w:rPr>
        <w:t>收入预算总额为803.48万元</w:t>
      </w:r>
      <w:r>
        <w:rPr>
          <w:rFonts w:hint="eastAsia" w:ascii="仿宋_GB2312" w:hAnsi="仿宋_GB2312" w:eastAsia="仿宋_GB2312" w:cs="仿宋_GB2312"/>
          <w:lang w:eastAsia="zh-CN"/>
        </w:rPr>
        <w:t>，</w:t>
      </w:r>
      <w:r>
        <w:rPr>
          <w:rFonts w:hint="eastAsia" w:ascii="仿宋_GB2312" w:hAnsi="仿宋_GB2312" w:eastAsia="仿宋_GB2312" w:cs="仿宋_GB2312"/>
        </w:rPr>
        <w:t>较上年预算安排减少</w:t>
      </w:r>
      <w:r>
        <w:rPr>
          <w:rFonts w:hint="eastAsia" w:ascii="仿宋_GB2312" w:hAnsi="仿宋_GB2312" w:eastAsia="仿宋_GB2312" w:cs="仿宋_GB2312"/>
          <w:lang w:val="en-US" w:eastAsia="zh-CN"/>
        </w:rPr>
        <w:t>59.61</w:t>
      </w:r>
      <w:r>
        <w:rPr>
          <w:rFonts w:hint="eastAsia" w:ascii="仿宋_GB2312" w:hAnsi="仿宋_GB2312" w:eastAsia="仿宋_GB2312" w:cs="仿宋_GB2312"/>
        </w:rPr>
        <w:t>万元</w:t>
      </w:r>
      <w:r>
        <w:rPr>
          <w:rFonts w:hint="eastAsia" w:cs="仿宋_GB2312"/>
          <w:lang w:eastAsia="zh-CN"/>
        </w:rPr>
        <w:t>，</w:t>
      </w:r>
      <w:r>
        <w:rPr>
          <w:rFonts w:hint="eastAsia"/>
          <w:lang w:val="en-US" w:eastAsia="zh-CN"/>
        </w:rPr>
        <w:t>减少6.91%，增减变化主要原因是：DIP支付改革下医保结算价低，住院医疗收入下降。</w:t>
      </w:r>
    </w:p>
    <w:p w14:paraId="4A42954A">
      <w:pPr>
        <w:pStyle w:val="19"/>
        <w:bidi w:val="0"/>
        <w:rPr>
          <w:rFonts w:hint="eastAsia"/>
        </w:rPr>
      </w:pPr>
      <w:r>
        <w:rPr>
          <w:rFonts w:hint="eastAsia" w:ascii="仿宋_GB2312" w:hAnsi="仿宋_GB2312" w:eastAsia="仿宋_GB2312" w:cs="仿宋_GB2312"/>
          <w:lang w:eastAsia="zh-CN"/>
        </w:rPr>
        <w:t>本年收入合计803.48万元，较上年预算安排减少</w:t>
      </w:r>
      <w:r>
        <w:rPr>
          <w:rFonts w:hint="eastAsia" w:ascii="仿宋_GB2312" w:hAnsi="仿宋_GB2312" w:eastAsia="仿宋_GB2312" w:cs="仿宋_GB2312"/>
          <w:lang w:val="en-US" w:eastAsia="zh-CN"/>
        </w:rPr>
        <w:t>59.61</w:t>
      </w:r>
      <w:r>
        <w:rPr>
          <w:rFonts w:hint="eastAsia" w:ascii="仿宋_GB2312" w:hAnsi="仿宋_GB2312" w:eastAsia="仿宋_GB2312" w:cs="仿宋_GB2312"/>
          <w:lang w:eastAsia="zh-CN"/>
        </w:rPr>
        <w:t>万元；包括：财政拨款收入131.48万元，较上年预算安排增加</w:t>
      </w:r>
      <w:r>
        <w:rPr>
          <w:rFonts w:hint="eastAsia" w:ascii="仿宋_GB2312" w:hAnsi="仿宋_GB2312" w:eastAsia="仿宋_GB2312" w:cs="仿宋_GB2312"/>
          <w:lang w:val="en-US" w:eastAsia="zh-CN"/>
        </w:rPr>
        <w:t>20.95</w:t>
      </w:r>
      <w:r>
        <w:rPr>
          <w:rFonts w:hint="eastAsia" w:ascii="仿宋_GB2312" w:hAnsi="仿宋_GB2312" w:eastAsia="仿宋_GB2312" w:cs="仿宋_GB2312"/>
          <w:lang w:eastAsia="zh-CN"/>
        </w:rPr>
        <w:t>万元；事业收入672.00万元，较上年预算安排减少</w:t>
      </w:r>
      <w:r>
        <w:rPr>
          <w:rFonts w:hint="eastAsia" w:ascii="仿宋_GB2312" w:hAnsi="仿宋_GB2312" w:eastAsia="仿宋_GB2312" w:cs="仿宋_GB2312"/>
          <w:lang w:val="en-US" w:eastAsia="zh-CN"/>
        </w:rPr>
        <w:t>80.56</w:t>
      </w:r>
      <w:r>
        <w:rPr>
          <w:rFonts w:hint="eastAsia" w:ascii="仿宋_GB2312" w:hAnsi="仿宋_GB2312" w:eastAsia="仿宋_GB2312" w:cs="仿宋_GB2312"/>
          <w:lang w:eastAsia="zh-CN"/>
        </w:rPr>
        <w:t>万元。</w:t>
      </w:r>
    </w:p>
    <w:p w14:paraId="3AE174DA">
      <w:pPr>
        <w:pStyle w:val="20"/>
        <w:numPr>
          <w:ilvl w:val="0"/>
          <w:numId w:val="0"/>
        </w:numPr>
        <w:bidi w:val="0"/>
        <w:ind w:left="420" w:leftChars="200"/>
        <w:rPr>
          <w:rFonts w:hint="eastAsia"/>
          <w:b/>
          <w:bCs w:val="0"/>
        </w:rPr>
      </w:pPr>
      <w:r>
        <w:rPr>
          <w:rFonts w:hint="eastAsia"/>
          <w:b/>
          <w:bCs w:val="0"/>
        </w:rPr>
        <w:t xml:space="preserve"> </w:t>
      </w:r>
      <w:r>
        <w:rPr>
          <w:rFonts w:hint="eastAsia"/>
          <w:b/>
          <w:bCs w:val="0"/>
          <w:lang w:eastAsia="zh-CN"/>
        </w:rPr>
        <w:t>（二）</w:t>
      </w:r>
      <w:r>
        <w:rPr>
          <w:rFonts w:hint="eastAsia"/>
          <w:b/>
          <w:bCs w:val="0"/>
          <w:lang w:val="en-US" w:eastAsia="zh-CN"/>
        </w:rPr>
        <w:t>支出预算情况</w:t>
      </w:r>
    </w:p>
    <w:p w14:paraId="5CBA572D">
      <w:pPr>
        <w:pStyle w:val="19"/>
        <w:bidi w:val="0"/>
        <w:rPr>
          <w:rFonts w:hint="eastAsia"/>
        </w:rPr>
      </w:pPr>
      <w:r>
        <w:rPr>
          <w:rFonts w:hint="eastAsia"/>
          <w:lang w:eastAsia="zh-CN"/>
        </w:rPr>
        <w:t>2026</w:t>
      </w:r>
      <w:r>
        <w:rPr>
          <w:rFonts w:hint="eastAsia"/>
        </w:rPr>
        <w:t>年</w:t>
      </w:r>
      <w:r>
        <w:rPr>
          <w:rFonts w:hint="eastAsia"/>
          <w:lang w:eastAsia="zh-CN"/>
        </w:rPr>
        <w:t>兴国县南坑乡卫生院</w:t>
      </w:r>
      <w:r>
        <w:rPr>
          <w:rFonts w:hint="eastAsia"/>
        </w:rPr>
        <w:t>支出预算总额为803.48万元</w:t>
      </w:r>
      <w:r>
        <w:rPr>
          <w:rFonts w:hint="eastAsia"/>
          <w:lang w:eastAsia="zh-CN"/>
        </w:rPr>
        <w:t>，</w:t>
      </w:r>
      <w:r>
        <w:rPr>
          <w:rFonts w:hint="eastAsia"/>
        </w:rPr>
        <w:t>较上年预算安排减少</w:t>
      </w:r>
      <w:r>
        <w:rPr>
          <w:rFonts w:hint="eastAsia"/>
          <w:u w:val="none"/>
          <w:lang w:val="en-US" w:eastAsia="zh-CN"/>
        </w:rPr>
        <w:t>59.61</w:t>
      </w:r>
      <w:r>
        <w:rPr>
          <w:rFonts w:hint="eastAsia"/>
        </w:rPr>
        <w:t>万元</w:t>
      </w:r>
      <w:r>
        <w:rPr>
          <w:rFonts w:hint="eastAsia"/>
          <w:lang w:eastAsia="zh-CN"/>
        </w:rPr>
        <w:t>，</w:t>
      </w:r>
      <w:r>
        <w:rPr>
          <w:rFonts w:hint="eastAsia"/>
          <w:lang w:val="en-US" w:eastAsia="zh-CN"/>
        </w:rPr>
        <w:t>减少0.07%，增减变化主要原因是：DIP支付改革下医保结算价低，住院医疗收入下降</w:t>
      </w:r>
      <w:r>
        <w:rPr>
          <w:rFonts w:hint="eastAsia"/>
        </w:rPr>
        <w:t xml:space="preserve">。 </w:t>
      </w:r>
    </w:p>
    <w:p w14:paraId="75066028">
      <w:pPr>
        <w:pStyle w:val="19"/>
        <w:bidi w:val="0"/>
        <w:rPr>
          <w:rFonts w:hint="eastAsia"/>
        </w:rPr>
      </w:pPr>
      <w:r>
        <w:rPr>
          <w:rFonts w:hint="eastAsia"/>
        </w:rPr>
        <w:t>按支出项目类别划分：基本支出803.48万元</w:t>
      </w:r>
      <w:r>
        <w:rPr>
          <w:rFonts w:hint="eastAsia"/>
          <w:lang w:eastAsia="zh-CN"/>
        </w:rPr>
        <w:t>，</w:t>
      </w:r>
      <w:r>
        <w:rPr>
          <w:rFonts w:hint="eastAsia"/>
        </w:rPr>
        <w:t>较上年预算安排增加减少</w:t>
      </w:r>
      <w:r>
        <w:rPr>
          <w:rFonts w:hint="eastAsia"/>
          <w:u w:val="none"/>
          <w:lang w:val="en-US" w:eastAsia="zh-CN"/>
        </w:rPr>
        <w:t>59.61</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较上年预算安排增加</w:t>
      </w:r>
      <w:r>
        <w:rPr>
          <w:rFonts w:hint="eastAsia"/>
          <w:lang w:val="en-US" w:eastAsia="zh-CN"/>
        </w:rPr>
        <w:t>0</w:t>
      </w:r>
      <w:r>
        <w:rPr>
          <w:rFonts w:hint="eastAsia"/>
        </w:rPr>
        <w:t>万元。</w:t>
      </w:r>
    </w:p>
    <w:p w14:paraId="3AE047F4">
      <w:pPr>
        <w:pStyle w:val="19"/>
        <w:bidi w:val="0"/>
        <w:rPr>
          <w:rFonts w:hint="eastAsia"/>
        </w:rPr>
      </w:pPr>
      <w:r>
        <w:rPr>
          <w:rFonts w:hint="eastAsia"/>
        </w:rPr>
        <w:t>按支出功能科目划分：社会保障和就业支出36.08万元，较上年预算安排增加</w:t>
      </w:r>
      <w:r>
        <w:rPr>
          <w:rFonts w:hint="eastAsia"/>
          <w:lang w:val="en-US" w:eastAsia="zh-CN"/>
        </w:rPr>
        <w:t>17.28</w:t>
      </w:r>
      <w:r>
        <w:rPr>
          <w:rFonts w:hint="eastAsia"/>
        </w:rPr>
        <w:t>万元；卫生健康支出747.40万元，较上年预算安排</w:t>
      </w:r>
      <w:r>
        <w:rPr>
          <w:rFonts w:hint="eastAsia"/>
          <w:lang w:eastAsia="zh-CN"/>
        </w:rPr>
        <w:t>减少</w:t>
      </w:r>
      <w:r>
        <w:rPr>
          <w:rFonts w:hint="eastAsia"/>
          <w:lang w:val="en-US" w:eastAsia="zh-CN"/>
        </w:rPr>
        <w:t>96.89</w:t>
      </w:r>
      <w:r>
        <w:rPr>
          <w:rFonts w:hint="eastAsia"/>
        </w:rPr>
        <w:t>万元；住房保障支出20.00万元，较上年预算安排增加</w:t>
      </w:r>
      <w:r>
        <w:rPr>
          <w:rFonts w:hint="eastAsia"/>
          <w:lang w:val="en-US" w:eastAsia="zh-CN"/>
        </w:rPr>
        <w:t>20.00</w:t>
      </w:r>
      <w:r>
        <w:rPr>
          <w:rFonts w:hint="eastAsia"/>
        </w:rPr>
        <w:t>万元。</w:t>
      </w:r>
    </w:p>
    <w:p w14:paraId="1F25A249">
      <w:pPr>
        <w:pStyle w:val="19"/>
        <w:bidi w:val="0"/>
        <w:rPr>
          <w:rFonts w:hint="eastAsia"/>
        </w:rPr>
      </w:pPr>
      <w:r>
        <w:rPr>
          <w:rFonts w:hint="eastAsia"/>
        </w:rPr>
        <w:t>按支出经济分类划分：工资福利支出356.88万元，较上年预算安排增加</w:t>
      </w:r>
      <w:r>
        <w:rPr>
          <w:rFonts w:hint="eastAsia"/>
          <w:lang w:val="en-US" w:eastAsia="zh-CN"/>
        </w:rPr>
        <w:t>60.56</w:t>
      </w:r>
      <w:r>
        <w:rPr>
          <w:rFonts w:hint="eastAsia"/>
        </w:rPr>
        <w:t>万元；商品和服务支出372.00万元，较上年预算安排减少</w:t>
      </w:r>
      <w:r>
        <w:rPr>
          <w:rFonts w:hint="eastAsia"/>
          <w:lang w:val="en-US" w:eastAsia="zh-CN"/>
        </w:rPr>
        <w:t>102.00</w:t>
      </w:r>
      <w:r>
        <w:rPr>
          <w:rFonts w:hint="eastAsia"/>
        </w:rPr>
        <w:t>万元；对个人和家庭的补助1.60万元，较上年预算安排增加</w:t>
      </w:r>
      <w:r>
        <w:rPr>
          <w:rFonts w:hint="eastAsia"/>
          <w:lang w:val="en-US" w:eastAsia="zh-CN"/>
        </w:rPr>
        <w:t>1.00</w:t>
      </w:r>
      <w:r>
        <w:rPr>
          <w:rFonts w:hint="eastAsia"/>
        </w:rPr>
        <w:t>万元；资本性支出65.00万元，较上年预算安排减少</w:t>
      </w:r>
      <w:r>
        <w:rPr>
          <w:rFonts w:hint="eastAsia"/>
          <w:lang w:val="en-US" w:eastAsia="zh-CN"/>
        </w:rPr>
        <w:t>27.17</w:t>
      </w:r>
      <w:r>
        <w:rPr>
          <w:rFonts w:hint="eastAsia"/>
        </w:rPr>
        <w:t>万元；其他支出8.00万元，较上年预算安排增加</w:t>
      </w:r>
      <w:r>
        <w:rPr>
          <w:rFonts w:hint="eastAsia"/>
          <w:lang w:val="en-US" w:eastAsia="zh-CN"/>
        </w:rPr>
        <w:t>8.00</w:t>
      </w:r>
      <w:r>
        <w:rPr>
          <w:rFonts w:hint="eastAsia"/>
        </w:rPr>
        <w:t>万元。</w:t>
      </w:r>
    </w:p>
    <w:p w14:paraId="24179E94">
      <w:pPr>
        <w:pStyle w:val="20"/>
        <w:numPr>
          <w:ilvl w:val="0"/>
          <w:numId w:val="0"/>
        </w:numPr>
        <w:bidi w:val="0"/>
        <w:ind w:left="420" w:leftChars="200"/>
        <w:rPr>
          <w:rFonts w:hint="eastAsia"/>
          <w:b/>
          <w:bCs w:val="0"/>
          <w:sz w:val="32"/>
          <w:szCs w:val="32"/>
          <w:lang w:val="en-US" w:eastAsia="zh-CN"/>
        </w:rPr>
      </w:pPr>
      <w:r>
        <w:rPr>
          <w:rFonts w:hint="eastAsia"/>
          <w:b/>
          <w:bCs w:val="0"/>
          <w:sz w:val="32"/>
          <w:szCs w:val="32"/>
          <w:lang w:val="en-US" w:eastAsia="zh-CN"/>
        </w:rPr>
        <w:t xml:space="preserve"> （三）财政拨款支出情况</w:t>
      </w:r>
    </w:p>
    <w:p w14:paraId="4C1C57DE">
      <w:pPr>
        <w:pStyle w:val="19"/>
        <w:bidi w:val="0"/>
        <w:rPr>
          <w:rFonts w:hint="eastAsia"/>
        </w:rPr>
      </w:pPr>
      <w:r>
        <w:rPr>
          <w:rFonts w:hint="eastAsia"/>
          <w:lang w:eastAsia="zh-CN"/>
        </w:rPr>
        <w:t>2026</w:t>
      </w:r>
      <w:r>
        <w:rPr>
          <w:rFonts w:hint="eastAsia"/>
        </w:rPr>
        <w:t>年</w:t>
      </w:r>
      <w:r>
        <w:rPr>
          <w:rFonts w:hint="eastAsia"/>
          <w:lang w:eastAsia="zh-CN"/>
        </w:rPr>
        <w:t>兴国县南坑乡卫生院</w:t>
      </w:r>
      <w:r>
        <w:rPr>
          <w:rFonts w:hint="eastAsia"/>
        </w:rPr>
        <w:t>财政拨款支出预算总额131.48万元</w:t>
      </w:r>
      <w:r>
        <w:rPr>
          <w:rFonts w:hint="eastAsia"/>
          <w:lang w:eastAsia="zh-CN"/>
        </w:rPr>
        <w:t>，</w:t>
      </w:r>
      <w:r>
        <w:rPr>
          <w:rFonts w:hint="eastAsia"/>
        </w:rPr>
        <w:t>较上年预算安排增加</w:t>
      </w:r>
      <w:r>
        <w:rPr>
          <w:rFonts w:hint="eastAsia"/>
          <w:lang w:val="en-US" w:eastAsia="zh-CN"/>
        </w:rPr>
        <w:t>20.95</w:t>
      </w:r>
      <w:r>
        <w:rPr>
          <w:rFonts w:hint="eastAsia"/>
        </w:rPr>
        <w:t>万元</w:t>
      </w:r>
      <w:r>
        <w:rPr>
          <w:rFonts w:hint="eastAsia"/>
          <w:lang w:eastAsia="zh-CN"/>
        </w:rPr>
        <w:t>，</w:t>
      </w:r>
      <w:r>
        <w:rPr>
          <w:rFonts w:hint="eastAsia"/>
          <w:lang w:val="en-US" w:eastAsia="zh-CN"/>
        </w:rPr>
        <w:t>增长18.95%。增减变化主要原因是：基本公共卫生服务资金增加</w:t>
      </w:r>
      <w:r>
        <w:rPr>
          <w:rFonts w:hint="eastAsia"/>
        </w:rPr>
        <w:t>。</w:t>
      </w:r>
    </w:p>
    <w:p w14:paraId="7343A3BF">
      <w:pPr>
        <w:pStyle w:val="19"/>
        <w:bidi w:val="0"/>
        <w:rPr>
          <w:rFonts w:hint="eastAsia"/>
        </w:rPr>
      </w:pPr>
      <w:r>
        <w:rPr>
          <w:rFonts w:hint="eastAsia"/>
        </w:rPr>
        <w:t>按支出功能科目划分：社会保障和就业支出22.08万元，卫生健康支出109.40万元。</w:t>
      </w:r>
    </w:p>
    <w:p w14:paraId="733F1BA6">
      <w:pPr>
        <w:pStyle w:val="19"/>
        <w:bidi w:val="0"/>
        <w:rPr>
          <w:rFonts w:hint="eastAsia"/>
        </w:rPr>
      </w:pPr>
      <w:r>
        <w:rPr>
          <w:rFonts w:hint="eastAsia"/>
        </w:rPr>
        <w:t>按支出项目类别划分：基本支出131.48万元</w:t>
      </w:r>
      <w:r>
        <w:rPr>
          <w:rFonts w:hint="eastAsia"/>
          <w:lang w:eastAsia="zh-CN"/>
        </w:rPr>
        <w:t>，</w:t>
      </w:r>
      <w:r>
        <w:rPr>
          <w:rFonts w:hint="eastAsia"/>
        </w:rPr>
        <w:t>项目支出0.00万元。</w:t>
      </w:r>
    </w:p>
    <w:p w14:paraId="14649579">
      <w:pPr>
        <w:pStyle w:val="19"/>
        <w:bidi w:val="0"/>
        <w:rPr>
          <w:rFonts w:hint="eastAsia"/>
        </w:rPr>
      </w:pPr>
      <w:r>
        <w:rPr>
          <w:rFonts w:hint="eastAsia"/>
        </w:rPr>
        <w:t>按支</w:t>
      </w:r>
      <w:r>
        <w:rPr>
          <w:rFonts w:hint="eastAsia"/>
          <w:lang w:val="en-US" w:eastAsia="zh-CN"/>
        </w:rPr>
        <w:t>出经济分类</w:t>
      </w:r>
      <w:r>
        <w:rPr>
          <w:rFonts w:hint="eastAsia"/>
        </w:rPr>
        <w:t>划分：工资福利支出130.88万元，对个人和家庭的补助0.60万元。</w:t>
      </w:r>
    </w:p>
    <w:p w14:paraId="193F2079">
      <w:pPr>
        <w:pStyle w:val="20"/>
        <w:numPr>
          <w:ilvl w:val="0"/>
          <w:numId w:val="0"/>
        </w:numPr>
        <w:bidi w:val="0"/>
        <w:ind w:firstLine="643" w:firstLineChars="200"/>
        <w:rPr>
          <w:rFonts w:hint="eastAsia"/>
          <w:b/>
          <w:bCs w:val="0"/>
          <w:lang w:val="en-US" w:eastAsia="zh-CN"/>
        </w:rPr>
      </w:pPr>
      <w:r>
        <w:rPr>
          <w:rFonts w:hint="eastAsia"/>
          <w:b/>
          <w:bCs w:val="0"/>
          <w:lang w:eastAsia="zh-CN"/>
        </w:rPr>
        <w:t>（四）</w:t>
      </w:r>
      <w:r>
        <w:rPr>
          <w:rFonts w:hint="eastAsia"/>
          <w:b/>
          <w:bCs w:val="0"/>
          <w:lang w:val="en-US" w:eastAsia="zh-CN"/>
        </w:rPr>
        <w:t>政府性基金情况</w:t>
      </w:r>
    </w:p>
    <w:p w14:paraId="0AD3464F">
      <w:pPr>
        <w:pStyle w:val="19"/>
        <w:bidi w:val="0"/>
        <w:rPr>
          <w:rFonts w:hint="eastAsia" w:eastAsia="仿宋_GB2312"/>
          <w:lang w:eastAsia="zh-CN"/>
        </w:rPr>
      </w:pPr>
      <w:r>
        <w:rPr>
          <w:rFonts w:hint="eastAsia"/>
          <w:lang w:val="en-US" w:eastAsia="zh-CN"/>
        </w:rPr>
        <w:t>2026年</w:t>
      </w: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2CDADA83">
      <w:pPr>
        <w:pStyle w:val="20"/>
        <w:numPr>
          <w:ilvl w:val="0"/>
          <w:numId w:val="0"/>
        </w:numPr>
        <w:bidi w:val="0"/>
        <w:ind w:firstLine="643" w:firstLineChars="200"/>
        <w:rPr>
          <w:rFonts w:hint="eastAsia"/>
          <w:b/>
          <w:bCs w:val="0"/>
          <w:lang w:val="en-US" w:eastAsia="zh-CN"/>
        </w:rPr>
      </w:pPr>
      <w:r>
        <w:rPr>
          <w:rFonts w:hint="eastAsia"/>
          <w:b/>
          <w:bCs w:val="0"/>
          <w:lang w:val="en-US" w:eastAsia="zh-CN"/>
        </w:rPr>
        <w:t>（五）国有资本经营情况</w:t>
      </w:r>
    </w:p>
    <w:p w14:paraId="47034D53">
      <w:pPr>
        <w:pStyle w:val="19"/>
        <w:bidi w:val="0"/>
        <w:ind w:left="638" w:leftChars="304" w:firstLine="0" w:firstLineChars="0"/>
        <w:rPr>
          <w:rFonts w:hint="eastAsia"/>
          <w:b w:val="0"/>
          <w:bCs/>
          <w:lang w:val="en-US" w:eastAsia="zh-CN"/>
        </w:rPr>
      </w:pPr>
      <w:r>
        <w:rPr>
          <w:rFonts w:hint="eastAsia"/>
          <w:lang w:val="en-US" w:eastAsia="zh-CN"/>
        </w:rPr>
        <w:t>2026年</w:t>
      </w: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r>
        <w:rPr>
          <w:rFonts w:hint="eastAsia"/>
          <w:b/>
          <w:bCs w:val="0"/>
          <w:lang w:val="en-US" w:eastAsia="zh-CN"/>
        </w:rPr>
        <w:t>六）机关运行经费等重要事项的说明</w:t>
      </w:r>
    </w:p>
    <w:p w14:paraId="5EB4BAAF">
      <w:pPr>
        <w:pStyle w:val="19"/>
        <w:bidi w:val="0"/>
        <w:ind w:left="638" w:leftChars="304" w:firstLine="0" w:firstLineChars="0"/>
        <w:rPr>
          <w:rFonts w:hint="eastAsia"/>
          <w:lang w:eastAsia="zh-CN"/>
        </w:rPr>
      </w:pPr>
      <w:r>
        <w:rPr>
          <w:rFonts w:hint="eastAsia"/>
        </w:rPr>
        <w:t>本单位非行政参公单位，无机关运行经费</w:t>
      </w:r>
      <w:r>
        <w:rPr>
          <w:rFonts w:hint="eastAsia"/>
          <w:lang w:eastAsia="zh-CN"/>
        </w:rPr>
        <w:t>。</w:t>
      </w:r>
    </w:p>
    <w:p w14:paraId="7FFFE262">
      <w:pPr>
        <w:pStyle w:val="19"/>
        <w:bidi w:val="0"/>
        <w:ind w:left="638" w:leftChars="304" w:firstLine="0" w:firstLineChars="0"/>
        <w:rPr>
          <w:rFonts w:hint="eastAsia"/>
          <w:b/>
          <w:bCs w:val="0"/>
          <w:lang w:val="en-US" w:eastAsia="zh-CN"/>
        </w:rPr>
      </w:pPr>
      <w:r>
        <w:rPr>
          <w:rFonts w:hint="eastAsia"/>
          <w:b/>
          <w:bCs w:val="0"/>
          <w:lang w:val="en-US" w:eastAsia="zh-CN"/>
        </w:rPr>
        <w:t>（七）政府采购情况</w:t>
      </w:r>
    </w:p>
    <w:p w14:paraId="1AFB22EA">
      <w:pPr>
        <w:pStyle w:val="19"/>
        <w:bidi w:val="0"/>
        <w:rPr>
          <w:rFonts w:hint="eastAsia"/>
          <w:lang w:eastAsia="zh-CN"/>
        </w:rPr>
      </w:pPr>
      <w:r>
        <w:rPr>
          <w:rFonts w:hint="eastAsia"/>
          <w:lang w:eastAsia="zh-CN"/>
        </w:rPr>
        <w:t>2026年政府采购总额74.50万元，其中： 政府采购货物预算66.50万元、政府采购工程预算0.00万元、 政府采购服务预算 8.00 万元。</w:t>
      </w:r>
    </w:p>
    <w:p w14:paraId="6F411372">
      <w:pPr>
        <w:pStyle w:val="20"/>
        <w:numPr>
          <w:ilvl w:val="0"/>
          <w:numId w:val="0"/>
        </w:numPr>
        <w:bidi w:val="0"/>
        <w:ind w:firstLine="643" w:firstLineChars="200"/>
        <w:rPr>
          <w:rFonts w:hint="eastAsia"/>
          <w:b/>
          <w:bCs w:val="0"/>
          <w:lang w:val="en-US" w:eastAsia="zh-CN"/>
        </w:rPr>
      </w:pPr>
      <w:r>
        <w:rPr>
          <w:rFonts w:hint="eastAsia"/>
          <w:b/>
          <w:bCs w:val="0"/>
          <w:lang w:val="en-US" w:eastAsia="zh-CN"/>
        </w:rPr>
        <w:t>（八）国有资产占有使用情况</w:t>
      </w:r>
    </w:p>
    <w:p w14:paraId="63234BA1">
      <w:pPr>
        <w:pStyle w:val="19"/>
        <w:bidi w:val="0"/>
        <w:rPr>
          <w:rFonts w:hint="eastAsia"/>
          <w:color w:val="auto"/>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color w:val="auto"/>
          <w:lang w:val="en-US" w:eastAsia="zh-CN"/>
        </w:rPr>
        <w:t>特种专业技术用车1辆</w:t>
      </w:r>
      <w:r>
        <w:rPr>
          <w:rFonts w:hint="eastAsia"/>
          <w:color w:val="auto"/>
          <w:lang w:eastAsia="zh-CN"/>
        </w:rPr>
        <w:t>。</w:t>
      </w:r>
    </w:p>
    <w:p w14:paraId="422908CA">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辆，安排购置单位价值200万元以上大型设备具体为：无。</w:t>
      </w:r>
    </w:p>
    <w:p w14:paraId="5207D144">
      <w:pPr>
        <w:pStyle w:val="20"/>
        <w:numPr>
          <w:ilvl w:val="0"/>
          <w:numId w:val="0"/>
        </w:numPr>
        <w:bidi w:val="0"/>
        <w:ind w:firstLine="643" w:firstLineChars="200"/>
        <w:rPr>
          <w:rFonts w:hint="eastAsia"/>
          <w:b/>
          <w:bCs w:val="0"/>
          <w:lang w:eastAsia="zh-CN"/>
        </w:rPr>
      </w:pPr>
      <w:r>
        <w:rPr>
          <w:rFonts w:hint="eastAsia"/>
          <w:b/>
          <w:bCs w:val="0"/>
          <w:lang w:val="en-US" w:eastAsia="zh-CN"/>
        </w:rPr>
        <w:t>（九）项目情况说明</w:t>
      </w:r>
      <w:r>
        <w:rPr>
          <w:rFonts w:hint="eastAsia" w:ascii="Adobe 仿宋 Std R" w:hAnsi="Adobe 仿宋 Std R" w:eastAsia="Adobe 仿宋 Std R"/>
          <w:b/>
          <w:bCs w:val="0"/>
          <w:sz w:val="32"/>
          <w:szCs w:val="32"/>
        </w:rPr>
        <w:t xml:space="preserve"> </w:t>
      </w:r>
    </w:p>
    <w:p w14:paraId="3A7ECFA0">
      <w:pPr>
        <w:pStyle w:val="19"/>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6B599C09">
      <w:pPr>
        <w:pStyle w:val="18"/>
        <w:numPr>
          <w:ilvl w:val="0"/>
          <w:numId w:val="0"/>
        </w:numPr>
        <w:bidi w:val="0"/>
        <w:ind w:left="420" w:leftChars="200" w:firstLine="320" w:firstLineChars="100"/>
        <w:rPr>
          <w:rFonts w:hint="eastAsia" w:ascii="楷体_GB2312" w:eastAsia="楷体_GB2312"/>
          <w:b/>
          <w:sz w:val="32"/>
          <w:szCs w:val="30"/>
        </w:rPr>
      </w:pPr>
      <w:r>
        <w:rPr>
          <w:rFonts w:hint="eastAsia" w:ascii="黑体" w:hAnsi="黑体" w:eastAsia="黑体" w:cs="黑体"/>
          <w:b w:val="0"/>
          <w:bCs/>
          <w:sz w:val="32"/>
          <w:szCs w:val="30"/>
        </w:rPr>
        <w:t>二、</w:t>
      </w:r>
      <w:r>
        <w:rPr>
          <w:rFonts w:hint="eastAsia" w:ascii="黑体" w:hAnsi="黑体" w:eastAsia="黑体" w:cs="黑体"/>
          <w:b w:val="0"/>
          <w:bCs/>
          <w:sz w:val="32"/>
          <w:szCs w:val="30"/>
          <w:lang w:eastAsia="zh-CN"/>
        </w:rPr>
        <w:t>2026</w:t>
      </w:r>
      <w:r>
        <w:rPr>
          <w:rFonts w:hint="eastAsia" w:ascii="黑体" w:hAnsi="黑体" w:eastAsia="黑体" w:cs="黑体"/>
          <w:b w:val="0"/>
          <w:bCs/>
          <w:sz w:val="32"/>
          <w:szCs w:val="30"/>
        </w:rPr>
        <w:t>年财政拨款“三公”经费预算情况说明</w:t>
      </w:r>
    </w:p>
    <w:p w14:paraId="4A537778">
      <w:pPr>
        <w:pStyle w:val="19"/>
        <w:bidi w:val="0"/>
        <w:rPr>
          <w:rFonts w:hint="eastAsia"/>
          <w:lang w:eastAsia="zh-CN"/>
        </w:rPr>
      </w:pPr>
      <w:r>
        <w:rPr>
          <w:rFonts w:hint="eastAsia"/>
          <w:lang w:eastAsia="zh-CN"/>
        </w:rPr>
        <w:t>2026年兴国县南坑乡卫生院财政拨款“三公”经费安排0.00万元，其中：</w:t>
      </w:r>
    </w:p>
    <w:p w14:paraId="62707C8D">
      <w:pPr>
        <w:pStyle w:val="19"/>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万元，主要原因是：与上年安排保持一致</w:t>
      </w:r>
      <w:r>
        <w:rPr>
          <w:rFonts w:hint="eastAsia" w:ascii="仿宋" w:hAnsi="仿宋" w:eastAsia="仿宋" w:cs="仿宋"/>
          <w:color w:val="auto"/>
          <w:kern w:val="2"/>
          <w:sz w:val="32"/>
          <w:szCs w:val="32"/>
          <w:u w:val="none"/>
          <w:lang w:val="en-US" w:eastAsia="zh-CN" w:bidi="ar-SA"/>
        </w:rPr>
        <w:t>。</w:t>
      </w:r>
    </w:p>
    <w:p w14:paraId="55C96750">
      <w:pPr>
        <w:pStyle w:val="19"/>
        <w:bidi w:val="0"/>
        <w:rPr>
          <w:rFonts w:hint="eastAsia"/>
          <w:lang w:eastAsia="zh-CN"/>
        </w:rPr>
      </w:pPr>
      <w:r>
        <w:rPr>
          <w:rFonts w:hint="eastAsia"/>
          <w:lang w:eastAsia="zh-CN"/>
        </w:rPr>
        <w:t>公务接待0.00万元，比上年增（减）</w:t>
      </w:r>
      <w:r>
        <w:rPr>
          <w:rFonts w:hint="eastAsia"/>
          <w:lang w:val="en-US" w:eastAsia="zh-CN"/>
        </w:rPr>
        <w:t>0</w:t>
      </w:r>
      <w:r>
        <w:rPr>
          <w:rFonts w:hint="eastAsia"/>
          <w:lang w:eastAsia="zh-CN"/>
        </w:rPr>
        <w:t>万元，主要原因是：与上年安排保持一致</w:t>
      </w:r>
      <w:r>
        <w:rPr>
          <w:rFonts w:hint="eastAsia" w:ascii="仿宋" w:hAnsi="仿宋" w:eastAsia="仿宋" w:cs="仿宋"/>
          <w:color w:val="auto"/>
          <w:kern w:val="2"/>
          <w:sz w:val="32"/>
          <w:szCs w:val="32"/>
          <w:u w:val="none"/>
          <w:lang w:val="en-US" w:eastAsia="zh-CN" w:bidi="ar-SA"/>
        </w:rPr>
        <w:t>。</w:t>
      </w:r>
    </w:p>
    <w:p w14:paraId="0E567049">
      <w:pPr>
        <w:pStyle w:val="19"/>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万元，主要原因是：与上年安排保持一致</w:t>
      </w:r>
      <w:r>
        <w:rPr>
          <w:rFonts w:hint="eastAsia" w:ascii="仿宋" w:hAnsi="仿宋" w:eastAsia="仿宋" w:cs="仿宋"/>
          <w:color w:val="auto"/>
          <w:kern w:val="2"/>
          <w:sz w:val="32"/>
          <w:szCs w:val="32"/>
          <w:u w:val="none"/>
          <w:lang w:val="en-US" w:eastAsia="zh-CN" w:bidi="ar-SA"/>
        </w:rPr>
        <w:t>。</w:t>
      </w:r>
    </w:p>
    <w:p w14:paraId="161D3F6B">
      <w:pPr>
        <w:pStyle w:val="19"/>
        <w:bidi w:val="0"/>
        <w:rPr>
          <w:rFonts w:hint="eastAsia"/>
          <w:lang w:val="en-US"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万元，主要原因是：与上年安排保持一致</w:t>
      </w:r>
      <w:r>
        <w:rPr>
          <w:rFonts w:hint="eastAsia" w:ascii="仿宋" w:hAnsi="仿宋" w:eastAsia="仿宋" w:cs="仿宋"/>
          <w:color w:val="auto"/>
          <w:kern w:val="2"/>
          <w:sz w:val="32"/>
          <w:szCs w:val="32"/>
          <w:u w:val="none"/>
          <w:lang w:val="en-US" w:eastAsia="zh-CN" w:bidi="ar-SA"/>
        </w:rPr>
        <w:t>。</w:t>
      </w:r>
    </w:p>
    <w:p w14:paraId="1D6676FA">
      <w:pPr>
        <w:pStyle w:val="18"/>
        <w:numPr>
          <w:ilvl w:val="0"/>
          <w:numId w:val="0"/>
        </w:numPr>
        <w:bidi w:val="0"/>
        <w:ind w:left="420" w:leftChars="200"/>
        <w:jc w:val="center"/>
        <w:rPr>
          <w:rFonts w:hint="eastAsia"/>
          <w:lang w:val="en-US" w:eastAsia="zh-CN"/>
        </w:rPr>
      </w:pPr>
    </w:p>
    <w:p w14:paraId="4B35A537">
      <w:pPr>
        <w:pStyle w:val="18"/>
        <w:numPr>
          <w:ilvl w:val="0"/>
          <w:numId w:val="0"/>
        </w:numPr>
        <w:bidi w:val="0"/>
        <w:ind w:left="420" w:leftChars="200"/>
        <w:jc w:val="center"/>
        <w:rPr>
          <w:rFonts w:hint="eastAsia"/>
          <w:lang w:val="en-US" w:eastAsia="zh-CN"/>
        </w:rPr>
      </w:pPr>
    </w:p>
    <w:p w14:paraId="62038EE1">
      <w:pPr>
        <w:pStyle w:val="18"/>
        <w:numPr>
          <w:ilvl w:val="0"/>
          <w:numId w:val="0"/>
        </w:numPr>
        <w:bidi w:val="0"/>
        <w:ind w:left="420" w:leftChars="200"/>
        <w:jc w:val="center"/>
        <w:rPr>
          <w:rFonts w:hint="eastAsia"/>
          <w:lang w:val="en-US" w:eastAsia="zh-CN"/>
        </w:rPr>
      </w:pPr>
    </w:p>
    <w:p w14:paraId="2156AE8D">
      <w:pPr>
        <w:pStyle w:val="18"/>
        <w:numPr>
          <w:ilvl w:val="0"/>
          <w:numId w:val="0"/>
        </w:numPr>
        <w:bidi w:val="0"/>
        <w:ind w:left="420" w:leftChars="200"/>
        <w:jc w:val="center"/>
        <w:rPr>
          <w:rFonts w:hint="eastAsia"/>
          <w:lang w:val="en-US" w:eastAsia="zh-CN"/>
        </w:rPr>
      </w:pPr>
    </w:p>
    <w:p w14:paraId="706219EE">
      <w:pPr>
        <w:pStyle w:val="18"/>
        <w:numPr>
          <w:ilvl w:val="0"/>
          <w:numId w:val="0"/>
        </w:numPr>
        <w:bidi w:val="0"/>
        <w:ind w:left="420" w:leftChars="200"/>
        <w:jc w:val="center"/>
        <w:rPr>
          <w:rFonts w:hint="eastAsia"/>
          <w:lang w:val="en-US" w:eastAsia="zh-CN"/>
        </w:rPr>
      </w:pPr>
    </w:p>
    <w:p w14:paraId="0BDDC2E1">
      <w:pPr>
        <w:rPr>
          <w:rFonts w:hint="eastAsia"/>
          <w:lang w:val="en-US" w:eastAsia="zh-CN"/>
        </w:rPr>
      </w:pPr>
      <w:r>
        <w:rPr>
          <w:rFonts w:hint="eastAsia"/>
          <w:lang w:val="en-US" w:eastAsia="zh-CN"/>
        </w:rPr>
        <w:br w:type="page"/>
      </w:r>
    </w:p>
    <w:p w14:paraId="41F1D877">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07303B98">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9"/>
        <w:bidi w:val="0"/>
        <w:rPr>
          <w:rFonts w:hint="eastAsia"/>
          <w:lang w:eastAsia="zh-CN"/>
        </w:rPr>
      </w:pPr>
      <w:r>
        <w:rPr>
          <w:rFonts w:hint="eastAsia"/>
          <w:lang w:eastAsia="zh-CN"/>
        </w:rPr>
        <w:t>（三）事业收入：指事业单位开展专业业务活动及辅助活动取得的收入。</w:t>
      </w:r>
    </w:p>
    <w:p w14:paraId="64B6E6E0">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9"/>
        <w:bidi w:val="0"/>
        <w:rPr>
          <w:rFonts w:hint="eastAsia"/>
          <w:lang w:eastAsia="zh-CN"/>
        </w:rPr>
      </w:pPr>
      <w:r>
        <w:rPr>
          <w:rFonts w:hint="eastAsia"/>
          <w:lang w:eastAsia="zh-CN"/>
        </w:rPr>
        <w:t>（六）上级补助收入：指事业单位从主管部门和上级单位取得的非财政补助收入。</w:t>
      </w:r>
    </w:p>
    <w:p w14:paraId="35777928">
      <w:pPr>
        <w:pStyle w:val="19"/>
        <w:bidi w:val="0"/>
        <w:rPr>
          <w:rFonts w:hint="eastAsia"/>
          <w:lang w:eastAsia="zh-CN"/>
        </w:rPr>
      </w:pPr>
      <w:r>
        <w:rPr>
          <w:rFonts w:hint="eastAsia"/>
          <w:lang w:eastAsia="zh-CN"/>
        </w:rPr>
        <w:t>（七）其他收入：指除财政拨款、事业收入、事业单位经营收入等以外的各项收入。</w:t>
      </w:r>
    </w:p>
    <w:p w14:paraId="0C0E5994">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9"/>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pStyle w:val="19"/>
        <w:bidi w:val="0"/>
        <w:ind w:left="0" w:leftChars="0" w:firstLine="640" w:firstLineChars="200"/>
        <w:rPr>
          <w:rFonts w:hint="eastAsia"/>
          <w:lang w:eastAsia="zh-CN"/>
        </w:rPr>
      </w:pPr>
      <w:r>
        <w:rPr>
          <w:rFonts w:hint="eastAsia"/>
          <w:lang w:eastAsia="zh-CN"/>
        </w:rPr>
        <w:t>（一）行政运行：反映行政单位（事业单位）的基本支出。</w:t>
      </w:r>
    </w:p>
    <w:p w14:paraId="2796908A">
      <w:pPr>
        <w:pStyle w:val="19"/>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06EAB0E0">
      <w:pPr>
        <w:pStyle w:val="19"/>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1299B07E">
      <w:pPr>
        <w:pStyle w:val="19"/>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25B1D137">
      <w:pPr>
        <w:pStyle w:val="19"/>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9"/>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7F92997">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2E82009">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95629">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666337"/>
    <w:multiLevelType w:val="singleLevel"/>
    <w:tmpl w:val="CB666337"/>
    <w:lvl w:ilvl="0" w:tentative="0">
      <w:start w:val="4"/>
      <w:numFmt w:val="chineseCounting"/>
      <w:suff w:val="space"/>
      <w:lvlText w:val="第%1部分"/>
      <w:lvlJc w:val="left"/>
      <w:rPr>
        <w:rFonts w:hint="eastAsia"/>
      </w:rPr>
    </w:lvl>
  </w:abstractNum>
  <w:abstractNum w:abstractNumId="1">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266C"/>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73BB9"/>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5F10D4"/>
    <w:rsid w:val="067A6028"/>
    <w:rsid w:val="069027A8"/>
    <w:rsid w:val="06BE4E5C"/>
    <w:rsid w:val="06C16A1F"/>
    <w:rsid w:val="06CB0518"/>
    <w:rsid w:val="06EB090E"/>
    <w:rsid w:val="070F6488"/>
    <w:rsid w:val="072E0AA7"/>
    <w:rsid w:val="07493DE4"/>
    <w:rsid w:val="076646E5"/>
    <w:rsid w:val="07944DAE"/>
    <w:rsid w:val="07DA39BA"/>
    <w:rsid w:val="07FD6DF7"/>
    <w:rsid w:val="082731AE"/>
    <w:rsid w:val="089B644D"/>
    <w:rsid w:val="08AA6372"/>
    <w:rsid w:val="08CE0793"/>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BF06AB"/>
    <w:rsid w:val="0DC46BAD"/>
    <w:rsid w:val="0E4868F2"/>
    <w:rsid w:val="0EC56195"/>
    <w:rsid w:val="0ED334BB"/>
    <w:rsid w:val="0EED77D1"/>
    <w:rsid w:val="0EFE5F92"/>
    <w:rsid w:val="0F2509E1"/>
    <w:rsid w:val="0FA364D6"/>
    <w:rsid w:val="0FFC5BE6"/>
    <w:rsid w:val="10374E70"/>
    <w:rsid w:val="1042584C"/>
    <w:rsid w:val="10B35164"/>
    <w:rsid w:val="10C76C75"/>
    <w:rsid w:val="10EC7A09"/>
    <w:rsid w:val="11854850"/>
    <w:rsid w:val="118C7F17"/>
    <w:rsid w:val="11A83289"/>
    <w:rsid w:val="11BA18B5"/>
    <w:rsid w:val="12AB25F0"/>
    <w:rsid w:val="12C66037"/>
    <w:rsid w:val="12D71EE1"/>
    <w:rsid w:val="12ED2893"/>
    <w:rsid w:val="13024677"/>
    <w:rsid w:val="132316DC"/>
    <w:rsid w:val="13257202"/>
    <w:rsid w:val="146A26EA"/>
    <w:rsid w:val="14972381"/>
    <w:rsid w:val="14DB226E"/>
    <w:rsid w:val="14E80251"/>
    <w:rsid w:val="15E50181"/>
    <w:rsid w:val="15F1786F"/>
    <w:rsid w:val="161C45A6"/>
    <w:rsid w:val="163C4F8E"/>
    <w:rsid w:val="163E20B5"/>
    <w:rsid w:val="165A18B8"/>
    <w:rsid w:val="167909DF"/>
    <w:rsid w:val="16790A4B"/>
    <w:rsid w:val="16A62BCA"/>
    <w:rsid w:val="16B57185"/>
    <w:rsid w:val="16D72F09"/>
    <w:rsid w:val="16D73651"/>
    <w:rsid w:val="17201A96"/>
    <w:rsid w:val="175943AB"/>
    <w:rsid w:val="177B5642"/>
    <w:rsid w:val="1789258B"/>
    <w:rsid w:val="17F9727B"/>
    <w:rsid w:val="183121A5"/>
    <w:rsid w:val="183D4FEE"/>
    <w:rsid w:val="186E51A7"/>
    <w:rsid w:val="187973A6"/>
    <w:rsid w:val="18893D8F"/>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3F2E2B"/>
    <w:rsid w:val="1B477CB6"/>
    <w:rsid w:val="1B513369"/>
    <w:rsid w:val="1B5543FC"/>
    <w:rsid w:val="1B9273FE"/>
    <w:rsid w:val="1C7F5BD5"/>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29007A"/>
    <w:rsid w:val="1F647304"/>
    <w:rsid w:val="1FF163B0"/>
    <w:rsid w:val="200079AC"/>
    <w:rsid w:val="20126D60"/>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5C076E"/>
    <w:rsid w:val="267A7ED7"/>
    <w:rsid w:val="267B565F"/>
    <w:rsid w:val="26BE72FA"/>
    <w:rsid w:val="26CB02AF"/>
    <w:rsid w:val="26FE5E6C"/>
    <w:rsid w:val="277F4CDB"/>
    <w:rsid w:val="27DA63B5"/>
    <w:rsid w:val="27E234BC"/>
    <w:rsid w:val="27EE6A79"/>
    <w:rsid w:val="28020B08"/>
    <w:rsid w:val="2828673B"/>
    <w:rsid w:val="28E632E8"/>
    <w:rsid w:val="28F31C90"/>
    <w:rsid w:val="291678C1"/>
    <w:rsid w:val="292929C8"/>
    <w:rsid w:val="29415831"/>
    <w:rsid w:val="295B01BA"/>
    <w:rsid w:val="29804E7F"/>
    <w:rsid w:val="299A22A0"/>
    <w:rsid w:val="299B130F"/>
    <w:rsid w:val="29A22F02"/>
    <w:rsid w:val="29D357B2"/>
    <w:rsid w:val="29F545C8"/>
    <w:rsid w:val="2A6B66A5"/>
    <w:rsid w:val="2A795C0F"/>
    <w:rsid w:val="2A7F18AC"/>
    <w:rsid w:val="2A8962DA"/>
    <w:rsid w:val="2A9E289C"/>
    <w:rsid w:val="2AD4533E"/>
    <w:rsid w:val="2B137602"/>
    <w:rsid w:val="2B5E72FD"/>
    <w:rsid w:val="2B6A1B7F"/>
    <w:rsid w:val="2B7D1E25"/>
    <w:rsid w:val="2B82123D"/>
    <w:rsid w:val="2BE124D6"/>
    <w:rsid w:val="2C245EB1"/>
    <w:rsid w:val="2C2D2A07"/>
    <w:rsid w:val="2C492EB7"/>
    <w:rsid w:val="2C532DA0"/>
    <w:rsid w:val="2C57797E"/>
    <w:rsid w:val="2CA86A82"/>
    <w:rsid w:val="2CB371D5"/>
    <w:rsid w:val="2CBC42DB"/>
    <w:rsid w:val="2CE077B3"/>
    <w:rsid w:val="2D0D5D1F"/>
    <w:rsid w:val="2D12214D"/>
    <w:rsid w:val="2D4C7219"/>
    <w:rsid w:val="2D5E2035"/>
    <w:rsid w:val="2D864873"/>
    <w:rsid w:val="2DA96B06"/>
    <w:rsid w:val="2E051E23"/>
    <w:rsid w:val="2E224612"/>
    <w:rsid w:val="2E661E7F"/>
    <w:rsid w:val="2ED008F1"/>
    <w:rsid w:val="2EE1627B"/>
    <w:rsid w:val="2F221578"/>
    <w:rsid w:val="2F3276C7"/>
    <w:rsid w:val="2F39519C"/>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BB5B66"/>
    <w:rsid w:val="32C510AF"/>
    <w:rsid w:val="32D103B5"/>
    <w:rsid w:val="32D911D9"/>
    <w:rsid w:val="33207934"/>
    <w:rsid w:val="3328400E"/>
    <w:rsid w:val="339B7340"/>
    <w:rsid w:val="33B273BE"/>
    <w:rsid w:val="33D60378"/>
    <w:rsid w:val="33EB1F16"/>
    <w:rsid w:val="34024CC3"/>
    <w:rsid w:val="34684D49"/>
    <w:rsid w:val="346F257B"/>
    <w:rsid w:val="34873421"/>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3671C3"/>
    <w:rsid w:val="397330FD"/>
    <w:rsid w:val="39827A59"/>
    <w:rsid w:val="39932267"/>
    <w:rsid w:val="399D4784"/>
    <w:rsid w:val="399F2FBB"/>
    <w:rsid w:val="39B20F40"/>
    <w:rsid w:val="39ED7FCB"/>
    <w:rsid w:val="39F647B9"/>
    <w:rsid w:val="3A592AFB"/>
    <w:rsid w:val="3A811F62"/>
    <w:rsid w:val="3A841EE9"/>
    <w:rsid w:val="3A8723CC"/>
    <w:rsid w:val="3A8D375B"/>
    <w:rsid w:val="3A9F1A72"/>
    <w:rsid w:val="3AC82A1D"/>
    <w:rsid w:val="3ACE216B"/>
    <w:rsid w:val="3AE72E6B"/>
    <w:rsid w:val="3B2A2D58"/>
    <w:rsid w:val="3B33742C"/>
    <w:rsid w:val="3B64626A"/>
    <w:rsid w:val="3B7346FF"/>
    <w:rsid w:val="3B7D1841"/>
    <w:rsid w:val="3BA50630"/>
    <w:rsid w:val="3BD333EF"/>
    <w:rsid w:val="3BE60A52"/>
    <w:rsid w:val="3BF740BD"/>
    <w:rsid w:val="3BF75330"/>
    <w:rsid w:val="3C1001A0"/>
    <w:rsid w:val="3C2F04B6"/>
    <w:rsid w:val="3C587148"/>
    <w:rsid w:val="3C62791F"/>
    <w:rsid w:val="3C965237"/>
    <w:rsid w:val="3CFB44C3"/>
    <w:rsid w:val="3D01676D"/>
    <w:rsid w:val="3D121CF5"/>
    <w:rsid w:val="3D2A5291"/>
    <w:rsid w:val="3D6A7D83"/>
    <w:rsid w:val="3D8449A1"/>
    <w:rsid w:val="3D8A2CB0"/>
    <w:rsid w:val="3D8F7591"/>
    <w:rsid w:val="3DE25C15"/>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6D294A"/>
    <w:rsid w:val="47704B50"/>
    <w:rsid w:val="47DF6040"/>
    <w:rsid w:val="485F6737"/>
    <w:rsid w:val="48967C7F"/>
    <w:rsid w:val="48A27B87"/>
    <w:rsid w:val="48BC3499"/>
    <w:rsid w:val="493F20C4"/>
    <w:rsid w:val="49A3337A"/>
    <w:rsid w:val="49BE0F52"/>
    <w:rsid w:val="4A0A0193"/>
    <w:rsid w:val="4A3D4856"/>
    <w:rsid w:val="4A563B69"/>
    <w:rsid w:val="4A875AD1"/>
    <w:rsid w:val="4A995804"/>
    <w:rsid w:val="4A9D48C2"/>
    <w:rsid w:val="4ABB15CA"/>
    <w:rsid w:val="4ADB18EB"/>
    <w:rsid w:val="4B0E1D4E"/>
    <w:rsid w:val="4B683B54"/>
    <w:rsid w:val="4BCC5D64"/>
    <w:rsid w:val="4BD50ABE"/>
    <w:rsid w:val="4BE40D01"/>
    <w:rsid w:val="4C363892"/>
    <w:rsid w:val="4C4023DB"/>
    <w:rsid w:val="4C632900"/>
    <w:rsid w:val="4C787DC7"/>
    <w:rsid w:val="4CA30BBC"/>
    <w:rsid w:val="4CB041A4"/>
    <w:rsid w:val="4D106251"/>
    <w:rsid w:val="4D1D271C"/>
    <w:rsid w:val="4D3073ED"/>
    <w:rsid w:val="4D824567"/>
    <w:rsid w:val="4D9C7AE5"/>
    <w:rsid w:val="4D9F6B46"/>
    <w:rsid w:val="4DA22C22"/>
    <w:rsid w:val="4DC25072"/>
    <w:rsid w:val="4DDA284D"/>
    <w:rsid w:val="4DF8562D"/>
    <w:rsid w:val="4E600F7F"/>
    <w:rsid w:val="4E6A173F"/>
    <w:rsid w:val="4E946A0E"/>
    <w:rsid w:val="4ECB579F"/>
    <w:rsid w:val="4ECF5C98"/>
    <w:rsid w:val="4ED32A15"/>
    <w:rsid w:val="4EFE20DA"/>
    <w:rsid w:val="4F136BAF"/>
    <w:rsid w:val="4F5C39D0"/>
    <w:rsid w:val="4F786330"/>
    <w:rsid w:val="4F8C7A5C"/>
    <w:rsid w:val="4FA9337C"/>
    <w:rsid w:val="501F67AB"/>
    <w:rsid w:val="50852AB2"/>
    <w:rsid w:val="50B9275C"/>
    <w:rsid w:val="50D47596"/>
    <w:rsid w:val="50F15594"/>
    <w:rsid w:val="51000915"/>
    <w:rsid w:val="51025EB1"/>
    <w:rsid w:val="512A5408"/>
    <w:rsid w:val="51A451BA"/>
    <w:rsid w:val="51A93D45"/>
    <w:rsid w:val="51B3364F"/>
    <w:rsid w:val="51D860AE"/>
    <w:rsid w:val="51EB11A7"/>
    <w:rsid w:val="520B5239"/>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272BFE"/>
    <w:rsid w:val="56423283"/>
    <w:rsid w:val="56C47F55"/>
    <w:rsid w:val="56DD1E56"/>
    <w:rsid w:val="56EF16B7"/>
    <w:rsid w:val="57127095"/>
    <w:rsid w:val="571B5E1C"/>
    <w:rsid w:val="57211FE5"/>
    <w:rsid w:val="572253C2"/>
    <w:rsid w:val="57CA16F3"/>
    <w:rsid w:val="57DB56AE"/>
    <w:rsid w:val="57E75E01"/>
    <w:rsid w:val="582B597E"/>
    <w:rsid w:val="586B76C2"/>
    <w:rsid w:val="587F428B"/>
    <w:rsid w:val="588A18E5"/>
    <w:rsid w:val="589A10C5"/>
    <w:rsid w:val="58A255C2"/>
    <w:rsid w:val="59154BEF"/>
    <w:rsid w:val="591D1B7F"/>
    <w:rsid w:val="592866D1"/>
    <w:rsid w:val="592C090B"/>
    <w:rsid w:val="594B1686"/>
    <w:rsid w:val="59B57AB7"/>
    <w:rsid w:val="59D318A6"/>
    <w:rsid w:val="5A0E1D6B"/>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2484C"/>
    <w:rsid w:val="5C2A6C04"/>
    <w:rsid w:val="5C2D0A9F"/>
    <w:rsid w:val="5C78171D"/>
    <w:rsid w:val="5C986C68"/>
    <w:rsid w:val="5CCB4C52"/>
    <w:rsid w:val="5CD235A2"/>
    <w:rsid w:val="5D1256CE"/>
    <w:rsid w:val="5D186A5C"/>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3E77FF"/>
    <w:rsid w:val="674F1B70"/>
    <w:rsid w:val="67607CDE"/>
    <w:rsid w:val="67795450"/>
    <w:rsid w:val="67987117"/>
    <w:rsid w:val="67C33BC0"/>
    <w:rsid w:val="67FA392E"/>
    <w:rsid w:val="681140DE"/>
    <w:rsid w:val="6874548F"/>
    <w:rsid w:val="687F5F93"/>
    <w:rsid w:val="68B95597"/>
    <w:rsid w:val="69054339"/>
    <w:rsid w:val="6914022D"/>
    <w:rsid w:val="6933534A"/>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7101EF"/>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2B1D59"/>
    <w:rsid w:val="70B56644"/>
    <w:rsid w:val="710366B1"/>
    <w:rsid w:val="71CF1988"/>
    <w:rsid w:val="71D13952"/>
    <w:rsid w:val="722021E3"/>
    <w:rsid w:val="723C4321"/>
    <w:rsid w:val="72416B1C"/>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243B1"/>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537342"/>
    <w:rsid w:val="79AE6381"/>
    <w:rsid w:val="7A577BDB"/>
    <w:rsid w:val="7AA535EF"/>
    <w:rsid w:val="7AF406B1"/>
    <w:rsid w:val="7B4C4049"/>
    <w:rsid w:val="7B4C6C5F"/>
    <w:rsid w:val="7B590514"/>
    <w:rsid w:val="7B5F2B22"/>
    <w:rsid w:val="7B833D31"/>
    <w:rsid w:val="7BAC2D3A"/>
    <w:rsid w:val="7BC71BE8"/>
    <w:rsid w:val="7BCE7F00"/>
    <w:rsid w:val="7BEE3352"/>
    <w:rsid w:val="7C0E12FE"/>
    <w:rsid w:val="7C213CD7"/>
    <w:rsid w:val="7C2F624D"/>
    <w:rsid w:val="7C6A15B3"/>
    <w:rsid w:val="7C8D4639"/>
    <w:rsid w:val="7CFA01CB"/>
    <w:rsid w:val="7D2E5D91"/>
    <w:rsid w:val="7DA43CC8"/>
    <w:rsid w:val="7DA55C93"/>
    <w:rsid w:val="7DCD5C31"/>
    <w:rsid w:val="7DDC1631"/>
    <w:rsid w:val="7E4D2CFE"/>
    <w:rsid w:val="7E741677"/>
    <w:rsid w:val="7E8D404B"/>
    <w:rsid w:val="7F430674"/>
    <w:rsid w:val="7F46479C"/>
    <w:rsid w:val="7F6364A4"/>
    <w:rsid w:val="7FA75CF2"/>
    <w:rsid w:val="7FB7473A"/>
    <w:rsid w:val="7FBB3FE0"/>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ed1aa546-1c40-4349-a45f-7e783f096899</errorID>
      <errorWord>:</errorWord>
      <group>L1_Format</group>
      <groupName>格式问题</groupName>
      <ability>L2_HalfPunc</ability>
      <abilityName>全半角检查</abilityName>
      <candidateList>
        <item>：</item>
      </candidateList>
      <explain>文本全半角错误。</explain>
      <paraID>5B4B8D24</paraID>
      <start>4</start>
      <end>5</end>
      <status>modified</status>
      <modifiedWord>：</modifiedWord>
      <trackRevisions>false</trackRevisions>
    </reviewItem>
    <reviewItem>
      <errorID>288b4f66-2d14-4421-8e5b-1ab89817e4ed</errorID>
      <errorWord>(</errorWord>
      <group>L1_Format</group>
      <groupName>格式问题</groupName>
      <ability>L2_HalfPunc</ability>
      <abilityName>全半角检查</abilityName>
      <candidateList>
        <item>（</item>
      </candidateList>
      <explain>文本全半角错误。</explain>
      <paraID> 73B1B83</paraID>
      <start>2</start>
      <end>3</end>
      <status>modified</status>
      <modifiedWord>（</modifiedWord>
      <trackRevisions>false</trackRevisions>
    </reviewItem>
    <reviewItem>
      <errorID>97061e03-dcc7-43a8-b3d5-b6677560ed28</errorID>
      <errorWord>)</errorWord>
      <group>L1_Format</group>
      <groupName>格式问题</groupName>
      <ability>L2_HalfPunc</ability>
      <abilityName>全半角检查</abilityName>
      <candidateList>
        <item>）</item>
      </candidateList>
      <explain>文本全半角错误。</explain>
      <paraID> 73B1B83</paraID>
      <start>8</start>
      <end>9</end>
      <status>modified</status>
      <modifiedWord>）</modifiedWord>
      <trackRevisions>false</trackRevisions>
    </reviewItem>
    <reviewItem>
      <errorID>56bc165e-8764-4a63-aaf9-4726de7132cf</errorID>
      <errorWord>:</errorWord>
      <group>L1_Format</group>
      <groupName>格式问题</groupName>
      <ability>L2_HalfPunc</ability>
      <abilityName>全半角检查</abilityName>
      <candidateList>
        <item>：</item>
      </candidateList>
      <explain>文本全半角错误。</explain>
      <paraID>216978FF</paraID>
      <start>4</start>
      <end>5</end>
      <status>modified</status>
      <modifiedWord>：</modifiedWord>
      <trackRevisions>false</trackRevisions>
    </reviewItem>
    <reviewItem>
      <errorID>71d1c03d-2480-48ae-b8af-32c442c3429c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25DD10A3</paraID>
      <start>0</start>
      <end>10</end>
      <status>modified</status>
      <modifiedWord>一般公共预算财政拨款</modifiedWord>
      <trackRevisions>false</trackRevisions>
    </reviewItem>
    <reviewItem>
      <errorID>b0778fbf-51c2-4db8-89bd-d7f3f100f75e</errorID>
      <errorWord>*</errorWord>
      <group>L1_Punc</group>
      <groupName>标点问题</groupName>
      <ability>L2_Punc</ability>
      <abilityName>标点符号检查</abilityName>
      <candidateList/>
      <explain/>
      <paraID>22A4AE59</paraID>
      <start>0</start>
      <end>1</end>
      <status>unmodified</status>
      <modifiedWord/>
      <trackRevisions>false</trackRevisions>
    </reviewItem>
    <reviewItem>
      <errorID>56d0704f-7502-4183-b3cd-fc7a61b9cd52</errorID>
      <errorWord>:</errorWord>
      <group>L1_Format</group>
      <groupName>格式问题</groupName>
      <ability>L2_HalfPunc</ability>
      <abilityName>全半角检查</abilityName>
      <candidateList>
        <item>：</item>
      </candidateList>
      <explain>文本全半角错误。</explain>
      <paraID>278A2AD7</paraID>
      <start>4</start>
      <end>5</end>
      <status>modified</status>
      <modifiedWord>：</modifiedWord>
      <trackRevisions>false</trackRevisions>
    </reviewItem>
    <reviewItem>
      <errorID>c74ea470-7813-4747-b57b-ef2df3f7c213</errorID>
      <errorWord>*</errorWord>
      <group>L1_Punc</group>
      <groupName>标点问题</groupName>
      <ability>L2_Punc</ability>
      <abilityName>标点符号检查</abilityName>
      <candidateList/>
      <explain/>
      <paraID>5C7C96BC</paraID>
      <start>0</start>
      <end>1</end>
      <status>unmodified</status>
      <modifiedWord/>
      <trackRevisions>false</trackRevisions>
    </reviewItem>
    <reviewItem>
      <errorID>1ec79e05-d1a6-4c82-8768-2fc19caf9732</errorID>
      <errorWord>*</errorWord>
      <group>L1_Punc</group>
      <groupName>标点问题</groupName>
      <ability>L2_Punc</ability>
      <abilityName>标点符号检查</abilityName>
      <candidateList/>
      <explain/>
      <paraID>2C0139F6</paraID>
      <start>0</start>
      <end>1</end>
      <status>unmodified</status>
      <modifiedWord/>
      <trackRevisions>false</trackRevisions>
    </reviewItem>
    <reviewItem>
      <errorID>1559b11d-397c-461e-a70b-c654dce312cd</errorID>
      <errorWord>:</errorWord>
      <group>L1_Format</group>
      <groupName>格式问题</groupName>
      <ability>L2_HalfPunc</ability>
      <abilityName>全半角检查</abilityName>
      <candidateList>
        <item>：</item>
      </candidateList>
      <explain>文本全半角错误。</explain>
      <paraID>6FAC9969</paraID>
      <start>4</start>
      <end>5</end>
      <status>modified</status>
      <modifiedWord>：</modifiedWord>
      <trackRevisions>false</trackRevisions>
    </reviewItem>
    <reviewItem>
      <errorID>d54f9a95-4c73-4705-9b45-43bd388e0e86</errorID>
      <errorWord>(</errorWord>
      <group>L1_Format</group>
      <groupName>格式问题</groupName>
      <ability>L2_HalfPunc</ability>
      <abilityName>全半角检查</abilityName>
      <candidateList>
        <item>（</item>
      </candidateList>
      <explain>文本全半角错误。</explain>
      <paraID>6F3193A2</paraID>
      <start>2</start>
      <end>3</end>
      <status>modified</status>
      <modifiedWord>（</modifiedWord>
      <trackRevisions>false</trackRevisions>
    </reviewItem>
    <reviewItem>
      <errorID>92967a8f-45d9-471f-ad81-76b9c0b604d3</errorID>
      <errorWord>)</errorWord>
      <group>L1_Format</group>
      <groupName>格式问题</groupName>
      <ability>L2_HalfPunc</ability>
      <abilityName>全半角检查</abilityName>
      <candidateList>
        <item>）</item>
      </candidateList>
      <explain>文本全半角错误。</explain>
      <paraID>6F3193A2</paraID>
      <start>8</start>
      <end>9</end>
      <status>modified</status>
      <modifiedWord>）</modifiedWord>
      <trackRevisions>false</trackRevisions>
    </reviewItem>
    <reviewItem>
      <errorID>6ca7a0e4-1779-4dbf-8319-a0b43b02eed6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5E79C28F</paraID>
      <start>2</start>
      <end>12</end>
      <status>modified</status>
      <modifiedWord>一般公共预算财政拨款</modifiedWord>
      <trackRevisions>false</trackRevisions>
    </reviewItem>
    <reviewItem>
      <errorID>d64bab5a-904c-45d3-8f00-813f44c8afc0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57B97C34</paraID>
      <start>0</start>
      <end>10</end>
      <status>modified</status>
      <modifiedWord>一般公共预算财政拨款</modifiedWord>
      <trackRevisions>false</trackRevisions>
    </reviewItem>
    <reviewItem>
      <errorID>e4b477c9-3eb7-4dbb-b33c-5c1bb2c6c0b0</errorID>
      <errorWord>:</errorWord>
      <group>L1_Format</group>
      <groupName>格式问题</groupName>
      <ability>L2_HalfPunc</ability>
      <abilityName>全半角检查</abilityName>
      <candidateList>
        <item>：</item>
      </candidateList>
      <explain>文本全半角错误。</explain>
      <paraID>71FF997C</paraID>
      <start>4</start>
      <end>5</end>
      <status>modified</status>
      <modifiedWord>：</modifiedWord>
      <trackRevisions>false</trackRevisions>
    </reviewItem>
    <reviewItem>
      <errorID>61675149-03c8-4c7d-8a17-af67f1fdb46e</errorID>
      <errorWord>*</errorWord>
      <group>L1_Punc</group>
      <groupName>标点问题</groupName>
      <ability>L2_Punc</ability>
      <abilityName>标点符号检查</abilityName>
      <candidateList/>
      <explain/>
      <paraID> D4DDDCE</paraID>
      <start>0</start>
      <end>1</end>
      <status>unmodified</status>
      <modifiedWord/>
      <trackRevisions>false</trackRevisions>
    </reviewItem>
    <reviewItem>
      <errorID>bde6a549-3299-4a92-abc7-68a3594ecaf2</errorID>
      <errorWord>*</errorWord>
      <group>L1_Punc</group>
      <groupName>标点问题</groupName>
      <ability>L2_Punc</ability>
      <abilityName>标点符号检查</abilityName>
      <candidateList/>
      <explain/>
      <paraID>303CCCD9</paraID>
      <start>0</start>
      <end>1</end>
      <status>unmodified</status>
      <modifiedWord/>
      <trackRevisions>false</trackRevisions>
    </reviewItem>
    <reviewItem>
      <errorID>38ac9c73-9e44-42cb-84b2-2dc2e92b3691</errorID>
      <errorWord>:</errorWord>
      <group>L1_Format</group>
      <groupName>格式问题</groupName>
      <ability>L2_HalfPunc</ability>
      <abilityName>全半角检查</abilityName>
      <candidateList>
        <item>：</item>
      </candidateList>
      <explain>文本全半角错误。</explain>
      <paraID>6031F82C</paraID>
      <start>4</start>
      <end>5</end>
      <status>modified</status>
      <modifiedWord>：</modifiedWord>
      <trackRevisions>false</trackRevisions>
    </reviewItem>
    <reviewItem>
      <errorID>fbe0bbe1-6d87-41c1-a098-74d84a2d83b7</errorID>
      <errorWord>*</errorWord>
      <group>L1_Punc</group>
      <groupName>标点问题</groupName>
      <ability>L2_Punc</ability>
      <abilityName>标点符号检查</abilityName>
      <candidateList/>
      <explain/>
      <paraID>1F3914F4</paraID>
      <start>0</start>
      <end>1</end>
      <status>unmodified</status>
      <modifiedWord/>
      <trackRevisions>false</trackRevisions>
    </reviewItem>
    <reviewItem>
      <errorID>b7a949fa-6da6-4231-b820-e04514888cbb</errorID>
      <errorWord>*</errorWord>
      <group>L1_Punc</group>
      <groupName>标点问题</groupName>
      <ability>L2_Punc</ability>
      <abilityName>标点符号检查</abilityName>
      <candidateList/>
      <explain/>
      <paraID>456527A6</paraID>
      <start>0</start>
      <end>1</end>
      <status>unmodified</status>
      <modifiedWord/>
      <trackRevisions>false</trackRevisions>
    </reviewItem>
    <reviewItem>
      <errorID>61340067-934c-4b70-a43d-4bf0c4128a7e</errorID>
      <errorWord>:</errorWord>
      <group>L1_Format</group>
      <groupName>格式问题</groupName>
      <ability>L2_HalfPunc</ability>
      <abilityName>全半角检查</abilityName>
      <candidateList>
        <item>：</item>
      </candidateList>
      <explain>文本全半角错误。</explain>
      <paraID>74D5AD5B</paraID>
      <start>4</start>
      <end>5</end>
      <status>modified</status>
      <modifiedWord>：</modifiedWord>
      <trackRevisions>false</trackRevisions>
    </reviewItem>
    <reviewItem>
      <errorID>edb66f3d-3955-4e07-ba28-e095c36d8a07</errorID>
      <errorWord>(</errorWord>
      <group>L1_Format</group>
      <groupName>格式问题</groupName>
      <ability>L2_HalfPunc</ability>
      <abilityName>全半角检查</abilityName>
      <candidateList>
        <item>（</item>
      </candidateList>
      <explain>文本全半角错误。</explain>
      <paraID>17ED7748</paraID>
      <start>4</start>
      <end>5</end>
      <status>modified</status>
      <modifiedWord>（</modifiedWord>
      <trackRevisions>false</trackRevisions>
    </reviewItem>
    <reviewItem>
      <errorID>5a6791d7-94b4-4154-8fa4-1e8ff789a28b</errorID>
      <errorWord>)</errorWord>
      <group>L1_Format</group>
      <groupName>格式问题</groupName>
      <ability>L2_HalfPunc</ability>
      <abilityName>全半角检查</abilityName>
      <candidateList>
        <item>）</item>
      </candidateList>
      <explain>文本全半角错误。</explain>
      <paraID>17ED7748</paraID>
      <start>6</start>
      <end>7</end>
      <status>modified</status>
      <modifiedWord>）</modifiedWord>
      <trackRevisions>false</trackRevisions>
    </reviewItem>
    <reviewItem>
      <errorID>9e781e78-95a5-4507-b700-da287ddaabbf</errorID>
      <errorWord>:</errorWord>
      <group>L1_Format</group>
      <groupName>格式问题</groupName>
      <ability>L2_HalfPunc</ability>
      <abilityName>全半角检查</abilityName>
      <candidateList>
        <item>：</item>
      </candidateList>
      <explain>文本全半角错误。</explain>
      <paraID>10D665A8</paraID>
      <start>4</start>
      <end>5</end>
      <status>modified</status>
      <modifiedWord>：</modifiedWord>
      <trackRevisions>false</trackRevisions>
    </reviewItem>
    <reviewItem>
      <errorID>07d0a9f7-ff04-4a39-9046-eb60b8b7f592</errorID>
      <errorWord>*</errorWord>
      <group>L1_Punc</group>
      <groupName>标点问题</groupName>
      <ability>L2_Punc</ability>
      <abilityName>标点符号检查</abilityName>
      <candidateList/>
      <explain/>
      <paraID> BFDE7A6</paraID>
      <start>0</start>
      <end>1</end>
      <status>unmodified</status>
      <modifiedWord/>
      <trackRevisions>false</trackRevisions>
    </reviewItem>
    <reviewItem>
      <errorID>eaebf923-2ee1-4e0c-b17b-76385d89b8de</errorID>
      <errorWord>*</errorWord>
      <group>L1_Punc</group>
      <groupName>标点问题</groupName>
      <ability>L2_Punc</ability>
      <abilityName>标点符号检查</abilityName>
      <candidateList/>
      <explain/>
      <paraID>6F8DD4C8</paraID>
      <start>0</start>
      <end>1</end>
      <status>unmodified</status>
      <modifiedWord/>
      <trackRevisions>false</trackRevisions>
    </reviewItem>
    <reviewItem>
      <errorID>f109e29c-ae34-423e-ba28-8743339b4f25</errorID>
      <errorWord>:</errorWord>
      <group>L1_Format</group>
      <groupName>格式问题</groupName>
      <ability>L2_HalfPunc</ability>
      <abilityName>全半角检查</abilityName>
      <candidateList>
        <item>：</item>
      </candidateList>
      <explain>文本全半角错误。</explain>
      <paraID>592467D2</paraID>
      <start>4</start>
      <end>5</end>
      <status>modified</status>
      <modifiedWord>：</modifiedWord>
      <trackRevisions>false</trackRevisions>
    </reviewItem>
    <reviewItem>
      <errorID>73285d3f-85a7-4a07-a8b8-9ae776235538</errorID>
      <errorWord>*</errorWord>
      <group>L1_Punc</group>
      <groupName>标点问题</groupName>
      <ability>L2_Punc</ability>
      <abilityName>标点符号检查</abilityName>
      <candidateList/>
      <explain/>
      <paraID> 565861A</paraID>
      <start>0</start>
      <end>1</end>
      <status>unmodified</status>
      <modifiedWord/>
      <trackRevisions>false</trackRevisions>
    </reviewItem>
    <reviewItem>
      <errorID>d399b713-4700-439e-ba42-4713bbfb58b0</errorID>
      <errorWord>*</errorWord>
      <group>L1_Punc</group>
      <groupName>标点问题</groupName>
      <ability>L2_Punc</ability>
      <abilityName>标点符号检查</abilityName>
      <candidateList/>
      <explain/>
      <paraID>2BF02B74</paraID>
      <start>0</start>
      <end>1</end>
      <status>unmodified</status>
      <modifiedWord/>
      <trackRevisions>false</trackRevisions>
    </reviewItem>
    <reviewItem>
      <errorID>a2a206b3-8065-415f-961a-fa80660ee615</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23547779-4f33-4a03-80d2-fdde9f9f22c9</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24645257</paraID>
      <start>1</start>
      <end>4</end>
      <status>modified</status>
      <modifiedWord>（一）</modifiedWord>
      <trackRevisions>false</trackRevisions>
    </reviewItem>
    <reviewItem>
      <errorID>c9a96f1c-604f-405a-8ca0-5a90e3918bc0</errorID>
      <errorWord>,</errorWord>
      <group>L1_Format</group>
      <groupName>格式问题</groupName>
      <ability>L2_HalfPunc</ability>
      <abilityName>全半角检查</abilityName>
      <candidateList>
        <item>，</item>
      </candidateList>
      <explain>文本全半角错误。</explain>
      <paraID>3D6D963F</paraID>
      <start>46</start>
      <end>47</end>
      <status>modified</status>
      <modifiedWord>，</modifiedWord>
      <trackRevisions>false</trackRevisions>
    </reviewItem>
    <reviewItem>
      <errorID>fe6fa4d4-00d6-4b99-99b4-e08f3478186e</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3AE174DA</paraID>
      <start>1</start>
      <end>4</end>
      <status>modified</status>
      <modifiedWord>（二）</modifiedWord>
      <trackRevisions>false</trackRevisions>
    </reviewItem>
    <reviewItem>
      <errorID>5e540a25-de31-4b5f-b90d-aa86df072ff7</errorID>
      <errorWord>,</errorWord>
      <group>L1_Format</group>
      <groupName>格式问题</groupName>
      <ability>L2_HalfPunc</ability>
      <abilityName>全半角检查</abilityName>
      <candidateList>
        <item>，</item>
      </candidateList>
      <explain>文本全半角错误。</explain>
      <paraID>5CBA572D</paraID>
      <start>46</start>
      <end>47</end>
      <status>modified</status>
      <modifiedWord>，</modifiedWord>
      <trackRevisions>false</trackRevisions>
    </reviewItem>
    <reviewItem>
      <errorID>4b9ff5b9-ccbf-4e94-b06b-2646c0c35401</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24179E94</paraID>
      <start>1</start>
      <end>4</end>
      <status>modified</status>
      <modifiedWord>（三）</modifiedWord>
      <trackRevisions>false</trackRevisions>
    </reviewItem>
    <reviewItem>
      <errorID>3462fec7-76be-49bf-b81b-5239c41cd330</errorID>
      <errorWord>,</errorWord>
      <group>L1_Format</group>
      <groupName>格式问题</groupName>
      <ability>L2_HalfPunc</ability>
      <abilityName>全半角检查</abilityName>
      <candidateList>
        <item>，</item>
      </candidateList>
      <explain>文本全半角错误。</explain>
      <paraID>4C1C57DE</paraID>
      <start>32</start>
      <end>33</end>
      <status>modified</status>
      <modifiedWord>，</modifiedWord>
      <trackRevisions>false</trackRevisions>
    </reviewItem>
    <reviewItem>
      <errorID>e62a04d6-4599-4831-b138-758a868c4be9</errorID>
      <errorWord>,</errorWord>
      <group>L1_Format</group>
      <groupName>格式问题</groupName>
      <ability>L2_HalfPunc</ability>
      <abilityName>全半角检查</abilityName>
      <candidateList>
        <item>，</item>
      </candidateList>
      <explain>文本全半角错误。</explain>
      <paraID>4C1C57DE</paraID>
      <start>49</start>
      <end>50</end>
      <status>modified</status>
      <modifiedWord>，</modifiedWord>
      <trackRevisions>false</trackRevisions>
    </reviewItem>
    <reviewItem>
      <errorID>896a91c7-57c0-4552-8458-68cde9fe97d6</errorID>
      <errorWord>,</errorWord>
      <group>L1_Format</group>
      <groupName>格式问题</groupName>
      <ability>L2_HalfPunc</ability>
      <abilityName>全半角检查</abilityName>
      <candidateList>
        <item>，</item>
      </candidateList>
      <explain>文本全半角错误。</explain>
      <paraID>733F1BA6</paraID>
      <start>22</start>
      <end>23</end>
      <status>modified</status>
      <modifiedWord>，</modifiedWord>
      <trackRevisions>false</trackRevisions>
    </reviewItem>
    <reviewItem>
      <errorID>a6bc2374-b0ec-4d47-bf41-5b0e58894a86</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193F2079</paraID>
      <start>0</start>
      <end>3</end>
      <status>modified</status>
      <modifiedWord>（四）</modifiedWord>
      <trackRevisions>false</trackRevisions>
    </reviewItem>
    <reviewItem>
      <errorID>a4ee82bd-72f3-46fa-a0a4-26686834930d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2CDADA83</paraID>
      <start>0</start>
      <end>3</end>
      <status>modified</status>
      <modifiedWord>（五）</modifiedWord>
      <trackRevisions>false</trackRevisions>
    </reviewItem>
    <reviewItem>
      <errorID>c1f1b3e1-9d8a-4fc2-87b2-b2fd4ed370ca</errorID>
      <errorWord>(</errorWord>
      <group>L1_Format</group>
      <groupName>格式问题</groupName>
      <ability>L2_HalfPunc</ability>
      <abilityName>全半角检查</abilityName>
      <candidateList>
        <item>（</item>
      </candidateList>
      <explain>文本全半角错误。</explain>
      <paraID>47034D53</paraID>
      <start>28</start>
      <end>29</end>
      <status>modified</status>
      <modifiedWord>（</modifiedWord>
      <trackRevisions>false</trackRevisions>
    </reviewItem>
    <reviewItem>
      <errorID>7f6dcd7f-129e-467b-97ad-7b0747cc31f6</errorID>
      <errorWord>)</errorWord>
      <group>L1_Format</group>
      <groupName>格式问题</groupName>
      <ability>L2_HalfPunc</ability>
      <abilityName>全半角检查</abilityName>
      <candidateList>
        <item>）</item>
      </candidateList>
      <explain>文本全半角错误。</explain>
      <paraID>47034D53</paraID>
      <start>30</start>
      <end>31</end>
      <status>modified</status>
      <modifiedWord>）</modifiedWord>
      <trackRevisions>false</trackRevisions>
    </reviewItem>
    <reviewItem>
      <errorID>62504eb7-0f5e-4e8b-97f2-7903cd46fcb0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7FFFE262</paraID>
      <start>0</start>
      <end>3</end>
      <status>modified</status>
      <modifiedWord>（七）</modifiedWord>
      <trackRevisions>false</trackRevisions>
    </reviewItem>
    <reviewItem>
      <errorID>e437b1f6-bc7d-4558-98f0-5dcaa155161c</errorID>
      <errorWord>,</errorWord>
      <group>L1_Format</group>
      <groupName>格式问题</groupName>
      <ability>L2_HalfPunc</ability>
      <abilityName>全半角检查</abilityName>
      <candidateList>
        <item>，</item>
      </candidateList>
      <explain>文本全半角错误。</explain>
      <paraID>1AFB22EA</paraID>
      <start>18</start>
      <end>19</end>
      <status>modified</status>
      <modifiedWord>，</modifiedWord>
      <trackRevisions>false</trackRevisions>
    </reviewItem>
    <reviewItem>
      <errorID>bdf9500b-c1fc-4f29-952c-de3b13ade701</errorID>
      <errorWord>:</errorWord>
      <group>L1_Format</group>
      <groupName>格式问题</groupName>
      <ability>L2_HalfPunc</ability>
      <abilityName>全半角检查</abilityName>
      <candidateList>
        <item>：</item>
      </candidateList>
      <explain>文本全半角错误。</explain>
      <paraID>1AFB22EA</paraID>
      <start>21</start>
      <end>22</end>
      <status>modified</status>
      <modifiedWord>：</modifiedWord>
      <trackRevisions>false</trackRevisions>
    </reviewItem>
    <reviewItem>
      <errorID>de4a1ad9-246f-4319-8377-233dfdddfe63</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6F411372</paraID>
      <start>0</start>
      <end>3</end>
      <status>modified</status>
      <modifiedWord>（八）</modifiedWord>
      <trackRevisions>false</trackRevisions>
    </reviewItem>
    <reviewItem>
      <errorID>fcc00960-5dea-444f-ab17-47b4fc388dcd</errorID>
      <errorWord>,</errorWord>
      <group>L1_Format</group>
      <groupName>格式问题</groupName>
      <ability>L2_HalfPunc</ability>
      <abilityName>全半角检查</abilityName>
      <candidateList>
        <item>，</item>
      </candidateList>
      <explain>文本全半角错误。</explain>
      <paraID>63234BA1</paraID>
      <start>12</start>
      <end>13</end>
      <status>modified</status>
      <modifiedWord>，</modifiedWord>
      <trackRevisions>false</trackRevisions>
    </reviewItem>
    <reviewItem>
      <errorID>ff334626-39b5-4201-99b9-68491d6666c2</errorID>
      <errorWord>,</errorWord>
      <group>L1_Format</group>
      <groupName>格式问题</groupName>
      <ability>L2_HalfPunc</ability>
      <abilityName>全半角检查</abilityName>
      <candidateList>
        <item>，</item>
      </candidateList>
      <explain>文本全半角错误。</explain>
      <paraID>63234BA1</paraID>
      <start>22</start>
      <end>23</end>
      <status>modified</status>
      <modifiedWord>，</modifiedWord>
      <trackRevisions>false</trackRevisions>
    </reviewItem>
    <reviewItem>
      <errorID>9e81a1de-a79b-4a15-9b8e-2d966dcad948</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5207D144</paraID>
      <start>0</start>
      <end>3</end>
      <status>modified</status>
      <modifiedWord>（九）</modifiedWord>
      <trackRevisions>false</trackRevisions>
    </reviewItem>
    <reviewItem>
      <errorID>b00c5d89-bc14-4f5e-9e71-02dbcaebc283</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4A537778</paraID>
      <start>18</start>
      <end>24</end>
      <status>modified</status>
      <modifiedWord>“三公”经费</modifiedWord>
      <trackRevisions>false</trackRevisions>
    </reviewItem>
    <reviewItem>
      <errorID>238839c9-94cb-4860-926d-43d4cedf1704</errorID>
      <errorWord>,</errorWord>
      <group>L1_Format</group>
      <groupName>格式问题</groupName>
      <ability>L2_HalfPunc</ability>
      <abilityName>全半角检查</abilityName>
      <candidateList>
        <item>，</item>
      </candidateList>
      <explain>文本全半角错误。</explain>
      <paraID>62707C8D</paraID>
      <start>10</start>
      <end>11</end>
      <status>modified</status>
      <modifiedWord>，</modifiedWord>
      <trackRevisions>false</trackRevisions>
    </reviewItem>
    <reviewItem>
      <errorID>4e1242f8-3253-4734-ae98-f34a92665786</errorID>
      <errorWord>,</errorWord>
      <group>L1_Format</group>
      <groupName>格式问题</groupName>
      <ability>L2_HalfPunc</ability>
      <abilityName>全半角检查</abilityName>
      <candidateList>
        <item>，</item>
      </candidateList>
      <explain>文本全半角错误。</explain>
      <paraID>55C96750</paraID>
      <start>10</start>
      <end>11</end>
      <status>modified</status>
      <modifiedWord>，</modifiedWord>
      <trackRevisions>false</trackRevisions>
    </reviewItem>
    <reviewItem>
      <errorID>84be286b-ff11-4fa7-bdc8-42e049be168a</errorID>
      <errorWord>,</errorWord>
      <group>L1_Format</group>
      <groupName>格式问题</groupName>
      <ability>L2_HalfPunc</ability>
      <abilityName>全半角检查</abilityName>
      <candidateList>
        <item>，</item>
      </candidateList>
      <explain>文本全半角错误。</explain>
      <paraID> E567049</paraID>
      <start>12</start>
      <end>13</end>
      <status>modified</status>
      <modifiedWord>，</modifiedWord>
      <trackRevisions>false</trackRevisions>
    </reviewItem>
    <reviewItem>
      <errorID>bd085a9c-b91f-4ff7-9c8d-80a00a79794c</errorID>
      <errorWord>,</errorWord>
      <group>L1_Format</group>
      <groupName>格式问题</groupName>
      <ability>L2_HalfPunc</ability>
      <abilityName>全半角检查</abilityName>
      <candidateList>
        <item>，</item>
      </candidateList>
      <explain>文本全半角错误。</explain>
      <paraID>161D3F6B</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d1a72ff1-4410-4abe-85bd-6d494a015aac}">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4584</Words>
  <Characters>5725</Characters>
  <Lines>47</Lines>
  <Paragraphs>13</Paragraphs>
  <TotalTime>1</TotalTime>
  <ScaleCrop>false</ScaleCrop>
  <LinksUpToDate>false</LinksUpToDate>
  <CharactersWithSpaces>5812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2026-03-13T07:04:36Z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