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9D4728">
      <w:pPr>
        <w:pStyle w:val="16"/>
        <w:bidi w:val="0"/>
        <w:rPr>
          <w:rFonts w:hint="eastAsia"/>
        </w:rPr>
      </w:pPr>
      <w:r>
        <w:rPr>
          <w:rFonts w:hint="eastAsia"/>
          <w:lang w:eastAsia="zh-CN"/>
        </w:rPr>
        <w:t>兴国县埠头乡卫生院2026</w:t>
      </w:r>
      <w:r>
        <w:rPr>
          <w:rFonts w:hint="eastAsia"/>
        </w:rPr>
        <w:t>年</w:t>
      </w:r>
      <w:r>
        <w:rPr>
          <w:rFonts w:hint="eastAsia"/>
          <w:lang w:val="en-US" w:eastAsia="zh-CN"/>
        </w:rPr>
        <w:t>单位</w:t>
      </w:r>
      <w:r>
        <w:rPr>
          <w:rFonts w:hint="eastAsia"/>
        </w:rPr>
        <w:t>预算</w:t>
      </w:r>
    </w:p>
    <w:p w14:paraId="6FD085BC">
      <w:pPr>
        <w:pStyle w:val="13"/>
        <w:pageBreakBefore w:val="0"/>
        <w:kinsoku/>
        <w:wordWrap/>
        <w:overflowPunct/>
        <w:topLinePunct w:val="0"/>
        <w:autoSpaceDE/>
        <w:autoSpaceDN/>
        <w:bidi w:val="0"/>
        <w:adjustRightInd/>
        <w:snapToGrid/>
        <w:spacing w:line="540" w:lineRule="exact"/>
        <w:jc w:val="center"/>
        <w:textAlignment w:val="auto"/>
        <w:rPr>
          <w:rFonts w:ascii="黑体" w:hAnsi="黑体" w:eastAsia="黑体"/>
          <w:color w:val="000000"/>
          <w:sz w:val="32"/>
          <w:szCs w:val="32"/>
        </w:rPr>
      </w:pPr>
    </w:p>
    <w:p w14:paraId="27662041">
      <w:pPr>
        <w:pStyle w:val="13"/>
        <w:pageBreakBefore w:val="0"/>
        <w:kinsoku/>
        <w:wordWrap/>
        <w:overflowPunct/>
        <w:topLinePunct w:val="0"/>
        <w:autoSpaceDE/>
        <w:autoSpaceDN/>
        <w:bidi w:val="0"/>
        <w:adjustRightInd/>
        <w:snapToGrid/>
        <w:spacing w:line="540" w:lineRule="exact"/>
        <w:jc w:val="center"/>
        <w:textAlignment w:val="auto"/>
        <w:rPr>
          <w:rFonts w:ascii="黑体" w:hAnsi="黑体" w:eastAsia="黑体"/>
          <w:color w:val="000000"/>
          <w:sz w:val="32"/>
          <w:szCs w:val="32"/>
        </w:rPr>
      </w:pPr>
      <w:r>
        <w:rPr>
          <w:rFonts w:hint="eastAsia" w:ascii="黑体" w:hAnsi="黑体" w:eastAsia="黑体"/>
          <w:color w:val="000000"/>
          <w:sz w:val="32"/>
          <w:szCs w:val="32"/>
        </w:rPr>
        <w:t>目    录</w:t>
      </w:r>
    </w:p>
    <w:p w14:paraId="7B738AFF">
      <w:pPr>
        <w:pStyle w:val="13"/>
        <w:pageBreakBefore w:val="0"/>
        <w:kinsoku/>
        <w:wordWrap/>
        <w:overflowPunct/>
        <w:topLinePunct w:val="0"/>
        <w:autoSpaceDE/>
        <w:autoSpaceDN/>
        <w:bidi w:val="0"/>
        <w:adjustRightInd/>
        <w:snapToGrid/>
        <w:spacing w:line="540" w:lineRule="exact"/>
        <w:textAlignment w:val="auto"/>
        <w:rPr>
          <w:rFonts w:ascii="宋体" w:hAnsi="宋体"/>
          <w:color w:val="000000"/>
        </w:rPr>
      </w:pPr>
    </w:p>
    <w:p w14:paraId="1CBD0B73">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val="en-US" w:eastAsia="zh-CN"/>
        </w:rPr>
        <w:t>第一部分  兴国县埠头乡卫生院概况</w:t>
      </w:r>
    </w:p>
    <w:p w14:paraId="7A672290">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4C1EC110">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3CDE8DF7">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rPr>
      </w:pPr>
      <w:r>
        <w:rPr>
          <w:rFonts w:hint="eastAsia"/>
        </w:rPr>
        <w:t xml:space="preserve">第二部分  </w:t>
      </w:r>
      <w:r>
        <w:rPr>
          <w:rFonts w:hint="eastAsia"/>
          <w:lang w:eastAsia="zh-CN"/>
        </w:rPr>
        <w:t>兴国县埠头乡卫生院2026年度</w:t>
      </w:r>
      <w:r>
        <w:rPr>
          <w:rFonts w:hint="eastAsia"/>
          <w:lang w:val="en-US" w:eastAsia="zh-CN"/>
        </w:rPr>
        <w:t>单位</w:t>
      </w:r>
      <w:r>
        <w:rPr>
          <w:rFonts w:hint="eastAsia"/>
        </w:rPr>
        <w:t>预算表</w:t>
      </w:r>
    </w:p>
    <w:p w14:paraId="4FAF04B4">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一、《收支预算总表》</w:t>
      </w:r>
    </w:p>
    <w:p w14:paraId="6866E821">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381F0725">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63A75E74">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12ADB69A">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0D805125">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58547A25">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166E1379">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56DA1DBB">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03AE35B4">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6259B5B7">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eastAsia="zh-CN"/>
        </w:rPr>
        <w:t xml:space="preserve">第三部分 </w:t>
      </w:r>
      <w:r>
        <w:rPr>
          <w:rFonts w:hint="eastAsia"/>
          <w:lang w:val="en-US" w:eastAsia="zh-CN"/>
        </w:rPr>
        <w:t xml:space="preserve"> </w:t>
      </w:r>
      <w:r>
        <w:rPr>
          <w:rFonts w:hint="eastAsia"/>
          <w:lang w:eastAsia="zh-CN"/>
        </w:rPr>
        <w:t>兴国县埠头乡卫生院 2026年</w:t>
      </w:r>
      <w:r>
        <w:rPr>
          <w:rFonts w:hint="eastAsia"/>
          <w:lang w:val="en-US" w:eastAsia="zh-CN"/>
        </w:rPr>
        <w:t>单位</w:t>
      </w:r>
      <w:r>
        <w:rPr>
          <w:rFonts w:hint="eastAsia"/>
          <w:lang w:eastAsia="zh-CN"/>
        </w:rPr>
        <w:t>预算情况说明</w:t>
      </w:r>
    </w:p>
    <w:p w14:paraId="758CC4AA">
      <w:pPr>
        <w:pStyle w:val="18"/>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16AAE92A">
      <w:pPr>
        <w:pStyle w:val="18"/>
        <w:pageBreakBefore w:val="0"/>
        <w:kinsoku/>
        <w:wordWrap/>
        <w:overflowPunct/>
        <w:topLinePunct w:val="0"/>
        <w:autoSpaceDE/>
        <w:autoSpaceDN/>
        <w:bidi w:val="0"/>
        <w:adjustRightInd/>
        <w:snapToGrid/>
        <w:spacing w:line="540" w:lineRule="exact"/>
        <w:textAlignment w:val="auto"/>
        <w:rPr>
          <w:rFonts w:ascii="Adobe 仿宋 Std R" w:hAnsi="Adobe 仿宋 Std R" w:eastAsia="Adobe 仿宋 Std R" w:cstheme="minorBidi"/>
          <w:kern w:val="2"/>
          <w:sz w:val="32"/>
          <w:szCs w:val="30"/>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66A01AB0">
      <w:pPr>
        <w:pStyle w:val="17"/>
        <w:pageBreakBefore w:val="0"/>
        <w:numPr>
          <w:ilvl w:val="0"/>
          <w:numId w:val="0"/>
        </w:numPr>
        <w:kinsoku/>
        <w:wordWrap/>
        <w:overflowPunct/>
        <w:topLinePunct w:val="0"/>
        <w:autoSpaceDE/>
        <w:autoSpaceDN/>
        <w:bidi w:val="0"/>
        <w:adjustRightInd/>
        <w:snapToGrid/>
        <w:spacing w:line="540" w:lineRule="exact"/>
        <w:ind w:left="420" w:leftChars="200"/>
        <w:jc w:val="left"/>
        <w:textAlignment w:val="auto"/>
        <w:rPr>
          <w:rFonts w:hint="eastAsia"/>
          <w:lang w:eastAsia="zh-CN"/>
        </w:rPr>
      </w:pPr>
      <w:r>
        <w:rPr>
          <w:rFonts w:hint="eastAsia"/>
          <w:lang w:eastAsia="zh-CN"/>
        </w:rPr>
        <w:t>第四部分  名词解释</w:t>
      </w:r>
    </w:p>
    <w:p w14:paraId="74D07428">
      <w:pPr>
        <w:widowControl/>
        <w:spacing w:line="580" w:lineRule="exact"/>
        <w:jc w:val="center"/>
        <w:rPr>
          <w:rFonts w:ascii="仿宋_GB2312" w:eastAsia="仿宋_GB2312"/>
          <w:b/>
          <w:sz w:val="32"/>
          <w:szCs w:val="30"/>
        </w:rPr>
      </w:pPr>
    </w:p>
    <w:p w14:paraId="58C3EC1A">
      <w:pPr>
        <w:pStyle w:val="17"/>
        <w:numPr>
          <w:ilvl w:val="0"/>
          <w:numId w:val="0"/>
        </w:numPr>
        <w:bidi w:val="0"/>
        <w:ind w:left="420" w:leftChars="200"/>
        <w:jc w:val="center"/>
        <w:rPr>
          <w:rFonts w:hint="eastAsia"/>
          <w:lang w:eastAsia="zh-CN"/>
        </w:rPr>
      </w:pPr>
      <w:r>
        <w:rPr>
          <w:rFonts w:hint="eastAsia"/>
          <w:lang w:eastAsia="zh-CN"/>
        </w:rPr>
        <w:t>第一部分  兴国县埠头乡卫生院概况</w:t>
      </w:r>
    </w:p>
    <w:p w14:paraId="2C961D1B">
      <w:pPr>
        <w:widowControl/>
        <w:spacing w:line="580" w:lineRule="exact"/>
        <w:jc w:val="left"/>
        <w:rPr>
          <w:rFonts w:asciiTheme="minorEastAsia" w:hAnsiTheme="minorEastAsia"/>
          <w:b/>
          <w:sz w:val="36"/>
          <w:szCs w:val="36"/>
        </w:rPr>
      </w:pPr>
    </w:p>
    <w:p w14:paraId="16ECF0B9">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4E66FC3E">
      <w:p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兴国县埠头乡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乡卫生院应承担本乡的各项医疗卫生服务和一定的卫生行政管理工作。</w:t>
      </w:r>
    </w:p>
    <w:p w14:paraId="0F94C53D">
      <w:pPr>
        <w:pStyle w:val="17"/>
        <w:numPr>
          <w:ilvl w:val="0"/>
          <w:numId w:val="0"/>
        </w:numPr>
        <w:bidi w:val="0"/>
        <w:ind w:left="420" w:leftChars="200" w:firstLine="320" w:firstLineChars="100"/>
        <w:rPr>
          <w:rFonts w:hint="eastAsia"/>
        </w:rPr>
      </w:pPr>
      <w:r>
        <w:rPr>
          <w:rFonts w:hint="eastAsia"/>
        </w:rPr>
        <w:t>二、机构设置及人员情况</w:t>
      </w:r>
    </w:p>
    <w:p w14:paraId="4427AD4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2026年内设科室17个，包括：内科、外（伤）科、儿科、妇产科、检验科、医学影像室、CT、DR室、预防接种室、护理部、中医科、老年科、中医理疗馆、财务室、收费室、公共卫生科、办公室。</w:t>
      </w:r>
    </w:p>
    <w:p w14:paraId="3B427B58">
      <w:pPr>
        <w:pStyle w:val="18"/>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val="en-US" w:eastAsia="zh-CN"/>
        </w:rPr>
        <w:t>编制人数小计43人，其中：行政编制人数0人，参照公务员管理的事业编制人数0人，全部补助事业编制人数0人，自收自支编制人数0人，部分补助事业编制人数43人。实有人数小计63人，其中：在职人数小计37人（</w:t>
      </w:r>
      <w:r>
        <w:rPr>
          <w:rFonts w:hint="eastAsia" w:ascii="楷体" w:hAnsi="楷体" w:eastAsia="楷体" w:cs="楷体"/>
          <w:lang w:val="en-US" w:eastAsia="zh-CN"/>
        </w:rPr>
        <w:t>行政在职人数0人，参照公务员管理的事业单位在职人数0人，部分补助事业在职人数37人</w:t>
      </w:r>
      <w:r>
        <w:rPr>
          <w:rFonts w:hint="eastAsia"/>
          <w:lang w:val="en-US" w:eastAsia="zh-CN"/>
        </w:rPr>
        <w:t>）；离休人数小计0人；退休人数小计26人。</w:t>
      </w:r>
    </w:p>
    <w:p w14:paraId="1FD49D0E">
      <w:pPr>
        <w:pStyle w:val="17"/>
        <w:numPr>
          <w:ilvl w:val="0"/>
          <w:numId w:val="0"/>
        </w:numPr>
        <w:bidi w:val="0"/>
        <w:jc w:val="both"/>
        <w:rPr>
          <w:rFonts w:hint="eastAsia"/>
          <w:lang w:eastAsia="zh-CN"/>
        </w:rPr>
      </w:pPr>
    </w:p>
    <w:p w14:paraId="0964BC53">
      <w:pPr>
        <w:pStyle w:val="17"/>
        <w:numPr>
          <w:ilvl w:val="0"/>
          <w:numId w:val="0"/>
        </w:numPr>
        <w:bidi w:val="0"/>
        <w:jc w:val="both"/>
        <w:rPr>
          <w:rFonts w:hint="eastAsia"/>
          <w:lang w:eastAsia="zh-CN"/>
        </w:rPr>
      </w:pPr>
    </w:p>
    <w:p w14:paraId="0700F14D">
      <w:pPr>
        <w:pStyle w:val="17"/>
        <w:numPr>
          <w:ilvl w:val="0"/>
          <w:numId w:val="0"/>
        </w:numPr>
        <w:bidi w:val="0"/>
        <w:jc w:val="both"/>
        <w:rPr>
          <w:rFonts w:hint="eastAsia"/>
          <w:lang w:eastAsia="zh-CN"/>
        </w:rPr>
      </w:pPr>
    </w:p>
    <w:p w14:paraId="563572A8">
      <w:pPr>
        <w:pStyle w:val="17"/>
        <w:numPr>
          <w:ilvl w:val="0"/>
          <w:numId w:val="0"/>
        </w:numPr>
        <w:bidi w:val="0"/>
        <w:jc w:val="center"/>
        <w:rPr>
          <w:rFonts w:hint="eastAsia"/>
          <w:lang w:eastAsia="zh-CN"/>
        </w:rPr>
      </w:pPr>
      <w:r>
        <w:rPr>
          <w:rFonts w:hint="eastAsia"/>
          <w:lang w:eastAsia="zh-CN"/>
        </w:rPr>
        <w:t>第二部分  兴国县埠头乡卫生院2026年度</w:t>
      </w:r>
      <w:r>
        <w:rPr>
          <w:rFonts w:hint="eastAsia"/>
          <w:lang w:val="en-US" w:eastAsia="zh-CN"/>
        </w:rPr>
        <w:t>单位</w:t>
      </w:r>
      <w:r>
        <w:rPr>
          <w:rFonts w:hint="eastAsia"/>
          <w:lang w:eastAsia="zh-CN"/>
        </w:rPr>
        <w:t>预算表</w:t>
      </w:r>
    </w:p>
    <w:p w14:paraId="2E9DFB56">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65635FC0">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2DDA1686">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5FC0CC0B">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5F7377DC">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403030兴国县埠头乡卫生院</w:t>
            </w:r>
          </w:p>
        </w:tc>
        <w:tc>
          <w:tcPr>
            <w:tcW w:w="1655" w:type="pct"/>
            <w:noWrap/>
            <w:vAlign w:val="bottom"/>
          </w:tcPr>
          <w:p w14:paraId="4A2378C4">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2586DDBE">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481D8D4E">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1BD816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286B39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192C19C6">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2D5690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79F1FFE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232AEE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663BF7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71980CA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3F7AE0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65A429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325.29</w:t>
            </w:r>
          </w:p>
        </w:tc>
        <w:tc>
          <w:tcPr>
            <w:tcW w:w="1655" w:type="pct"/>
            <w:tcBorders>
              <w:top w:val="nil"/>
              <w:left w:val="nil"/>
              <w:bottom w:val="single" w:color="000000" w:sz="4" w:space="0"/>
              <w:right w:val="single" w:color="000000" w:sz="4" w:space="0"/>
            </w:tcBorders>
            <w:noWrap/>
            <w:vAlign w:val="center"/>
          </w:tcPr>
          <w:p w14:paraId="345389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7B1105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98.89</w:t>
            </w:r>
          </w:p>
        </w:tc>
      </w:tr>
      <w:tr w14:paraId="0FD6A43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79F08C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534212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325.29</w:t>
            </w:r>
          </w:p>
        </w:tc>
        <w:tc>
          <w:tcPr>
            <w:tcW w:w="1655" w:type="pct"/>
            <w:tcBorders>
              <w:top w:val="nil"/>
              <w:left w:val="nil"/>
              <w:bottom w:val="single" w:color="000000" w:sz="4" w:space="0"/>
              <w:right w:val="single" w:color="000000" w:sz="4" w:space="0"/>
            </w:tcBorders>
            <w:noWrap/>
            <w:vAlign w:val="center"/>
          </w:tcPr>
          <w:p w14:paraId="38621C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1A5A92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1,851.05</w:t>
            </w:r>
          </w:p>
        </w:tc>
      </w:tr>
      <w:tr w14:paraId="517ECC2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9457A2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754DDC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10161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633E63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45.80</w:t>
            </w:r>
          </w:p>
        </w:tc>
      </w:tr>
      <w:tr w14:paraId="2A0F9A8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6F933A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71F59B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64720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385DF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B5C87D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99A1FA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17C89C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4FC16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5F2E4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9EA563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6F359B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69904C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1,653.80</w:t>
            </w:r>
          </w:p>
        </w:tc>
        <w:tc>
          <w:tcPr>
            <w:tcW w:w="1655" w:type="pct"/>
            <w:tcBorders>
              <w:top w:val="nil"/>
              <w:left w:val="nil"/>
              <w:bottom w:val="single" w:color="000000" w:sz="4" w:space="0"/>
              <w:right w:val="single" w:color="000000" w:sz="4" w:space="0"/>
            </w:tcBorders>
            <w:noWrap/>
            <w:vAlign w:val="center"/>
          </w:tcPr>
          <w:p w14:paraId="32323D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FA57A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362C0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5D6EA3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1BC3B38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D6DD7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A99B0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33AD7C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047F8F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154ECC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C4E6F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709FB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10F13A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F15ADE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7AB18F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FA080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7EA44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5E5D5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C06469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4691A3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22A24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FA7FB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7C7215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A2E8B3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50F16C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EFAAA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57ACE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6D671C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3288D1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018E9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55B7D8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F73EE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7050D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C400A8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FBDF0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886BA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41F67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647B4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DF88A8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076A7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166E1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71C9D8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467897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2C1681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A01FC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F3E72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46D0D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54DC64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B9D217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155B1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64216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3FAABE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B1355E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B17F22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6AD21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F1C669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40D5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371B06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94A288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EDBB6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447D0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64E5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4E25F9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70338E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C74B67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0ED64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8876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D51F91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F4C683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7D42A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1FB0A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63E46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A00307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838DD8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074E1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0E349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8E161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D1A61A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369CDE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36069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0286A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F2637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3DF2B9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866761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4AD33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BE233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88CB8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91279A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7E0185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F6C62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D9B57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974AE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F11E94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AA2640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F532D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7EA8F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A8079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9277C9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E52FFB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900DA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2EA2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E665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D2AB76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593F37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2A6C8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83B8F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AA9DA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377975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79BFB5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197F9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54C4B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0C773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EDA199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2E04B3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6EEE3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C5721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E17A5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ACB0F5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26AC940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4B6335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1,979.09</w:t>
            </w:r>
          </w:p>
        </w:tc>
        <w:tc>
          <w:tcPr>
            <w:tcW w:w="1655" w:type="pct"/>
            <w:tcBorders>
              <w:top w:val="nil"/>
              <w:left w:val="nil"/>
              <w:bottom w:val="single" w:color="auto" w:sz="4" w:space="0"/>
              <w:right w:val="single" w:color="000000" w:sz="4" w:space="0"/>
            </w:tcBorders>
            <w:noWrap/>
            <w:vAlign w:val="center"/>
          </w:tcPr>
          <w:p w14:paraId="584ABBF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28990D6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1,995.74</w:t>
            </w:r>
          </w:p>
        </w:tc>
      </w:tr>
      <w:tr w14:paraId="6350D645">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001DDC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2F48968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7C19703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31220A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00792D3F">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47AEB73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548B78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16.65</w:t>
            </w:r>
          </w:p>
        </w:tc>
        <w:tc>
          <w:tcPr>
            <w:tcW w:w="1655" w:type="pct"/>
            <w:tcBorders>
              <w:top w:val="single" w:color="auto" w:sz="4" w:space="0"/>
              <w:left w:val="nil"/>
              <w:bottom w:val="single" w:color="auto" w:sz="4" w:space="0"/>
              <w:right w:val="single" w:color="000000" w:sz="4" w:space="0"/>
            </w:tcBorders>
            <w:noWrap/>
            <w:vAlign w:val="bottom"/>
          </w:tcPr>
          <w:p w14:paraId="389583D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24580E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071ED18">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4C0B7E2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37496B5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1,995.74</w:t>
            </w:r>
          </w:p>
        </w:tc>
        <w:tc>
          <w:tcPr>
            <w:tcW w:w="1655" w:type="pct"/>
            <w:tcBorders>
              <w:top w:val="single" w:color="auto" w:sz="4" w:space="0"/>
              <w:left w:val="single" w:color="auto" w:sz="4" w:space="0"/>
              <w:bottom w:val="single" w:color="auto" w:sz="4" w:space="0"/>
              <w:right w:val="single" w:color="auto" w:sz="4" w:space="0"/>
            </w:tcBorders>
            <w:noWrap/>
            <w:vAlign w:val="center"/>
          </w:tcPr>
          <w:p w14:paraId="17E1052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748821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1,995.74</w:t>
            </w:r>
          </w:p>
        </w:tc>
      </w:tr>
    </w:tbl>
    <w:p w14:paraId="57D81E2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7B1CC21C">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7A8C64D5">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2FF9A033">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1BEAC25B">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填报单位：403030兴国县埠头乡卫生院</w:t>
            </w:r>
          </w:p>
        </w:tc>
        <w:tc>
          <w:tcPr>
            <w:tcW w:w="366" w:type="pct"/>
            <w:tcBorders>
              <w:top w:val="nil"/>
              <w:left w:val="nil"/>
              <w:bottom w:val="single" w:color="auto" w:sz="4" w:space="0"/>
              <w:right w:val="nil"/>
            </w:tcBorders>
            <w:shd w:val="clear" w:color="auto" w:fill="auto"/>
            <w:noWrap/>
            <w:vAlign w:val="bottom"/>
          </w:tcPr>
          <w:p w14:paraId="2DCF62FC">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3A78BBD0">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4D9926B7">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72F23105">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0B604840">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1842CDBC">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06F39D71">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1AB24B7B">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4E2AA912">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5709E19A">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06B37BAB">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0783C3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BB42CD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BCB3E8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28CF14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079C3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47BD55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7CCA0A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F731F1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21D325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450652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5A282EC8">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65E97540">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3C414E70">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6D466E07">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1563FF9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025CCF0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701FF52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17C1EF7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12285CE8">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01FCCA7A">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0649509A">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78C025D6">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29E933B6">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AE130DA">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4EEE8971">
            <w:pPr>
              <w:widowControl/>
              <w:jc w:val="left"/>
              <w:rPr>
                <w:rFonts w:ascii="宋体" w:hAnsi="宋体" w:eastAsia="宋体" w:cs="Arial"/>
                <w:color w:val="000000"/>
                <w:kern w:val="0"/>
                <w:sz w:val="13"/>
                <w:szCs w:val="13"/>
              </w:rPr>
            </w:pPr>
          </w:p>
        </w:tc>
      </w:tr>
      <w:tr w14:paraId="1210B432">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FC7C93">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DC2DB1">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1D5A7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84E25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934EF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D64DE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3118C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711C9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3ED09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EC9BB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224D82">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FE7F50">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51E89F">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0BB962">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08F1A2B2">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4C39D7">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兴国县埠头乡卫生院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1DAF7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1,995.74</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D3504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16.65</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66326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325.29</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C60AE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325.29</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A82B4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C17F3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91E9C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9EDC3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1,653.80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344BD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77207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944A2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41EB3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0585591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55A9BB2F">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28FCB9DC">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7FD24ABF">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1E974774">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5D63CEFF">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：403030兴国县埠头乡卫生院</w:t>
            </w:r>
          </w:p>
        </w:tc>
        <w:tc>
          <w:tcPr>
            <w:tcW w:w="914" w:type="pct"/>
            <w:tcBorders>
              <w:top w:val="nil"/>
              <w:left w:val="nil"/>
              <w:bottom w:val="nil"/>
              <w:right w:val="nil"/>
            </w:tcBorders>
            <w:shd w:val="clear" w:color="auto" w:fill="auto"/>
            <w:noWrap/>
            <w:vAlign w:val="bottom"/>
          </w:tcPr>
          <w:p w14:paraId="6B24A3B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475E4E5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287164F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51309C5">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614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51EBA1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45A3A7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F5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9F5A27E">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295A44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072FB5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51F2652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51D949B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6EA60058">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251C3FB3">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18437D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789E94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11C3AD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0263A58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2CEE92E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54C78E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5604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C6FF9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B1A2E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1,995.74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BBFA0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1,979.09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36CC1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16.65</w:t>
            </w:r>
          </w:p>
        </w:tc>
      </w:tr>
      <w:tr w14:paraId="32C1EBA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9BA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C8706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C9810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98.89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98C1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98.89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DDF86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E854D8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421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F3C9B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F36E0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82.09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24205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82.09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F917E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9C5979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F13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1EA0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C7B48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92A5E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2D69C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F94B6E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D5A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95056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4D4C5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32.99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2A261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32.99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E9D9D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098A4E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D4D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4A2DE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94CEC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33.50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996C5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33.50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F708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00DD05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1E0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BBA80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15E8E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DBB1A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46972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1BE653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82C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78E67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FC3ED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C88E3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F4D3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8A18BD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A15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A41CD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A6A1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3576B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BDF0C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85807D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202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FC0BD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BB7B6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FE26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FA5F8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20899A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D85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79598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1EAD4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1,851.05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9F61D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1,834.40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48EEC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16.65</w:t>
            </w:r>
          </w:p>
        </w:tc>
      </w:tr>
      <w:tr w14:paraId="4E7CF88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60A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B134B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6689F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1,824.47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5EF93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1,807.82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7066B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16.65</w:t>
            </w:r>
          </w:p>
        </w:tc>
      </w:tr>
      <w:tr w14:paraId="65B9B09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8EF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E6A7D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719DE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1,807.82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753A4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1,807.82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B0B2F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E0AD93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D74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2ACF4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其他基层医疗卫生机构支出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30591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16.65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3809C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C7D8D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16.65</w:t>
            </w:r>
          </w:p>
        </w:tc>
      </w:tr>
      <w:tr w14:paraId="5E6E2F8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6DA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086DC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31784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140BA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26.58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6550C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85207B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C47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2E5F0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4D22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7AC73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26.58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FC9D4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719E50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7F6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AFE4D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43B4D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45.80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535CD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45.80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9DC03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4A999F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D71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9AD44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F4074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45.80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72C5A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45.80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C51CE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4FB80D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7DE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58CC8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AB500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45.80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8ECEC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45.80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22347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52124673">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16DF717B">
        <w:tblPrEx>
          <w:tblCellMar>
            <w:top w:w="0" w:type="dxa"/>
            <w:left w:w="108" w:type="dxa"/>
            <w:bottom w:w="0" w:type="dxa"/>
            <w:right w:w="108" w:type="dxa"/>
          </w:tblCellMar>
        </w:tblPrEx>
        <w:trPr>
          <w:trHeight w:val="585" w:hRule="atLeast"/>
          <w:tblHeader/>
        </w:trPr>
        <w:tc>
          <w:tcPr>
            <w:tcW w:w="5000" w:type="pct"/>
            <w:gridSpan w:val="7"/>
            <w:noWrap/>
            <w:vAlign w:val="center"/>
          </w:tcPr>
          <w:p w14:paraId="14EEE356">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6D29C1F2">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1F055764">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403030兴国县埠头乡卫生院</w:t>
            </w:r>
          </w:p>
        </w:tc>
        <w:tc>
          <w:tcPr>
            <w:tcW w:w="577" w:type="pct"/>
            <w:noWrap/>
            <w:vAlign w:val="bottom"/>
          </w:tcPr>
          <w:p w14:paraId="0F44050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13751B6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46A205D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7E7B70FE">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753FBA9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1643CA6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49276939">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75145B8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57041BD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7ADEE84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64E5E03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754EBE8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6A5C3EF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56444F1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5C4B8A9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1D2D33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3525E4E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325.29</w:t>
            </w:r>
          </w:p>
        </w:tc>
        <w:tc>
          <w:tcPr>
            <w:tcW w:w="948" w:type="pct"/>
            <w:tcBorders>
              <w:top w:val="nil"/>
              <w:left w:val="nil"/>
              <w:bottom w:val="single" w:color="000000" w:sz="4" w:space="0"/>
              <w:right w:val="single" w:color="000000" w:sz="4" w:space="0"/>
            </w:tcBorders>
            <w:noWrap/>
            <w:vAlign w:val="center"/>
          </w:tcPr>
          <w:p w14:paraId="0D3C546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33FEA4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65.09</w:t>
            </w:r>
          </w:p>
        </w:tc>
        <w:tc>
          <w:tcPr>
            <w:tcW w:w="612" w:type="pct"/>
            <w:tcBorders>
              <w:top w:val="nil"/>
              <w:left w:val="nil"/>
              <w:bottom w:val="single" w:color="000000" w:sz="4" w:space="0"/>
              <w:right w:val="single" w:color="000000" w:sz="4" w:space="0"/>
            </w:tcBorders>
            <w:noWrap/>
            <w:vAlign w:val="center"/>
          </w:tcPr>
          <w:p w14:paraId="679F967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65.09</w:t>
            </w:r>
          </w:p>
        </w:tc>
        <w:tc>
          <w:tcPr>
            <w:tcW w:w="602" w:type="pct"/>
            <w:tcBorders>
              <w:top w:val="nil"/>
              <w:left w:val="nil"/>
              <w:bottom w:val="single" w:color="000000" w:sz="4" w:space="0"/>
              <w:right w:val="single" w:color="000000" w:sz="4" w:space="0"/>
            </w:tcBorders>
            <w:noWrap/>
            <w:vAlign w:val="center"/>
          </w:tcPr>
          <w:p w14:paraId="12E97FC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693FFFB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4F17176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13073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6E9ADFB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325.29</w:t>
            </w:r>
          </w:p>
        </w:tc>
        <w:tc>
          <w:tcPr>
            <w:tcW w:w="948" w:type="pct"/>
            <w:tcBorders>
              <w:top w:val="nil"/>
              <w:left w:val="single" w:color="000000" w:sz="4" w:space="0"/>
              <w:bottom w:val="single" w:color="000000" w:sz="4" w:space="0"/>
              <w:right w:val="single" w:color="000000" w:sz="4" w:space="0"/>
            </w:tcBorders>
            <w:noWrap/>
            <w:vAlign w:val="center"/>
          </w:tcPr>
          <w:p w14:paraId="0CD34EB4">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2D4C84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276.85</w:t>
            </w:r>
          </w:p>
        </w:tc>
        <w:tc>
          <w:tcPr>
            <w:tcW w:w="612" w:type="pct"/>
            <w:tcBorders>
              <w:top w:val="nil"/>
              <w:left w:val="nil"/>
              <w:bottom w:val="single" w:color="000000" w:sz="4" w:space="0"/>
              <w:right w:val="single" w:color="000000" w:sz="4" w:space="0"/>
            </w:tcBorders>
            <w:noWrap/>
            <w:vAlign w:val="center"/>
          </w:tcPr>
          <w:p w14:paraId="2FA8B5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276.85</w:t>
            </w:r>
          </w:p>
        </w:tc>
        <w:tc>
          <w:tcPr>
            <w:tcW w:w="602" w:type="pct"/>
            <w:tcBorders>
              <w:top w:val="nil"/>
              <w:left w:val="nil"/>
              <w:bottom w:val="single" w:color="000000" w:sz="4" w:space="0"/>
              <w:right w:val="single" w:color="000000" w:sz="4" w:space="0"/>
            </w:tcBorders>
            <w:noWrap/>
            <w:vAlign w:val="center"/>
          </w:tcPr>
          <w:p w14:paraId="1C915A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21A53F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95F245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C52AB5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543E90F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1C7CC4F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C4CC5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A3611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5A3D0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673C7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292E8B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ADBE3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58C5BE4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345E454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09CFA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2C8F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61F93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410D9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E89938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4E32A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2CDD6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6184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24CD3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F9E98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F0207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5EA21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CA2148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3DA9EC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ABFD3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3749E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752AC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2439A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3EA02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163E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127A40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227783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0E0F79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F3121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F327C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A2E8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A3E59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B57D1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19B84F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BF6B14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4B9636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07731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F16D5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131F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4FB8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9F77A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1A0529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543602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B44B14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79174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2F518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DB126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E7758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6C267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4E4C55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BC2EB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E708D4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000CB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34997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515B1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B54A5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2E759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805079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25622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3769C7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9AE7D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A9809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6420A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C0CFC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488C62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639F86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7A077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C1984D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389B4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E9D92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74D5B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2C58F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D5F2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E24552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401FE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30BC1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9896C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236C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9D703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7739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06379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270279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8143D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21B9A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35E2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136F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B1916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1EF7A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A80E0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DFDF78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98562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96E77F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9C4D4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9D159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38ADC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E7BD4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11A29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3BDA6D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AD889C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902999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B96BB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55234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4222E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A76C8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026D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8D1A2E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42BE3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A1F567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4C647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8A827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1B8DB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8BBE2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88386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044A5C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C66AC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AFE7A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5B903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E2899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E2129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FFD87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FB85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BF7C82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3DE93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1C080A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8F226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A55E5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8956D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872D0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5CC8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99DC36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1D68D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90506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64AF8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A2591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0F0E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C4C05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D95E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E2F10C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C4656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7BED07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B4605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5BBA9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9D2F5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EE619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1F4F3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44E71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D67969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E73E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AC23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91F74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3C421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AB6EF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9C37F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6C94B2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CB3BB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24A4F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E88AF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D4258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2471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D12BE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342B6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83E6E2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449C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EE78A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A097F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CF6BE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9C0A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08E4A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BEF64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204C9CF">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37A8531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2870A57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36A47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EFE4A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26C5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9571E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77A59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DE27A2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E726A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C8BD6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6A7CA9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2864B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473B3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F8E52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5E5AB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C31162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4EDEB5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84F5C4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D77B4C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A0132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37FEC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02ED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6FD50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AA2F99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F84FB5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4B49E30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547CC58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4866B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E32E5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BA921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48EFD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64A5B0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DC1666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B0355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DFF32B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1F4F9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E498A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15169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66C27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2ABEDD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569E14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0DDD44C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16.65　</w:t>
            </w:r>
          </w:p>
        </w:tc>
        <w:tc>
          <w:tcPr>
            <w:tcW w:w="948" w:type="pct"/>
            <w:tcBorders>
              <w:top w:val="nil"/>
              <w:left w:val="nil"/>
              <w:bottom w:val="single" w:color="auto" w:sz="4" w:space="0"/>
              <w:right w:val="single" w:color="000000" w:sz="4" w:space="0"/>
            </w:tcBorders>
            <w:noWrap/>
            <w:vAlign w:val="center"/>
          </w:tcPr>
          <w:p w14:paraId="72512C58">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36672D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68921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B0612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84E38CD">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CE8443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1994B36C">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5F2C62D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16.65　</w:t>
            </w:r>
          </w:p>
        </w:tc>
        <w:tc>
          <w:tcPr>
            <w:tcW w:w="948" w:type="pct"/>
            <w:tcBorders>
              <w:top w:val="single" w:color="auto" w:sz="4" w:space="0"/>
              <w:left w:val="single" w:color="auto" w:sz="4" w:space="0"/>
              <w:bottom w:val="single" w:color="auto" w:sz="4" w:space="0"/>
              <w:right w:val="single" w:color="auto" w:sz="4" w:space="0"/>
            </w:tcBorders>
            <w:noWrap/>
            <w:vAlign w:val="center"/>
          </w:tcPr>
          <w:p w14:paraId="0D38C4F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3D51C4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29EF95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6670BE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1FF063E0">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6C49E73">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D715E4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2677069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769F351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43EE4D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0708F1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284B7D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58B56C3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1D51B4B">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C4A4CF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3F83B23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341.94</w:t>
            </w:r>
          </w:p>
        </w:tc>
        <w:tc>
          <w:tcPr>
            <w:tcW w:w="948" w:type="pct"/>
            <w:tcBorders>
              <w:top w:val="single" w:color="auto" w:sz="4" w:space="0"/>
              <w:left w:val="single" w:color="auto" w:sz="4" w:space="0"/>
              <w:bottom w:val="single" w:color="auto" w:sz="4" w:space="0"/>
              <w:right w:val="single" w:color="auto" w:sz="4" w:space="0"/>
            </w:tcBorders>
            <w:noWrap/>
            <w:vAlign w:val="center"/>
          </w:tcPr>
          <w:p w14:paraId="2EE18C9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0F937D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341.94</w:t>
            </w:r>
          </w:p>
        </w:tc>
        <w:tc>
          <w:tcPr>
            <w:tcW w:w="612" w:type="pct"/>
            <w:tcBorders>
              <w:top w:val="single" w:color="auto" w:sz="4" w:space="0"/>
              <w:left w:val="single" w:color="auto" w:sz="4" w:space="0"/>
              <w:bottom w:val="single" w:color="auto" w:sz="4" w:space="0"/>
              <w:right w:val="single" w:color="auto" w:sz="4" w:space="0"/>
            </w:tcBorders>
            <w:noWrap/>
            <w:vAlign w:val="center"/>
          </w:tcPr>
          <w:p w14:paraId="46F81C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341.94</w:t>
            </w:r>
          </w:p>
        </w:tc>
        <w:tc>
          <w:tcPr>
            <w:tcW w:w="602" w:type="pct"/>
            <w:tcBorders>
              <w:top w:val="single" w:color="auto" w:sz="4" w:space="0"/>
              <w:left w:val="single" w:color="auto" w:sz="4" w:space="0"/>
              <w:bottom w:val="single" w:color="auto" w:sz="4" w:space="0"/>
              <w:right w:val="single" w:color="auto" w:sz="4" w:space="0"/>
            </w:tcBorders>
            <w:noWrap/>
            <w:vAlign w:val="center"/>
          </w:tcPr>
          <w:p w14:paraId="0D561E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68DC4C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6A9AD1B5">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756C7E2A">
        <w:tblPrEx>
          <w:tblCellMar>
            <w:top w:w="0" w:type="dxa"/>
            <w:left w:w="108" w:type="dxa"/>
            <w:bottom w:w="0" w:type="dxa"/>
            <w:right w:w="108" w:type="dxa"/>
          </w:tblCellMar>
        </w:tblPrEx>
        <w:trPr>
          <w:trHeight w:val="585" w:hRule="atLeast"/>
          <w:tblHeader/>
        </w:trPr>
        <w:tc>
          <w:tcPr>
            <w:tcW w:w="5000" w:type="pct"/>
            <w:gridSpan w:val="5"/>
            <w:noWrap/>
            <w:vAlign w:val="center"/>
          </w:tcPr>
          <w:p w14:paraId="31050D1D">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6EFD0936">
        <w:tblPrEx>
          <w:tblCellMar>
            <w:top w:w="0" w:type="dxa"/>
            <w:left w:w="108" w:type="dxa"/>
            <w:bottom w:w="0" w:type="dxa"/>
            <w:right w:w="108" w:type="dxa"/>
          </w:tblCellMar>
        </w:tblPrEx>
        <w:trPr>
          <w:trHeight w:val="420" w:hRule="atLeast"/>
          <w:tblHeader/>
        </w:trPr>
        <w:tc>
          <w:tcPr>
            <w:tcW w:w="2433" w:type="pct"/>
            <w:gridSpan w:val="2"/>
            <w:noWrap/>
            <w:vAlign w:val="center"/>
          </w:tcPr>
          <w:p w14:paraId="66BDB9D6">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403030兴国县埠头乡卫生院</w:t>
            </w:r>
          </w:p>
        </w:tc>
        <w:tc>
          <w:tcPr>
            <w:tcW w:w="1056" w:type="pct"/>
            <w:noWrap/>
            <w:vAlign w:val="bottom"/>
          </w:tcPr>
          <w:p w14:paraId="20B1F20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650D297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0C290B8B">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293FBB3">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39EB8E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1FC889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64AF1201">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1759F7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24AF33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40BF3F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2BF6FD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1C7320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C0FF2A9">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4B4CC8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6D6E6C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6F8E86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3834AE5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5A502D2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5B51F0A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6BA5FF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15929B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0C3E15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325.29</w:t>
            </w:r>
          </w:p>
        </w:tc>
        <w:tc>
          <w:tcPr>
            <w:tcW w:w="684" w:type="pct"/>
            <w:tcBorders>
              <w:top w:val="single" w:color="000000" w:sz="4" w:space="0"/>
              <w:left w:val="nil"/>
              <w:bottom w:val="single" w:color="000000" w:sz="4" w:space="0"/>
              <w:right w:val="single" w:color="000000" w:sz="4" w:space="0"/>
            </w:tcBorders>
            <w:noWrap/>
            <w:vAlign w:val="center"/>
          </w:tcPr>
          <w:p w14:paraId="13304A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325.29</w:t>
            </w:r>
          </w:p>
        </w:tc>
        <w:tc>
          <w:tcPr>
            <w:tcW w:w="825" w:type="pct"/>
            <w:tcBorders>
              <w:top w:val="single" w:color="000000" w:sz="4" w:space="0"/>
              <w:left w:val="nil"/>
              <w:bottom w:val="single" w:color="000000" w:sz="4" w:space="0"/>
              <w:right w:val="single" w:color="000000" w:sz="4" w:space="0"/>
            </w:tcBorders>
            <w:noWrap/>
            <w:vAlign w:val="center"/>
          </w:tcPr>
          <w:p w14:paraId="43309B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59BFC8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9CC13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522ADD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58A64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65.09</w:t>
            </w:r>
          </w:p>
        </w:tc>
        <w:tc>
          <w:tcPr>
            <w:tcW w:w="684" w:type="pct"/>
            <w:tcBorders>
              <w:top w:val="single" w:color="000000" w:sz="4" w:space="0"/>
              <w:left w:val="nil"/>
              <w:bottom w:val="single" w:color="000000" w:sz="4" w:space="0"/>
              <w:right w:val="single" w:color="000000" w:sz="4" w:space="0"/>
            </w:tcBorders>
            <w:noWrap/>
            <w:vAlign w:val="center"/>
          </w:tcPr>
          <w:p w14:paraId="6AE9F5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65.09</w:t>
            </w:r>
          </w:p>
        </w:tc>
        <w:tc>
          <w:tcPr>
            <w:tcW w:w="825" w:type="pct"/>
            <w:tcBorders>
              <w:top w:val="single" w:color="000000" w:sz="4" w:space="0"/>
              <w:left w:val="nil"/>
              <w:bottom w:val="single" w:color="000000" w:sz="4" w:space="0"/>
              <w:right w:val="single" w:color="000000" w:sz="4" w:space="0"/>
            </w:tcBorders>
            <w:noWrap/>
            <w:vAlign w:val="center"/>
          </w:tcPr>
          <w:p w14:paraId="76EE5E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A9B2B3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F5E66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651544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0BFE6F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65.09</w:t>
            </w:r>
          </w:p>
        </w:tc>
        <w:tc>
          <w:tcPr>
            <w:tcW w:w="684" w:type="pct"/>
            <w:tcBorders>
              <w:top w:val="single" w:color="000000" w:sz="4" w:space="0"/>
              <w:left w:val="nil"/>
              <w:bottom w:val="single" w:color="000000" w:sz="4" w:space="0"/>
              <w:right w:val="single" w:color="000000" w:sz="4" w:space="0"/>
            </w:tcBorders>
            <w:noWrap/>
            <w:vAlign w:val="center"/>
          </w:tcPr>
          <w:p w14:paraId="0C6621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65.09</w:t>
            </w:r>
          </w:p>
        </w:tc>
        <w:tc>
          <w:tcPr>
            <w:tcW w:w="825" w:type="pct"/>
            <w:tcBorders>
              <w:top w:val="single" w:color="000000" w:sz="4" w:space="0"/>
              <w:left w:val="nil"/>
              <w:bottom w:val="single" w:color="000000" w:sz="4" w:space="0"/>
              <w:right w:val="single" w:color="000000" w:sz="4" w:space="0"/>
            </w:tcBorders>
            <w:noWrap/>
            <w:vAlign w:val="center"/>
          </w:tcPr>
          <w:p w14:paraId="3A8FC6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604518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A0255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5D87F5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5CFEBE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15.60</w:t>
            </w:r>
          </w:p>
        </w:tc>
        <w:tc>
          <w:tcPr>
            <w:tcW w:w="684" w:type="pct"/>
            <w:tcBorders>
              <w:top w:val="single" w:color="000000" w:sz="4" w:space="0"/>
              <w:left w:val="nil"/>
              <w:bottom w:val="single" w:color="000000" w:sz="4" w:space="0"/>
              <w:right w:val="single" w:color="000000" w:sz="4" w:space="0"/>
            </w:tcBorders>
            <w:noWrap/>
            <w:vAlign w:val="center"/>
          </w:tcPr>
          <w:p w14:paraId="46FCF5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15.60</w:t>
            </w:r>
          </w:p>
        </w:tc>
        <w:tc>
          <w:tcPr>
            <w:tcW w:w="825" w:type="pct"/>
            <w:tcBorders>
              <w:top w:val="single" w:color="000000" w:sz="4" w:space="0"/>
              <w:left w:val="nil"/>
              <w:bottom w:val="single" w:color="000000" w:sz="4" w:space="0"/>
              <w:right w:val="single" w:color="000000" w:sz="4" w:space="0"/>
            </w:tcBorders>
            <w:noWrap/>
            <w:vAlign w:val="center"/>
          </w:tcPr>
          <w:p w14:paraId="56434C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5FE716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1A1D0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3037EA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4DB9E2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32.99</w:t>
            </w:r>
          </w:p>
        </w:tc>
        <w:tc>
          <w:tcPr>
            <w:tcW w:w="684" w:type="pct"/>
            <w:tcBorders>
              <w:top w:val="single" w:color="000000" w:sz="4" w:space="0"/>
              <w:left w:val="nil"/>
              <w:bottom w:val="single" w:color="000000" w:sz="4" w:space="0"/>
              <w:right w:val="single" w:color="000000" w:sz="4" w:space="0"/>
            </w:tcBorders>
            <w:noWrap/>
            <w:vAlign w:val="center"/>
          </w:tcPr>
          <w:p w14:paraId="5980D9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32.99</w:t>
            </w:r>
          </w:p>
        </w:tc>
        <w:tc>
          <w:tcPr>
            <w:tcW w:w="825" w:type="pct"/>
            <w:tcBorders>
              <w:top w:val="single" w:color="000000" w:sz="4" w:space="0"/>
              <w:left w:val="nil"/>
              <w:bottom w:val="single" w:color="000000" w:sz="4" w:space="0"/>
              <w:right w:val="single" w:color="000000" w:sz="4" w:space="0"/>
            </w:tcBorders>
            <w:noWrap/>
            <w:vAlign w:val="center"/>
          </w:tcPr>
          <w:p w14:paraId="7E6E17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435613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EF0FA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0F2706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4D3497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16.50</w:t>
            </w:r>
          </w:p>
        </w:tc>
        <w:tc>
          <w:tcPr>
            <w:tcW w:w="684" w:type="pct"/>
            <w:tcBorders>
              <w:top w:val="single" w:color="000000" w:sz="4" w:space="0"/>
              <w:left w:val="nil"/>
              <w:bottom w:val="single" w:color="000000" w:sz="4" w:space="0"/>
              <w:right w:val="single" w:color="000000" w:sz="4" w:space="0"/>
            </w:tcBorders>
            <w:noWrap/>
            <w:vAlign w:val="center"/>
          </w:tcPr>
          <w:p w14:paraId="582D4D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16.50</w:t>
            </w:r>
          </w:p>
        </w:tc>
        <w:tc>
          <w:tcPr>
            <w:tcW w:w="825" w:type="pct"/>
            <w:tcBorders>
              <w:top w:val="single" w:color="000000" w:sz="4" w:space="0"/>
              <w:left w:val="nil"/>
              <w:bottom w:val="single" w:color="000000" w:sz="4" w:space="0"/>
              <w:right w:val="single" w:color="000000" w:sz="4" w:space="0"/>
            </w:tcBorders>
            <w:noWrap/>
            <w:vAlign w:val="center"/>
          </w:tcPr>
          <w:p w14:paraId="553736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225BFF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684E8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3C5D48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4D2C25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260.20</w:t>
            </w:r>
          </w:p>
        </w:tc>
        <w:tc>
          <w:tcPr>
            <w:tcW w:w="684" w:type="pct"/>
            <w:tcBorders>
              <w:top w:val="single" w:color="000000" w:sz="4" w:space="0"/>
              <w:left w:val="nil"/>
              <w:bottom w:val="single" w:color="000000" w:sz="4" w:space="0"/>
              <w:right w:val="single" w:color="000000" w:sz="4" w:space="0"/>
            </w:tcBorders>
            <w:noWrap/>
            <w:vAlign w:val="center"/>
          </w:tcPr>
          <w:p w14:paraId="080192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260.20</w:t>
            </w:r>
          </w:p>
        </w:tc>
        <w:tc>
          <w:tcPr>
            <w:tcW w:w="825" w:type="pct"/>
            <w:tcBorders>
              <w:top w:val="single" w:color="000000" w:sz="4" w:space="0"/>
              <w:left w:val="nil"/>
              <w:bottom w:val="single" w:color="000000" w:sz="4" w:space="0"/>
              <w:right w:val="single" w:color="000000" w:sz="4" w:space="0"/>
            </w:tcBorders>
            <w:noWrap/>
            <w:vAlign w:val="center"/>
          </w:tcPr>
          <w:p w14:paraId="74E811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B60A8C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6CCF7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184A6C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6447F3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248.52</w:t>
            </w:r>
          </w:p>
        </w:tc>
        <w:tc>
          <w:tcPr>
            <w:tcW w:w="684" w:type="pct"/>
            <w:tcBorders>
              <w:top w:val="single" w:color="000000" w:sz="4" w:space="0"/>
              <w:left w:val="nil"/>
              <w:bottom w:val="single" w:color="000000" w:sz="4" w:space="0"/>
              <w:right w:val="single" w:color="000000" w:sz="4" w:space="0"/>
            </w:tcBorders>
            <w:noWrap/>
            <w:vAlign w:val="center"/>
          </w:tcPr>
          <w:p w14:paraId="5C7ACA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248.52</w:t>
            </w:r>
          </w:p>
        </w:tc>
        <w:tc>
          <w:tcPr>
            <w:tcW w:w="825" w:type="pct"/>
            <w:tcBorders>
              <w:top w:val="single" w:color="000000" w:sz="4" w:space="0"/>
              <w:left w:val="nil"/>
              <w:bottom w:val="single" w:color="000000" w:sz="4" w:space="0"/>
              <w:right w:val="single" w:color="000000" w:sz="4" w:space="0"/>
            </w:tcBorders>
            <w:noWrap/>
            <w:vAlign w:val="center"/>
          </w:tcPr>
          <w:p w14:paraId="2034B0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4F5641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56FFC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33060C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28CB69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248.52</w:t>
            </w:r>
          </w:p>
        </w:tc>
        <w:tc>
          <w:tcPr>
            <w:tcW w:w="684" w:type="pct"/>
            <w:tcBorders>
              <w:top w:val="single" w:color="000000" w:sz="4" w:space="0"/>
              <w:left w:val="nil"/>
              <w:bottom w:val="single" w:color="000000" w:sz="4" w:space="0"/>
              <w:right w:val="single" w:color="000000" w:sz="4" w:space="0"/>
            </w:tcBorders>
            <w:noWrap/>
            <w:vAlign w:val="center"/>
          </w:tcPr>
          <w:p w14:paraId="03AB3F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248.52</w:t>
            </w:r>
          </w:p>
        </w:tc>
        <w:tc>
          <w:tcPr>
            <w:tcW w:w="825" w:type="pct"/>
            <w:tcBorders>
              <w:top w:val="single" w:color="000000" w:sz="4" w:space="0"/>
              <w:left w:val="nil"/>
              <w:bottom w:val="single" w:color="000000" w:sz="4" w:space="0"/>
              <w:right w:val="single" w:color="000000" w:sz="4" w:space="0"/>
            </w:tcBorders>
            <w:noWrap/>
            <w:vAlign w:val="center"/>
          </w:tcPr>
          <w:p w14:paraId="491E90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FB3305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6FD8E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7450F7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479659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11.68</w:t>
            </w:r>
          </w:p>
        </w:tc>
        <w:tc>
          <w:tcPr>
            <w:tcW w:w="684" w:type="pct"/>
            <w:tcBorders>
              <w:top w:val="single" w:color="000000" w:sz="4" w:space="0"/>
              <w:left w:val="nil"/>
              <w:bottom w:val="single" w:color="000000" w:sz="4" w:space="0"/>
              <w:right w:val="single" w:color="000000" w:sz="4" w:space="0"/>
            </w:tcBorders>
            <w:noWrap/>
            <w:vAlign w:val="center"/>
          </w:tcPr>
          <w:p w14:paraId="7EBAB4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11.68</w:t>
            </w:r>
          </w:p>
        </w:tc>
        <w:tc>
          <w:tcPr>
            <w:tcW w:w="825" w:type="pct"/>
            <w:tcBorders>
              <w:top w:val="single" w:color="000000" w:sz="4" w:space="0"/>
              <w:left w:val="nil"/>
              <w:bottom w:val="single" w:color="000000" w:sz="4" w:space="0"/>
              <w:right w:val="single" w:color="000000" w:sz="4" w:space="0"/>
            </w:tcBorders>
            <w:noWrap/>
            <w:vAlign w:val="center"/>
          </w:tcPr>
          <w:p w14:paraId="22F6EB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AEB8E1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199DB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410072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3CA095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11.68</w:t>
            </w:r>
          </w:p>
        </w:tc>
        <w:tc>
          <w:tcPr>
            <w:tcW w:w="684" w:type="pct"/>
            <w:tcBorders>
              <w:top w:val="single" w:color="000000" w:sz="4" w:space="0"/>
              <w:left w:val="nil"/>
              <w:bottom w:val="single" w:color="000000" w:sz="4" w:space="0"/>
              <w:right w:val="single" w:color="000000" w:sz="4" w:space="0"/>
            </w:tcBorders>
            <w:noWrap/>
            <w:vAlign w:val="center"/>
          </w:tcPr>
          <w:p w14:paraId="2DB4F6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11.68</w:t>
            </w:r>
          </w:p>
        </w:tc>
        <w:tc>
          <w:tcPr>
            <w:tcW w:w="825" w:type="pct"/>
            <w:tcBorders>
              <w:top w:val="single" w:color="000000" w:sz="4" w:space="0"/>
              <w:left w:val="nil"/>
              <w:bottom w:val="single" w:color="000000" w:sz="4" w:space="0"/>
              <w:right w:val="single" w:color="000000" w:sz="4" w:space="0"/>
            </w:tcBorders>
            <w:noWrap/>
            <w:vAlign w:val="center"/>
          </w:tcPr>
          <w:p w14:paraId="48AA84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356DFB6A">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4AC3AA00">
        <w:tblPrEx>
          <w:tblCellMar>
            <w:top w:w="0" w:type="dxa"/>
            <w:left w:w="108" w:type="dxa"/>
            <w:bottom w:w="0" w:type="dxa"/>
            <w:right w:w="108" w:type="dxa"/>
          </w:tblCellMar>
        </w:tblPrEx>
        <w:trPr>
          <w:trHeight w:val="585" w:hRule="atLeast"/>
        </w:trPr>
        <w:tc>
          <w:tcPr>
            <w:tcW w:w="5000" w:type="pct"/>
            <w:gridSpan w:val="5"/>
            <w:noWrap/>
            <w:vAlign w:val="center"/>
          </w:tcPr>
          <w:p w14:paraId="7423BE30">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7B6EB740">
        <w:tblPrEx>
          <w:tblCellMar>
            <w:top w:w="0" w:type="dxa"/>
            <w:left w:w="108" w:type="dxa"/>
            <w:bottom w:w="0" w:type="dxa"/>
            <w:right w:w="108" w:type="dxa"/>
          </w:tblCellMar>
        </w:tblPrEx>
        <w:trPr>
          <w:trHeight w:val="420" w:hRule="atLeast"/>
        </w:trPr>
        <w:tc>
          <w:tcPr>
            <w:tcW w:w="2398" w:type="pct"/>
            <w:gridSpan w:val="2"/>
            <w:noWrap/>
            <w:vAlign w:val="center"/>
          </w:tcPr>
          <w:p w14:paraId="63F4F6A6">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403030兴国县埠头乡卫生院</w:t>
            </w:r>
          </w:p>
        </w:tc>
        <w:tc>
          <w:tcPr>
            <w:tcW w:w="891" w:type="pct"/>
            <w:noWrap/>
            <w:vAlign w:val="bottom"/>
          </w:tcPr>
          <w:p w14:paraId="07F6FBF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5F145EA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1A092AC0">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B339986">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1EA1B6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79D885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29D27644">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2E30E0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284C71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1D802F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251792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5C064F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014AED3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C10E7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A205F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9DE18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B1708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ABFE0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3FD2003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3CAFDC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5A813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EBDC03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325.29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F5C76E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325.29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03EB82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3D69B5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39328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08035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99DA7D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309.69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13CF33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309.69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42C248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1B36E40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9C7F6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CBDC7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4A725A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174.46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2DAA85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174.46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B2E697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D4D3D8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491EC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D962D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B6D9C2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74.06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C40446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74.06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F678A5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99384B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7686C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431C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C7FBFF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32.99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A0CB59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32.99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6C9440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4915E5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9F69C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B4E32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9C817F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16.50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AFCC24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16.50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4174B4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F57968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FFA15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0B6CB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6CCDD7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11.68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D96727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11.68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C74B8E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9AF2A0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59505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B6B61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AFD84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35BE9B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C38431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FFB793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DA5C1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B1BF2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932298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65710D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6C297E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24EBDC53">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057F6D0E">
        <w:tblPrEx>
          <w:tblCellMar>
            <w:top w:w="0" w:type="dxa"/>
            <w:left w:w="108" w:type="dxa"/>
            <w:bottom w:w="0" w:type="dxa"/>
            <w:right w:w="108" w:type="dxa"/>
          </w:tblCellMar>
        </w:tblPrEx>
        <w:trPr>
          <w:trHeight w:val="450" w:hRule="atLeast"/>
          <w:tblHeader/>
        </w:trPr>
        <w:tc>
          <w:tcPr>
            <w:tcW w:w="636" w:type="pct"/>
            <w:noWrap/>
            <w:vAlign w:val="bottom"/>
          </w:tcPr>
          <w:p w14:paraId="6E0367CC">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35BEAA88">
            <w:pPr>
              <w:widowControl/>
              <w:jc w:val="left"/>
              <w:rPr>
                <w:rFonts w:ascii="Times New Roman" w:hAnsi="Times New Roman" w:eastAsia="宋体"/>
                <w:kern w:val="0"/>
                <w:sz w:val="20"/>
                <w:szCs w:val="20"/>
              </w:rPr>
            </w:pPr>
          </w:p>
        </w:tc>
        <w:tc>
          <w:tcPr>
            <w:tcW w:w="684" w:type="pct"/>
            <w:noWrap/>
            <w:vAlign w:val="bottom"/>
          </w:tcPr>
          <w:p w14:paraId="62F9AE2B">
            <w:pPr>
              <w:widowControl/>
              <w:jc w:val="left"/>
              <w:rPr>
                <w:rFonts w:ascii="Times New Roman" w:hAnsi="Times New Roman" w:eastAsia="宋体"/>
                <w:kern w:val="0"/>
                <w:sz w:val="20"/>
                <w:szCs w:val="20"/>
              </w:rPr>
            </w:pPr>
          </w:p>
        </w:tc>
        <w:tc>
          <w:tcPr>
            <w:tcW w:w="538" w:type="pct"/>
            <w:noWrap/>
            <w:vAlign w:val="bottom"/>
          </w:tcPr>
          <w:p w14:paraId="29DC4768">
            <w:pPr>
              <w:widowControl/>
              <w:jc w:val="left"/>
              <w:rPr>
                <w:rFonts w:ascii="Times New Roman" w:hAnsi="Times New Roman" w:eastAsia="宋体"/>
                <w:kern w:val="0"/>
                <w:sz w:val="20"/>
                <w:szCs w:val="20"/>
              </w:rPr>
            </w:pPr>
          </w:p>
        </w:tc>
        <w:tc>
          <w:tcPr>
            <w:tcW w:w="2836" w:type="pct"/>
            <w:gridSpan w:val="5"/>
            <w:noWrap/>
            <w:vAlign w:val="center"/>
          </w:tcPr>
          <w:p w14:paraId="0D32C7CC">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44A7D5BA">
        <w:tblPrEx>
          <w:tblCellMar>
            <w:top w:w="0" w:type="dxa"/>
            <w:left w:w="108" w:type="dxa"/>
            <w:bottom w:w="0" w:type="dxa"/>
            <w:right w:w="108" w:type="dxa"/>
          </w:tblCellMar>
        </w:tblPrEx>
        <w:trPr>
          <w:trHeight w:val="485" w:hRule="atLeast"/>
          <w:tblHeader/>
        </w:trPr>
        <w:tc>
          <w:tcPr>
            <w:tcW w:w="5000" w:type="pct"/>
            <w:gridSpan w:val="9"/>
            <w:noWrap/>
            <w:vAlign w:val="center"/>
          </w:tcPr>
          <w:p w14:paraId="25A3EBC4">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28BDCF19">
        <w:tblPrEx>
          <w:tblCellMar>
            <w:top w:w="0" w:type="dxa"/>
            <w:left w:w="108" w:type="dxa"/>
            <w:bottom w:w="0" w:type="dxa"/>
            <w:right w:w="108" w:type="dxa"/>
          </w:tblCellMar>
        </w:tblPrEx>
        <w:trPr>
          <w:trHeight w:val="340" w:hRule="atLeast"/>
          <w:tblHeader/>
        </w:trPr>
        <w:tc>
          <w:tcPr>
            <w:tcW w:w="2163" w:type="pct"/>
            <w:gridSpan w:val="4"/>
            <w:noWrap/>
            <w:vAlign w:val="center"/>
          </w:tcPr>
          <w:p w14:paraId="14EB9730">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403030兴国县埠头乡卫生院</w:t>
            </w:r>
          </w:p>
        </w:tc>
        <w:tc>
          <w:tcPr>
            <w:tcW w:w="742" w:type="pct"/>
            <w:noWrap/>
            <w:vAlign w:val="bottom"/>
          </w:tcPr>
          <w:p w14:paraId="7709B61A">
            <w:pPr>
              <w:widowControl/>
              <w:jc w:val="left"/>
              <w:rPr>
                <w:rFonts w:ascii="Times New Roman" w:hAnsi="Times New Roman" w:eastAsia="宋体"/>
                <w:kern w:val="0"/>
                <w:sz w:val="20"/>
                <w:szCs w:val="20"/>
              </w:rPr>
            </w:pPr>
          </w:p>
        </w:tc>
        <w:tc>
          <w:tcPr>
            <w:tcW w:w="474" w:type="pct"/>
            <w:noWrap/>
            <w:vAlign w:val="bottom"/>
          </w:tcPr>
          <w:p w14:paraId="36C18B6E">
            <w:pPr>
              <w:widowControl/>
              <w:jc w:val="left"/>
              <w:rPr>
                <w:rFonts w:ascii="Times New Roman" w:hAnsi="Times New Roman" w:eastAsia="宋体"/>
                <w:kern w:val="0"/>
                <w:sz w:val="20"/>
                <w:szCs w:val="20"/>
              </w:rPr>
            </w:pPr>
          </w:p>
        </w:tc>
        <w:tc>
          <w:tcPr>
            <w:tcW w:w="596" w:type="pct"/>
            <w:noWrap/>
            <w:vAlign w:val="bottom"/>
          </w:tcPr>
          <w:p w14:paraId="33EFEFA2">
            <w:pPr>
              <w:widowControl/>
              <w:jc w:val="left"/>
              <w:rPr>
                <w:rFonts w:ascii="Times New Roman" w:hAnsi="Times New Roman" w:eastAsia="宋体"/>
                <w:kern w:val="0"/>
                <w:sz w:val="20"/>
                <w:szCs w:val="20"/>
              </w:rPr>
            </w:pPr>
          </w:p>
        </w:tc>
        <w:tc>
          <w:tcPr>
            <w:tcW w:w="1023" w:type="pct"/>
            <w:gridSpan w:val="2"/>
            <w:noWrap/>
            <w:vAlign w:val="bottom"/>
          </w:tcPr>
          <w:p w14:paraId="3D4F6F1B">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3297B857">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2B36CD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182D20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064F0E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076658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5DD92267">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78A5310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2A7344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4FE0D6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70A239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50C9358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24FEDF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5C1490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78E799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4CFBA17A">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0C654F39">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5799D6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0A63B4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65B84A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17A217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06F125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727C9C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21B97C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5DA48369">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767083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5428E9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685DAB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3783A1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600747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6F0F01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6FC735E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2647866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159BC809">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34306BF9">
        <w:tblPrEx>
          <w:tblCellMar>
            <w:top w:w="0" w:type="dxa"/>
            <w:left w:w="108" w:type="dxa"/>
            <w:bottom w:w="0" w:type="dxa"/>
            <w:right w:w="108" w:type="dxa"/>
          </w:tblCellMar>
        </w:tblPrEx>
        <w:trPr>
          <w:trHeight w:val="507" w:hRule="atLeast"/>
          <w:tblHeader/>
        </w:trPr>
        <w:tc>
          <w:tcPr>
            <w:tcW w:w="976" w:type="pct"/>
            <w:noWrap/>
            <w:vAlign w:val="bottom"/>
          </w:tcPr>
          <w:p w14:paraId="71FB90AC">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04516346">
            <w:pPr>
              <w:widowControl/>
              <w:jc w:val="left"/>
              <w:rPr>
                <w:rFonts w:ascii="Times New Roman" w:hAnsi="Times New Roman" w:eastAsia="宋体"/>
                <w:kern w:val="0"/>
                <w:sz w:val="20"/>
                <w:szCs w:val="20"/>
              </w:rPr>
            </w:pPr>
          </w:p>
        </w:tc>
        <w:tc>
          <w:tcPr>
            <w:tcW w:w="2801" w:type="pct"/>
            <w:gridSpan w:val="3"/>
            <w:noWrap/>
            <w:vAlign w:val="center"/>
          </w:tcPr>
          <w:p w14:paraId="41731A57">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6F0D74E7">
        <w:tblPrEx>
          <w:tblCellMar>
            <w:top w:w="0" w:type="dxa"/>
            <w:left w:w="108" w:type="dxa"/>
            <w:bottom w:w="0" w:type="dxa"/>
            <w:right w:w="108" w:type="dxa"/>
          </w:tblCellMar>
        </w:tblPrEx>
        <w:trPr>
          <w:trHeight w:val="564" w:hRule="atLeast"/>
          <w:tblHeader/>
        </w:trPr>
        <w:tc>
          <w:tcPr>
            <w:tcW w:w="5000" w:type="pct"/>
            <w:gridSpan w:val="5"/>
            <w:noWrap/>
            <w:vAlign w:val="center"/>
          </w:tcPr>
          <w:p w14:paraId="773F5F1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48CBA8F0">
        <w:tblPrEx>
          <w:tblCellMar>
            <w:top w:w="0" w:type="dxa"/>
            <w:left w:w="108" w:type="dxa"/>
            <w:bottom w:w="0" w:type="dxa"/>
            <w:right w:w="108" w:type="dxa"/>
          </w:tblCellMar>
        </w:tblPrEx>
        <w:trPr>
          <w:trHeight w:val="405" w:hRule="atLeast"/>
          <w:tblHeader/>
        </w:trPr>
        <w:tc>
          <w:tcPr>
            <w:tcW w:w="2198" w:type="pct"/>
            <w:gridSpan w:val="2"/>
            <w:noWrap/>
            <w:vAlign w:val="center"/>
          </w:tcPr>
          <w:p w14:paraId="18AF47D3">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403030兴国县埠头乡卫生院</w:t>
            </w:r>
          </w:p>
        </w:tc>
        <w:tc>
          <w:tcPr>
            <w:tcW w:w="1099" w:type="pct"/>
            <w:noWrap/>
            <w:vAlign w:val="bottom"/>
          </w:tcPr>
          <w:p w14:paraId="09B22C88">
            <w:pPr>
              <w:rPr>
                <w:rFonts w:hint="eastAsia" w:ascii="宋体" w:hAnsi="宋体" w:eastAsia="宋体" w:cs="Arial"/>
                <w:color w:val="000000"/>
                <w:kern w:val="0"/>
                <w:sz w:val="24"/>
                <w:szCs w:val="24"/>
              </w:rPr>
            </w:pPr>
          </w:p>
        </w:tc>
        <w:tc>
          <w:tcPr>
            <w:tcW w:w="766" w:type="pct"/>
            <w:noWrap/>
            <w:vAlign w:val="bottom"/>
          </w:tcPr>
          <w:p w14:paraId="351CF0DD">
            <w:pPr>
              <w:widowControl/>
              <w:jc w:val="left"/>
              <w:rPr>
                <w:rFonts w:ascii="Times New Roman" w:hAnsi="Times New Roman" w:eastAsia="宋体"/>
                <w:kern w:val="0"/>
                <w:sz w:val="20"/>
                <w:szCs w:val="20"/>
              </w:rPr>
            </w:pPr>
          </w:p>
        </w:tc>
        <w:tc>
          <w:tcPr>
            <w:tcW w:w="935" w:type="pct"/>
            <w:noWrap/>
            <w:vAlign w:val="center"/>
          </w:tcPr>
          <w:p w14:paraId="3CD76DE3">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BFA0543">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611660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28EB9E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59DF942">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01227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0A919E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7F31F7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5F8D12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681723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7BB4D84">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17CB0F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7778BB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3EDAB3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2555A6C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5766509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0915C0F2">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00957483">
        <w:tblPrEx>
          <w:tblCellMar>
            <w:top w:w="0" w:type="dxa"/>
            <w:left w:w="108" w:type="dxa"/>
            <w:bottom w:w="0" w:type="dxa"/>
            <w:right w:w="108" w:type="dxa"/>
          </w:tblCellMar>
        </w:tblPrEx>
        <w:trPr>
          <w:trHeight w:val="619" w:hRule="atLeast"/>
          <w:tblHeader/>
        </w:trPr>
        <w:tc>
          <w:tcPr>
            <w:tcW w:w="960" w:type="pct"/>
            <w:noWrap/>
            <w:vAlign w:val="bottom"/>
          </w:tcPr>
          <w:p w14:paraId="13E82210">
            <w:pPr>
              <w:rPr>
                <w:rStyle w:val="12"/>
                <w:rFonts w:hint="eastAsia" w:ascii="仿宋" w:hAnsi="仿宋" w:eastAsia="仿宋"/>
                <w:bCs/>
                <w:sz w:val="32"/>
                <w:szCs w:val="32"/>
              </w:rPr>
            </w:pPr>
          </w:p>
        </w:tc>
        <w:tc>
          <w:tcPr>
            <w:tcW w:w="1233" w:type="pct"/>
            <w:noWrap/>
            <w:vAlign w:val="bottom"/>
          </w:tcPr>
          <w:p w14:paraId="6CBF255D">
            <w:pPr>
              <w:widowControl/>
              <w:jc w:val="left"/>
              <w:rPr>
                <w:rFonts w:ascii="Times New Roman" w:hAnsi="Times New Roman" w:eastAsia="宋体"/>
                <w:kern w:val="0"/>
                <w:sz w:val="20"/>
                <w:szCs w:val="20"/>
              </w:rPr>
            </w:pPr>
          </w:p>
        </w:tc>
        <w:tc>
          <w:tcPr>
            <w:tcW w:w="2805" w:type="pct"/>
            <w:gridSpan w:val="3"/>
            <w:noWrap/>
            <w:vAlign w:val="center"/>
          </w:tcPr>
          <w:p w14:paraId="69D76BD8">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18604B72">
        <w:tblPrEx>
          <w:tblCellMar>
            <w:top w:w="0" w:type="dxa"/>
            <w:left w:w="108" w:type="dxa"/>
            <w:bottom w:w="0" w:type="dxa"/>
            <w:right w:w="108" w:type="dxa"/>
          </w:tblCellMar>
        </w:tblPrEx>
        <w:trPr>
          <w:trHeight w:val="613" w:hRule="atLeast"/>
          <w:tblHeader/>
        </w:trPr>
        <w:tc>
          <w:tcPr>
            <w:tcW w:w="5000" w:type="pct"/>
            <w:gridSpan w:val="5"/>
            <w:noWrap/>
            <w:vAlign w:val="center"/>
          </w:tcPr>
          <w:p w14:paraId="56BECD8D">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16C93550">
        <w:tblPrEx>
          <w:tblCellMar>
            <w:top w:w="0" w:type="dxa"/>
            <w:left w:w="108" w:type="dxa"/>
            <w:bottom w:w="0" w:type="dxa"/>
            <w:right w:w="108" w:type="dxa"/>
          </w:tblCellMar>
        </w:tblPrEx>
        <w:trPr>
          <w:trHeight w:val="413" w:hRule="atLeast"/>
          <w:tblHeader/>
        </w:trPr>
        <w:tc>
          <w:tcPr>
            <w:tcW w:w="3282" w:type="pct"/>
            <w:gridSpan w:val="3"/>
            <w:noWrap/>
            <w:vAlign w:val="center"/>
          </w:tcPr>
          <w:p w14:paraId="670D608F">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403030兴国县埠头乡卫生院</w:t>
            </w:r>
          </w:p>
        </w:tc>
        <w:tc>
          <w:tcPr>
            <w:tcW w:w="762" w:type="pct"/>
            <w:noWrap/>
            <w:vAlign w:val="bottom"/>
          </w:tcPr>
          <w:p w14:paraId="7935DB95">
            <w:pPr>
              <w:widowControl/>
              <w:jc w:val="left"/>
              <w:rPr>
                <w:rFonts w:ascii="Times New Roman" w:hAnsi="Times New Roman" w:eastAsia="宋体"/>
                <w:kern w:val="0"/>
                <w:sz w:val="20"/>
                <w:szCs w:val="20"/>
              </w:rPr>
            </w:pPr>
          </w:p>
        </w:tc>
        <w:tc>
          <w:tcPr>
            <w:tcW w:w="954" w:type="pct"/>
            <w:noWrap/>
            <w:vAlign w:val="center"/>
          </w:tcPr>
          <w:p w14:paraId="62524511">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1BF11E5">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03EE58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730391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760E28F">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2B4FB3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25E1AF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732F3D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78B9DE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49A9D4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A348C6D">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6E327E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0C3E87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0C162D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7A904EE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4A143DC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2045313A">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43604D80">
      <w:pPr>
        <w:rPr>
          <w:rFonts w:hint="eastAsia"/>
          <w:lang w:eastAsia="zh-CN"/>
        </w:rPr>
        <w:sectPr>
          <w:pgSz w:w="11906" w:h="16838"/>
          <w:pgMar w:top="720" w:right="720" w:bottom="720" w:left="720" w:header="851" w:footer="992" w:gutter="0"/>
          <w:cols w:space="425" w:num="1"/>
          <w:docGrid w:type="lines" w:linePitch="312" w:charSpace="0"/>
        </w:sectPr>
      </w:pPr>
    </w:p>
    <w:tbl>
      <w:tblPr>
        <w:tblStyle w:val="6"/>
        <w:tblW w:w="5026" w:type="pct"/>
        <w:tblInd w:w="0" w:type="dxa"/>
        <w:tblLayout w:type="fixed"/>
        <w:tblCellMar>
          <w:top w:w="0" w:type="dxa"/>
          <w:left w:w="108" w:type="dxa"/>
          <w:bottom w:w="0" w:type="dxa"/>
          <w:right w:w="108" w:type="dxa"/>
        </w:tblCellMar>
      </w:tblPr>
      <w:tblGrid>
        <w:gridCol w:w="10"/>
        <w:gridCol w:w="1563"/>
        <w:gridCol w:w="121"/>
        <w:gridCol w:w="2164"/>
        <w:gridCol w:w="355"/>
        <w:gridCol w:w="1553"/>
        <w:gridCol w:w="819"/>
        <w:gridCol w:w="516"/>
        <w:gridCol w:w="792"/>
        <w:gridCol w:w="1044"/>
        <w:gridCol w:w="57"/>
      </w:tblGrid>
      <w:tr w14:paraId="7F51F018">
        <w:tblPrEx>
          <w:tblCellMar>
            <w:top w:w="0" w:type="dxa"/>
            <w:left w:w="108" w:type="dxa"/>
            <w:bottom w:w="0" w:type="dxa"/>
            <w:right w:w="108" w:type="dxa"/>
          </w:tblCellMar>
        </w:tblPrEx>
        <w:trPr>
          <w:gridBefore w:val="1"/>
          <w:wBefore w:w="10" w:type="dxa"/>
          <w:trHeight w:val="619" w:hRule="atLeast"/>
          <w:tblHeader/>
        </w:trPr>
        <w:tc>
          <w:tcPr>
            <w:tcW w:w="960" w:type="pct"/>
            <w:gridSpan w:val="2"/>
            <w:noWrap/>
            <w:vAlign w:val="bottom"/>
          </w:tcPr>
          <w:p w14:paraId="0681CB5A">
            <w:pPr>
              <w:rPr>
                <w:rStyle w:val="12"/>
                <w:rFonts w:hint="eastAsia" w:ascii="仿宋" w:hAnsi="仿宋" w:eastAsia="仿宋"/>
                <w:bCs/>
                <w:sz w:val="32"/>
                <w:szCs w:val="32"/>
              </w:rPr>
            </w:pPr>
          </w:p>
        </w:tc>
        <w:tc>
          <w:tcPr>
            <w:tcW w:w="1234" w:type="pct"/>
            <w:noWrap/>
            <w:vAlign w:val="bottom"/>
          </w:tcPr>
          <w:p w14:paraId="294EF516">
            <w:pPr>
              <w:widowControl/>
              <w:jc w:val="left"/>
              <w:rPr>
                <w:rFonts w:ascii="Times New Roman" w:hAnsi="Times New Roman" w:eastAsia="宋体"/>
                <w:kern w:val="0"/>
                <w:sz w:val="20"/>
                <w:szCs w:val="20"/>
              </w:rPr>
            </w:pPr>
          </w:p>
        </w:tc>
        <w:tc>
          <w:tcPr>
            <w:tcW w:w="2805" w:type="pct"/>
            <w:gridSpan w:val="7"/>
            <w:noWrap/>
            <w:vAlign w:val="center"/>
          </w:tcPr>
          <w:p w14:paraId="30B9EFB3">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7AAEC799">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B96CE1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50C622F7">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2C015D9F">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w:t>
            </w:r>
            <w:r>
              <w:rPr>
                <w:rFonts w:hint="eastAsia" w:asciiTheme="minorEastAsia" w:hAnsiTheme="minorEastAsia" w:cstheme="minorEastAsia"/>
                <w:color w:val="000000"/>
                <w:kern w:val="0"/>
                <w:sz w:val="18"/>
                <w:szCs w:val="18"/>
                <w:lang w:val="en-US" w:eastAsia="zh-CN" w:bidi="ar"/>
              </w:rPr>
              <w:t>30</w:t>
            </w:r>
            <w:r>
              <w:rPr>
                <w:rFonts w:hint="eastAsia" w:asciiTheme="minorEastAsia" w:hAnsiTheme="minorEastAsia" w:cstheme="minorEastAsia"/>
                <w:color w:val="000000"/>
                <w:kern w:val="0"/>
                <w:sz w:val="18"/>
                <w:szCs w:val="18"/>
                <w:lang w:bidi="ar"/>
              </w:rPr>
              <w:t>兴国县</w:t>
            </w:r>
            <w:r>
              <w:rPr>
                <w:rFonts w:hint="eastAsia" w:asciiTheme="minorEastAsia" w:hAnsiTheme="minorEastAsia" w:cstheme="minorEastAsia"/>
                <w:color w:val="000000"/>
                <w:kern w:val="0"/>
                <w:sz w:val="18"/>
                <w:szCs w:val="18"/>
                <w:lang w:val="en-US" w:eastAsia="zh-CN" w:bidi="ar"/>
              </w:rPr>
              <w:t>埠头乡</w:t>
            </w:r>
            <w:r>
              <w:rPr>
                <w:rFonts w:hint="eastAsia" w:asciiTheme="minorEastAsia" w:hAnsiTheme="minorEastAsia" w:cstheme="minorEastAsia"/>
                <w:color w:val="000000"/>
                <w:kern w:val="0"/>
                <w:sz w:val="18"/>
                <w:szCs w:val="18"/>
                <w:lang w:bidi="ar"/>
              </w:rPr>
              <w:t>卫生院</w:t>
            </w:r>
          </w:p>
        </w:tc>
        <w:tc>
          <w:tcPr>
            <w:tcW w:w="761" w:type="pct"/>
            <w:gridSpan w:val="2"/>
            <w:noWrap/>
            <w:vAlign w:val="bottom"/>
          </w:tcPr>
          <w:p w14:paraId="52E891BB">
            <w:pPr>
              <w:widowControl/>
              <w:jc w:val="left"/>
              <w:rPr>
                <w:rFonts w:ascii="Times New Roman" w:hAnsi="Times New Roman" w:eastAsia="宋体"/>
                <w:kern w:val="0"/>
                <w:sz w:val="20"/>
                <w:szCs w:val="20"/>
              </w:rPr>
            </w:pPr>
          </w:p>
        </w:tc>
        <w:tc>
          <w:tcPr>
            <w:tcW w:w="956" w:type="pct"/>
            <w:gridSpan w:val="3"/>
            <w:noWrap/>
            <w:vAlign w:val="center"/>
          </w:tcPr>
          <w:p w14:paraId="5B2FBFCB">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85C8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BE1B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1116A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5566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71E86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B05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C0CED">
            <w:pPr>
              <w:jc w:val="center"/>
              <w:rPr>
                <w:rFonts w:hint="eastAsia" w:asciiTheme="minorEastAsia" w:hAnsiTheme="minorEastAsia" w:eastAsiaTheme="minorEastAsia" w:cstheme="minorEastAsia"/>
                <w:i w:val="0"/>
                <w:iCs w:val="0"/>
                <w:color w:val="000000"/>
                <w:sz w:val="18"/>
                <w:szCs w:val="18"/>
                <w:u w:val="none"/>
              </w:rPr>
            </w:pPr>
          </w:p>
        </w:tc>
      </w:tr>
      <w:tr w14:paraId="2A4D1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211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DA3A6">
            <w:pPr>
              <w:jc w:val="center"/>
              <w:rPr>
                <w:rFonts w:hint="eastAsia" w:asciiTheme="minorEastAsia" w:hAnsiTheme="minorEastAsia" w:eastAsiaTheme="minorEastAsia" w:cstheme="minorEastAsia"/>
                <w:i w:val="0"/>
                <w:iCs w:val="0"/>
                <w:color w:val="000000"/>
                <w:sz w:val="18"/>
                <w:szCs w:val="18"/>
                <w:u w:val="none"/>
              </w:rPr>
            </w:pPr>
          </w:p>
        </w:tc>
        <w:tc>
          <w:tcPr>
            <w:tcW w:w="7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44BD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1460E">
            <w:pPr>
              <w:jc w:val="center"/>
              <w:rPr>
                <w:rFonts w:hint="eastAsia" w:asciiTheme="minorEastAsia" w:hAnsiTheme="minorEastAsia" w:eastAsiaTheme="minorEastAsia" w:cstheme="minorEastAsia"/>
                <w:i w:val="0"/>
                <w:iCs w:val="0"/>
                <w:color w:val="000000"/>
                <w:sz w:val="18"/>
                <w:szCs w:val="18"/>
                <w:u w:val="none"/>
              </w:rPr>
            </w:pPr>
          </w:p>
        </w:tc>
      </w:tr>
      <w:tr w14:paraId="315AC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E0EE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67B4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86CD2">
            <w:pPr>
              <w:jc w:val="center"/>
              <w:rPr>
                <w:rFonts w:hint="eastAsia" w:asciiTheme="minorEastAsia" w:hAnsiTheme="minorEastAsia" w:eastAsiaTheme="minorEastAsia" w:cstheme="minorEastAsia"/>
                <w:i w:val="0"/>
                <w:iCs w:val="0"/>
                <w:color w:val="000000"/>
                <w:sz w:val="18"/>
                <w:szCs w:val="18"/>
                <w:u w:val="none"/>
              </w:rPr>
            </w:pPr>
          </w:p>
        </w:tc>
      </w:tr>
      <w:tr w14:paraId="2AB77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082A3">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6B41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1A4FA">
            <w:pPr>
              <w:jc w:val="center"/>
              <w:rPr>
                <w:rFonts w:hint="eastAsia" w:asciiTheme="minorEastAsia" w:hAnsiTheme="minorEastAsia" w:eastAsiaTheme="minorEastAsia" w:cstheme="minorEastAsia"/>
                <w:i w:val="0"/>
                <w:iCs w:val="0"/>
                <w:color w:val="000000"/>
                <w:sz w:val="18"/>
                <w:szCs w:val="18"/>
                <w:u w:val="none"/>
              </w:rPr>
            </w:pPr>
          </w:p>
        </w:tc>
      </w:tr>
      <w:tr w14:paraId="60138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BC015">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FFB3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14F4E">
            <w:pPr>
              <w:jc w:val="center"/>
              <w:rPr>
                <w:rFonts w:hint="eastAsia" w:asciiTheme="minorEastAsia" w:hAnsiTheme="minorEastAsia" w:eastAsiaTheme="minorEastAsia" w:cstheme="minorEastAsia"/>
                <w:i w:val="0"/>
                <w:iCs w:val="0"/>
                <w:color w:val="000000"/>
                <w:sz w:val="18"/>
                <w:szCs w:val="18"/>
                <w:u w:val="none"/>
              </w:rPr>
            </w:pPr>
          </w:p>
        </w:tc>
      </w:tr>
      <w:tr w14:paraId="18235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E88AC">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72D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03D37">
            <w:pPr>
              <w:jc w:val="center"/>
              <w:rPr>
                <w:rFonts w:hint="eastAsia" w:asciiTheme="minorEastAsia" w:hAnsiTheme="minorEastAsia" w:eastAsiaTheme="minorEastAsia" w:cstheme="minorEastAsia"/>
                <w:i w:val="0"/>
                <w:iCs w:val="0"/>
                <w:color w:val="000000"/>
                <w:sz w:val="18"/>
                <w:szCs w:val="18"/>
                <w:u w:val="none"/>
              </w:rPr>
            </w:pPr>
          </w:p>
        </w:tc>
      </w:tr>
      <w:tr w14:paraId="5D49F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7E8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DD7B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15C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7FAFF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F40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DD8E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42B1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13C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19662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9C0B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26CB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AD11D">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C0AB6">
            <w:pPr>
              <w:jc w:val="center"/>
              <w:rPr>
                <w:rFonts w:hint="eastAsia" w:asciiTheme="minorEastAsia" w:hAnsiTheme="minorEastAsia" w:eastAsiaTheme="minorEastAsia" w:cstheme="minorEastAsia"/>
                <w:i w:val="0"/>
                <w:iCs w:val="0"/>
                <w:color w:val="000000"/>
                <w:sz w:val="18"/>
                <w:szCs w:val="18"/>
                <w:u w:val="none"/>
              </w:rPr>
            </w:pPr>
          </w:p>
        </w:tc>
      </w:tr>
      <w:tr w14:paraId="32C4F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1C221">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0C6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EBF40">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65242">
            <w:pPr>
              <w:jc w:val="center"/>
              <w:rPr>
                <w:rFonts w:hint="eastAsia" w:asciiTheme="minorEastAsia" w:hAnsiTheme="minorEastAsia" w:eastAsiaTheme="minorEastAsia" w:cstheme="minorEastAsia"/>
                <w:i w:val="0"/>
                <w:iCs w:val="0"/>
                <w:color w:val="000000"/>
                <w:sz w:val="18"/>
                <w:szCs w:val="18"/>
                <w:u w:val="none"/>
              </w:rPr>
            </w:pPr>
          </w:p>
        </w:tc>
      </w:tr>
      <w:tr w14:paraId="07A97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A911E">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302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91FBD">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A6C13">
            <w:pPr>
              <w:jc w:val="center"/>
              <w:rPr>
                <w:rFonts w:hint="eastAsia" w:asciiTheme="minorEastAsia" w:hAnsiTheme="minorEastAsia" w:eastAsiaTheme="minorEastAsia" w:cstheme="minorEastAsia"/>
                <w:i w:val="0"/>
                <w:iCs w:val="0"/>
                <w:color w:val="000000"/>
                <w:sz w:val="18"/>
                <w:szCs w:val="18"/>
                <w:u w:val="none"/>
              </w:rPr>
            </w:pPr>
          </w:p>
        </w:tc>
      </w:tr>
      <w:tr w14:paraId="5D78B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4C2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6E0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6980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E39A6">
            <w:pPr>
              <w:jc w:val="center"/>
              <w:rPr>
                <w:rFonts w:hint="eastAsia" w:asciiTheme="minorEastAsia" w:hAnsiTheme="minorEastAsia" w:eastAsiaTheme="minorEastAsia" w:cstheme="minorEastAsia"/>
                <w:i w:val="0"/>
                <w:iCs w:val="0"/>
                <w:color w:val="000000"/>
                <w:sz w:val="18"/>
                <w:szCs w:val="18"/>
                <w:u w:val="none"/>
              </w:rPr>
            </w:pPr>
          </w:p>
        </w:tc>
      </w:tr>
      <w:tr w14:paraId="60B6F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C536E">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D8EA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269B1">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7729A">
            <w:pPr>
              <w:jc w:val="center"/>
              <w:rPr>
                <w:rFonts w:hint="eastAsia" w:asciiTheme="minorEastAsia" w:hAnsiTheme="minorEastAsia" w:eastAsiaTheme="minorEastAsia" w:cstheme="minorEastAsia"/>
                <w:i w:val="0"/>
                <w:iCs w:val="0"/>
                <w:color w:val="000000"/>
                <w:sz w:val="18"/>
                <w:szCs w:val="18"/>
                <w:u w:val="none"/>
              </w:rPr>
            </w:pPr>
          </w:p>
        </w:tc>
      </w:tr>
      <w:tr w14:paraId="5FC19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AFA01">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C22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C9696">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26A09">
            <w:pPr>
              <w:jc w:val="center"/>
              <w:rPr>
                <w:rFonts w:hint="eastAsia" w:asciiTheme="minorEastAsia" w:hAnsiTheme="minorEastAsia" w:eastAsiaTheme="minorEastAsia" w:cstheme="minorEastAsia"/>
                <w:i w:val="0"/>
                <w:iCs w:val="0"/>
                <w:color w:val="000000"/>
                <w:sz w:val="18"/>
                <w:szCs w:val="18"/>
                <w:u w:val="none"/>
              </w:rPr>
            </w:pPr>
          </w:p>
        </w:tc>
      </w:tr>
      <w:tr w14:paraId="34938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5BE2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87CF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F593C">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70E96">
            <w:pPr>
              <w:jc w:val="center"/>
              <w:rPr>
                <w:rFonts w:hint="eastAsia" w:asciiTheme="minorEastAsia" w:hAnsiTheme="minorEastAsia" w:eastAsiaTheme="minorEastAsia" w:cstheme="minorEastAsia"/>
                <w:i w:val="0"/>
                <w:iCs w:val="0"/>
                <w:color w:val="000000"/>
                <w:sz w:val="18"/>
                <w:szCs w:val="18"/>
                <w:u w:val="none"/>
              </w:rPr>
            </w:pPr>
          </w:p>
        </w:tc>
      </w:tr>
      <w:tr w14:paraId="49338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CA01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5D9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C88C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C93CD">
            <w:pPr>
              <w:jc w:val="center"/>
              <w:rPr>
                <w:rFonts w:hint="eastAsia" w:asciiTheme="minorEastAsia" w:hAnsiTheme="minorEastAsia" w:eastAsiaTheme="minorEastAsia" w:cstheme="minorEastAsia"/>
                <w:i w:val="0"/>
                <w:iCs w:val="0"/>
                <w:color w:val="000000"/>
                <w:sz w:val="18"/>
                <w:szCs w:val="18"/>
                <w:u w:val="none"/>
              </w:rPr>
            </w:pPr>
          </w:p>
        </w:tc>
      </w:tr>
      <w:tr w14:paraId="25968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4C5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E4B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CD3C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2A39C">
            <w:pPr>
              <w:jc w:val="center"/>
              <w:rPr>
                <w:rFonts w:hint="eastAsia" w:asciiTheme="minorEastAsia" w:hAnsiTheme="minorEastAsia" w:eastAsiaTheme="minorEastAsia" w:cstheme="minorEastAsia"/>
                <w:i w:val="0"/>
                <w:iCs w:val="0"/>
                <w:color w:val="000000"/>
                <w:sz w:val="18"/>
                <w:szCs w:val="18"/>
                <w:u w:val="none"/>
              </w:rPr>
            </w:pPr>
          </w:p>
        </w:tc>
      </w:tr>
    </w:tbl>
    <w:p w14:paraId="111D238F">
      <w:pPr>
        <w:pStyle w:val="17"/>
        <w:numPr>
          <w:ilvl w:val="0"/>
          <w:numId w:val="0"/>
        </w:numPr>
        <w:bidi w:val="0"/>
        <w:ind w:left="420" w:leftChars="200"/>
        <w:jc w:val="center"/>
        <w:rPr>
          <w:rFonts w:hint="eastAsia"/>
          <w:lang w:val="en-US" w:eastAsia="zh-CN"/>
        </w:rPr>
      </w:pPr>
    </w:p>
    <w:p w14:paraId="50970F8C">
      <w:pPr>
        <w:rPr>
          <w:rFonts w:hint="eastAsia"/>
          <w:lang w:val="en-US" w:eastAsia="zh-CN"/>
        </w:rPr>
      </w:pPr>
    </w:p>
    <w:p w14:paraId="6EA570EB">
      <w:pPr>
        <w:rPr>
          <w:rFonts w:hint="eastAsia"/>
          <w:lang w:val="en-US" w:eastAsia="zh-CN"/>
        </w:rPr>
      </w:pPr>
    </w:p>
    <w:p w14:paraId="3DF89D88">
      <w:pPr>
        <w:rPr>
          <w:rFonts w:hint="eastAsia"/>
          <w:lang w:val="en-US" w:eastAsia="zh-CN"/>
        </w:rPr>
      </w:pPr>
    </w:p>
    <w:p w14:paraId="5A594BE1">
      <w:pPr>
        <w:rPr>
          <w:rFonts w:hint="eastAsia"/>
          <w:lang w:val="en-US" w:eastAsia="zh-CN"/>
        </w:rPr>
      </w:pPr>
    </w:p>
    <w:p w14:paraId="14D08447">
      <w:pPr>
        <w:rPr>
          <w:rFonts w:hint="eastAsia"/>
          <w:lang w:val="en-US" w:eastAsia="zh-CN"/>
        </w:rPr>
      </w:pPr>
    </w:p>
    <w:p w14:paraId="1D1A137C">
      <w:pPr>
        <w:rPr>
          <w:rFonts w:hint="eastAsia"/>
          <w:lang w:val="en-US" w:eastAsia="zh-CN"/>
        </w:rPr>
      </w:pPr>
    </w:p>
    <w:p w14:paraId="25A05809">
      <w:pPr>
        <w:rPr>
          <w:rFonts w:hint="eastAsia"/>
          <w:lang w:val="en-US" w:eastAsia="zh-CN"/>
        </w:rPr>
      </w:pPr>
    </w:p>
    <w:p w14:paraId="2099E382">
      <w:pPr>
        <w:pStyle w:val="17"/>
        <w:numPr>
          <w:ilvl w:val="0"/>
          <w:numId w:val="0"/>
        </w:numPr>
        <w:bidi w:val="0"/>
        <w:ind w:left="420" w:leftChars="200"/>
        <w:jc w:val="center"/>
        <w:rPr>
          <w:rFonts w:hint="eastAsia"/>
          <w:lang w:eastAsia="zh-CN"/>
        </w:rPr>
      </w:pPr>
      <w:r>
        <w:rPr>
          <w:rFonts w:hint="eastAsia"/>
          <w:lang w:val="en-US" w:eastAsia="zh-CN"/>
        </w:rPr>
        <w:t>第三部分  兴国县埠头乡卫生院2026年单位预算情况说明</w:t>
      </w:r>
    </w:p>
    <w:p w14:paraId="70847CD8">
      <w:pPr>
        <w:widowControl/>
        <w:spacing w:line="580" w:lineRule="exact"/>
        <w:jc w:val="center"/>
        <w:rPr>
          <w:rFonts w:ascii="仿宋_GB2312" w:eastAsia="仿宋_GB2312"/>
          <w:b/>
          <w:sz w:val="32"/>
          <w:szCs w:val="30"/>
        </w:rPr>
      </w:pPr>
    </w:p>
    <w:p w14:paraId="2B0CB092">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23029B67">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3F8D79B5">
      <w:pPr>
        <w:pStyle w:val="18"/>
        <w:bidi w:val="0"/>
        <w:rPr>
          <w:rFonts w:hint="eastAsia"/>
          <w:lang w:val="en-US" w:eastAsia="zh-CN"/>
        </w:rPr>
      </w:pPr>
      <w:r>
        <w:rPr>
          <w:rFonts w:hint="eastAsia"/>
          <w:lang w:eastAsia="zh-CN"/>
        </w:rPr>
        <w:t>2026</w:t>
      </w:r>
      <w:r>
        <w:rPr>
          <w:rFonts w:hint="eastAsia"/>
        </w:rPr>
        <w:t>年</w:t>
      </w:r>
      <w:r>
        <w:rPr>
          <w:rFonts w:hint="eastAsia"/>
          <w:lang w:eastAsia="zh-CN"/>
        </w:rPr>
        <w:t>兴国县埠头乡卫生院</w:t>
      </w:r>
      <w:r>
        <w:rPr>
          <w:rFonts w:hint="eastAsia"/>
        </w:rPr>
        <w:t>收入预算总额为1995.74万元</w:t>
      </w:r>
      <w:r>
        <w:rPr>
          <w:rFonts w:hint="eastAsia"/>
          <w:lang w:eastAsia="zh-CN"/>
        </w:rPr>
        <w:t>，</w:t>
      </w:r>
      <w:r>
        <w:rPr>
          <w:rFonts w:hint="eastAsia"/>
        </w:rPr>
        <w:t>较上年预算安排减少</w:t>
      </w:r>
      <w:r>
        <w:rPr>
          <w:rFonts w:hint="eastAsia"/>
          <w:lang w:val="en-US" w:eastAsia="zh-CN"/>
        </w:rPr>
        <w:t>468.66</w:t>
      </w:r>
      <w:r>
        <w:rPr>
          <w:rFonts w:hint="eastAsia"/>
        </w:rPr>
        <w:t>万元</w:t>
      </w:r>
      <w:r>
        <w:rPr>
          <w:rFonts w:hint="eastAsia"/>
          <w:lang w:eastAsia="zh-CN"/>
        </w:rPr>
        <w:t>，</w:t>
      </w:r>
      <w:r>
        <w:rPr>
          <w:rFonts w:hint="eastAsia"/>
          <w:lang w:val="en-US" w:eastAsia="zh-CN"/>
        </w:rPr>
        <w:t>减少19.01%，增减变化主要原因是：DIP支付改革下医保结算价低，住院医疗收入下降。</w:t>
      </w:r>
    </w:p>
    <w:p w14:paraId="08B9037E">
      <w:pPr>
        <w:pStyle w:val="18"/>
        <w:bidi w:val="0"/>
        <w:rPr>
          <w:rFonts w:hint="eastAsia"/>
        </w:rPr>
      </w:pPr>
      <w:r>
        <w:rPr>
          <w:rFonts w:hint="eastAsia"/>
          <w:lang w:eastAsia="zh-CN"/>
        </w:rPr>
        <w:t>本年收入合计1979.09万元，较上年预算安排减少</w:t>
      </w:r>
      <w:r>
        <w:rPr>
          <w:rFonts w:hint="eastAsia"/>
          <w:lang w:val="en-US" w:eastAsia="zh-CN"/>
        </w:rPr>
        <w:t>485.31</w:t>
      </w:r>
      <w:r>
        <w:rPr>
          <w:rFonts w:hint="eastAsia"/>
          <w:lang w:eastAsia="zh-CN"/>
        </w:rPr>
        <w:t>万元；包括：财政拨款收入325.29万元，较上年预算安排增加</w:t>
      </w:r>
      <w:r>
        <w:rPr>
          <w:rFonts w:hint="eastAsia"/>
          <w:lang w:val="en-US" w:eastAsia="zh-CN"/>
        </w:rPr>
        <w:t>9.13</w:t>
      </w:r>
      <w:r>
        <w:rPr>
          <w:rFonts w:hint="eastAsia"/>
          <w:lang w:eastAsia="zh-CN"/>
        </w:rPr>
        <w:t>万元；事业收入1653.80万元，较上年预算安排减少</w:t>
      </w:r>
      <w:r>
        <w:rPr>
          <w:rFonts w:hint="eastAsia"/>
          <w:lang w:val="en-US" w:eastAsia="zh-CN"/>
        </w:rPr>
        <w:t>494.44</w:t>
      </w:r>
      <w:r>
        <w:rPr>
          <w:rFonts w:hint="eastAsia"/>
          <w:lang w:eastAsia="zh-CN"/>
        </w:rPr>
        <w:t>万元。上年结转16.65万元，较上年预算安排增加</w:t>
      </w:r>
      <w:r>
        <w:rPr>
          <w:rFonts w:hint="eastAsia"/>
          <w:lang w:val="en-US" w:eastAsia="zh-CN"/>
        </w:rPr>
        <w:t>16.65</w:t>
      </w:r>
      <w:r>
        <w:rPr>
          <w:rFonts w:hint="eastAsia"/>
          <w:lang w:eastAsia="zh-CN"/>
        </w:rPr>
        <w:t>万元。</w:t>
      </w:r>
    </w:p>
    <w:p w14:paraId="23B5CEF0">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423F0442">
      <w:pPr>
        <w:pStyle w:val="18"/>
        <w:bidi w:val="0"/>
        <w:rPr>
          <w:rFonts w:hint="eastAsia"/>
        </w:rPr>
      </w:pPr>
      <w:r>
        <w:rPr>
          <w:rFonts w:hint="eastAsia"/>
          <w:lang w:eastAsia="zh-CN"/>
        </w:rPr>
        <w:t>2026</w:t>
      </w:r>
      <w:r>
        <w:rPr>
          <w:rFonts w:hint="eastAsia"/>
        </w:rPr>
        <w:t>年</w:t>
      </w:r>
      <w:r>
        <w:rPr>
          <w:rFonts w:hint="eastAsia"/>
          <w:lang w:eastAsia="zh-CN"/>
        </w:rPr>
        <w:t>兴国县埠头乡卫生院</w:t>
      </w:r>
      <w:r>
        <w:rPr>
          <w:rFonts w:hint="eastAsia"/>
        </w:rPr>
        <w:t>支出预算总额为1995.74万元</w:t>
      </w:r>
      <w:r>
        <w:rPr>
          <w:rFonts w:hint="eastAsia"/>
          <w:lang w:eastAsia="zh-CN"/>
        </w:rPr>
        <w:t>，</w:t>
      </w:r>
      <w:r>
        <w:rPr>
          <w:rFonts w:hint="eastAsia"/>
        </w:rPr>
        <w:t>较上年预算安排减少</w:t>
      </w:r>
      <w:r>
        <w:rPr>
          <w:rFonts w:hint="eastAsia"/>
          <w:lang w:val="en-US" w:eastAsia="zh-CN"/>
        </w:rPr>
        <w:t>468.66</w:t>
      </w:r>
      <w:r>
        <w:rPr>
          <w:rFonts w:hint="eastAsia"/>
        </w:rPr>
        <w:t>万元</w:t>
      </w:r>
      <w:r>
        <w:rPr>
          <w:rFonts w:hint="eastAsia"/>
          <w:lang w:eastAsia="zh-CN"/>
        </w:rPr>
        <w:t>，</w:t>
      </w:r>
      <w:r>
        <w:rPr>
          <w:rFonts w:hint="eastAsia" w:ascii="仿宋" w:hAnsi="仿宋" w:eastAsia="仿宋" w:cs="仿宋"/>
          <w:sz w:val="32"/>
          <w:szCs w:val="32"/>
          <w:lang w:val="en-US" w:eastAsia="zh-CN"/>
        </w:rPr>
        <w:t>减少19.01%，增减变化主要原因是：DIP支付改革下医保结算价低，住院医疗收入下降导致相应成本下降</w:t>
      </w:r>
      <w:r>
        <w:rPr>
          <w:rFonts w:hint="eastAsia"/>
        </w:rPr>
        <w:t xml:space="preserve">。 </w:t>
      </w:r>
    </w:p>
    <w:p w14:paraId="2F8E6A2A">
      <w:pPr>
        <w:pStyle w:val="18"/>
        <w:bidi w:val="0"/>
        <w:rPr>
          <w:rFonts w:hint="eastAsia"/>
        </w:rPr>
      </w:pPr>
      <w:r>
        <w:rPr>
          <w:rFonts w:hint="eastAsia"/>
        </w:rPr>
        <w:t>按支出项目类别划分：基本支出1979.09万元</w:t>
      </w:r>
      <w:r>
        <w:rPr>
          <w:rFonts w:hint="eastAsia"/>
          <w:lang w:eastAsia="zh-CN"/>
        </w:rPr>
        <w:t>，</w:t>
      </w:r>
      <w:r>
        <w:rPr>
          <w:rFonts w:hint="eastAsia"/>
        </w:rPr>
        <w:t>较上年预算安排增加</w:t>
      </w:r>
      <w:r>
        <w:rPr>
          <w:rFonts w:hint="eastAsia"/>
          <w:lang w:val="en-US" w:eastAsia="zh-CN"/>
        </w:rPr>
        <w:t>1314.69</w:t>
      </w:r>
      <w:r>
        <w:rPr>
          <w:rFonts w:hint="eastAsia"/>
        </w:rPr>
        <w:t>万元</w:t>
      </w:r>
      <w:r>
        <w:rPr>
          <w:rFonts w:hint="eastAsia"/>
          <w:lang w:eastAsia="zh-CN"/>
        </w:rPr>
        <w:t>；</w:t>
      </w:r>
      <w:r>
        <w:rPr>
          <w:rFonts w:hint="eastAsia"/>
        </w:rPr>
        <w:t>项目支出16.65万元</w:t>
      </w:r>
      <w:r>
        <w:rPr>
          <w:rFonts w:hint="eastAsia"/>
          <w:lang w:eastAsia="zh-CN"/>
        </w:rPr>
        <w:t>，</w:t>
      </w:r>
      <w:r>
        <w:rPr>
          <w:rFonts w:hint="eastAsia"/>
        </w:rPr>
        <w:t>较上年预算安排减少</w:t>
      </w:r>
      <w:r>
        <w:rPr>
          <w:rFonts w:hint="eastAsia"/>
          <w:lang w:val="en-US" w:eastAsia="zh-CN"/>
        </w:rPr>
        <w:t>1783.35</w:t>
      </w:r>
      <w:r>
        <w:rPr>
          <w:rFonts w:hint="eastAsia"/>
        </w:rPr>
        <w:t>万元。</w:t>
      </w:r>
    </w:p>
    <w:p w14:paraId="576DA889">
      <w:pPr>
        <w:pStyle w:val="18"/>
        <w:bidi w:val="0"/>
        <w:rPr>
          <w:rFonts w:hint="eastAsia"/>
        </w:rPr>
      </w:pPr>
      <w:r>
        <w:rPr>
          <w:rFonts w:hint="eastAsia"/>
        </w:rPr>
        <w:t>按支出功能科目划分：社会保障和就业支出98.89万元，较上年预算安排增加</w:t>
      </w:r>
      <w:r>
        <w:rPr>
          <w:rFonts w:hint="eastAsia"/>
          <w:lang w:val="en-US" w:eastAsia="zh-CN"/>
        </w:rPr>
        <w:t>35.57</w:t>
      </w:r>
      <w:r>
        <w:rPr>
          <w:rFonts w:hint="eastAsia"/>
        </w:rPr>
        <w:t>万元；卫生健康支出1851.05万元，较上年预算安排减少</w:t>
      </w:r>
      <w:r>
        <w:rPr>
          <w:rFonts w:hint="eastAsia"/>
          <w:lang w:val="en-US" w:eastAsia="zh-CN"/>
        </w:rPr>
        <w:t>550.03</w:t>
      </w:r>
      <w:r>
        <w:rPr>
          <w:rFonts w:hint="eastAsia"/>
        </w:rPr>
        <w:t>万元；住房保障支出45.80万元，较上年预算安排增加</w:t>
      </w:r>
      <w:r>
        <w:rPr>
          <w:rFonts w:hint="eastAsia"/>
          <w:lang w:val="en-US" w:eastAsia="zh-CN"/>
        </w:rPr>
        <w:t>45.80</w:t>
      </w:r>
      <w:r>
        <w:rPr>
          <w:rFonts w:hint="eastAsia"/>
        </w:rPr>
        <w:t>万元。</w:t>
      </w:r>
    </w:p>
    <w:p w14:paraId="3E9DAB62">
      <w:pPr>
        <w:pStyle w:val="18"/>
        <w:bidi w:val="0"/>
        <w:rPr>
          <w:rFonts w:hint="eastAsia"/>
        </w:rPr>
      </w:pPr>
      <w:r>
        <w:rPr>
          <w:rFonts w:hint="eastAsia"/>
        </w:rPr>
        <w:t>按支出经济分类划分：工资福利支出698.79万元，较上年预算安排增加</w:t>
      </w:r>
      <w:r>
        <w:rPr>
          <w:rFonts w:hint="eastAsia"/>
          <w:lang w:val="en-US" w:eastAsia="zh-CN"/>
        </w:rPr>
        <w:t>48.79</w:t>
      </w:r>
      <w:r>
        <w:rPr>
          <w:rFonts w:hint="eastAsia"/>
        </w:rPr>
        <w:t>万元；商品和服务支出884.70万元，较上年预算安排减少</w:t>
      </w:r>
      <w:r>
        <w:rPr>
          <w:rFonts w:hint="eastAsia"/>
          <w:lang w:val="en-US" w:eastAsia="zh-CN"/>
        </w:rPr>
        <w:t>746.80</w:t>
      </w:r>
      <w:r>
        <w:rPr>
          <w:rFonts w:hint="eastAsia"/>
        </w:rPr>
        <w:t>万元；对个人和家庭的补助21.60万元，较上年预算安排增加</w:t>
      </w:r>
      <w:r>
        <w:rPr>
          <w:rFonts w:hint="eastAsia"/>
          <w:lang w:val="en-US" w:eastAsia="zh-CN"/>
        </w:rPr>
        <w:t>7.20</w:t>
      </w:r>
      <w:r>
        <w:rPr>
          <w:rFonts w:hint="eastAsia"/>
        </w:rPr>
        <w:t>万元；资本性支出353.70万元，较上年预算安排增加</w:t>
      </w:r>
      <w:r>
        <w:rPr>
          <w:rFonts w:hint="eastAsia"/>
          <w:lang w:val="en-US" w:eastAsia="zh-CN"/>
        </w:rPr>
        <w:t>185.20</w:t>
      </w:r>
      <w:r>
        <w:rPr>
          <w:rFonts w:hint="eastAsia"/>
        </w:rPr>
        <w:t>万元；其他支出36.95万元，较上年预算安排增加</w:t>
      </w:r>
      <w:r>
        <w:rPr>
          <w:rFonts w:hint="eastAsia"/>
          <w:lang w:val="en-US" w:eastAsia="zh-CN"/>
        </w:rPr>
        <w:t>36.95</w:t>
      </w:r>
      <w:r>
        <w:rPr>
          <w:rFonts w:hint="eastAsia"/>
        </w:rPr>
        <w:t>万元。</w:t>
      </w:r>
    </w:p>
    <w:p w14:paraId="4C3CECE1">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1B0C874C">
      <w:pPr>
        <w:pStyle w:val="18"/>
        <w:bidi w:val="0"/>
        <w:rPr>
          <w:rFonts w:hint="eastAsia"/>
        </w:rPr>
      </w:pPr>
      <w:r>
        <w:rPr>
          <w:rFonts w:hint="eastAsia"/>
          <w:lang w:eastAsia="zh-CN"/>
        </w:rPr>
        <w:t>2026</w:t>
      </w:r>
      <w:r>
        <w:rPr>
          <w:rFonts w:hint="eastAsia"/>
        </w:rPr>
        <w:t>年</w:t>
      </w:r>
      <w:r>
        <w:rPr>
          <w:rFonts w:hint="eastAsia"/>
          <w:lang w:eastAsia="zh-CN"/>
        </w:rPr>
        <w:t>兴国县埠头乡卫生院</w:t>
      </w:r>
      <w:r>
        <w:rPr>
          <w:rFonts w:hint="eastAsia"/>
        </w:rPr>
        <w:t>财政拨款支出预算总额341.94万元</w:t>
      </w:r>
      <w:r>
        <w:rPr>
          <w:rFonts w:hint="eastAsia"/>
          <w:lang w:eastAsia="zh-CN"/>
        </w:rPr>
        <w:t>，</w:t>
      </w:r>
      <w:r>
        <w:rPr>
          <w:rFonts w:hint="eastAsia"/>
        </w:rPr>
        <w:t>较上年预算安排增加</w:t>
      </w:r>
      <w:r>
        <w:rPr>
          <w:rFonts w:hint="eastAsia"/>
          <w:lang w:val="en-US" w:eastAsia="zh-CN"/>
        </w:rPr>
        <w:t>25.78</w:t>
      </w:r>
      <w:r>
        <w:rPr>
          <w:rFonts w:hint="eastAsia"/>
        </w:rPr>
        <w:t>万元</w:t>
      </w:r>
      <w:r>
        <w:rPr>
          <w:rFonts w:hint="eastAsia"/>
          <w:lang w:eastAsia="zh-CN"/>
        </w:rPr>
        <w:t>，</w:t>
      </w:r>
      <w:r>
        <w:rPr>
          <w:rFonts w:hint="eastAsia" w:ascii="仿宋" w:hAnsi="仿宋" w:eastAsia="仿宋" w:cs="仿宋"/>
          <w:sz w:val="32"/>
          <w:szCs w:val="32"/>
          <w:lang w:val="en-US" w:eastAsia="zh-CN"/>
        </w:rPr>
        <w:t>增长8.15%，增减变化主要原因是：基本公共卫生服务资金、人员经费增加</w:t>
      </w:r>
      <w:r>
        <w:rPr>
          <w:rFonts w:hint="eastAsia"/>
        </w:rPr>
        <w:t>。</w:t>
      </w:r>
    </w:p>
    <w:p w14:paraId="7F07A194">
      <w:pPr>
        <w:pStyle w:val="18"/>
        <w:bidi w:val="0"/>
        <w:rPr>
          <w:rFonts w:hint="eastAsia"/>
        </w:rPr>
      </w:pPr>
      <w:r>
        <w:rPr>
          <w:rFonts w:hint="eastAsia"/>
        </w:rPr>
        <w:t>按支出功能科目划分：社会保障和就业支出65.09万元，卫生健康支出276.85万元。</w:t>
      </w:r>
    </w:p>
    <w:p w14:paraId="1ADC6EDE">
      <w:pPr>
        <w:pStyle w:val="18"/>
        <w:bidi w:val="0"/>
        <w:rPr>
          <w:rFonts w:hint="eastAsia"/>
        </w:rPr>
      </w:pPr>
      <w:r>
        <w:rPr>
          <w:rFonts w:hint="eastAsia"/>
        </w:rPr>
        <w:t>按支出项目类别划分：基本支出325.29万元</w:t>
      </w:r>
      <w:r>
        <w:rPr>
          <w:rFonts w:hint="eastAsia"/>
          <w:lang w:eastAsia="zh-CN"/>
        </w:rPr>
        <w:t>，</w:t>
      </w:r>
      <w:r>
        <w:rPr>
          <w:rFonts w:hint="eastAsia"/>
        </w:rPr>
        <w:t>项目支出16.65万元。</w:t>
      </w:r>
    </w:p>
    <w:p w14:paraId="2037B347">
      <w:pPr>
        <w:pStyle w:val="18"/>
        <w:bidi w:val="0"/>
        <w:rPr>
          <w:rFonts w:hint="eastAsia"/>
        </w:rPr>
      </w:pPr>
      <w:r>
        <w:rPr>
          <w:rFonts w:hint="eastAsia"/>
        </w:rPr>
        <w:t>按支</w:t>
      </w:r>
      <w:r>
        <w:rPr>
          <w:rFonts w:hint="eastAsia"/>
          <w:lang w:val="en-US" w:eastAsia="zh-CN"/>
        </w:rPr>
        <w:t>出经济分类</w:t>
      </w:r>
      <w:r>
        <w:rPr>
          <w:rFonts w:hint="eastAsia"/>
        </w:rPr>
        <w:t>划分：工资福利支出309.69万元，对个人和家庭的补助15.60万元，其他支出16.65万元。</w:t>
      </w:r>
    </w:p>
    <w:p w14:paraId="19BE9ACC">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3220DA1C">
      <w:pPr>
        <w:pStyle w:val="18"/>
        <w:bidi w:val="0"/>
        <w:rPr>
          <w:rFonts w:hint="eastAsia" w:eastAsia="仿宋_GB2312"/>
          <w:lang w:eastAsia="zh-CN"/>
        </w:rPr>
      </w:pPr>
      <w:r>
        <w:rPr>
          <w:rFonts w:hint="eastAsia"/>
        </w:rPr>
        <w:t>本</w:t>
      </w:r>
      <w:r>
        <w:rPr>
          <w:rFonts w:hint="eastAsia"/>
          <w:lang w:val="en-US" w:eastAsia="zh-CN"/>
        </w:rPr>
        <w:t>单位</w:t>
      </w:r>
      <w:r>
        <w:rPr>
          <w:rFonts w:hint="eastAsia"/>
        </w:rPr>
        <w:t>没有使用政府性基金预算拨款安排的支出</w:t>
      </w:r>
      <w:r>
        <w:rPr>
          <w:rFonts w:hint="eastAsia"/>
          <w:lang w:eastAsia="zh-CN"/>
        </w:rPr>
        <w:t>。</w:t>
      </w:r>
    </w:p>
    <w:p w14:paraId="4C055952">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04F8452B">
      <w:pPr>
        <w:pStyle w:val="18"/>
        <w:bidi w:val="0"/>
        <w:rPr>
          <w:rFonts w:hint="eastAsia" w:eastAsia="仿宋_GB2312"/>
          <w:lang w:eastAsia="zh-CN"/>
        </w:rPr>
      </w:pP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p>
    <w:p w14:paraId="4A8D048E">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1D9DC54A">
      <w:pPr>
        <w:pStyle w:val="18"/>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2F279E23">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3D8B988D">
      <w:pPr>
        <w:pStyle w:val="18"/>
        <w:bidi w:val="0"/>
        <w:rPr>
          <w:rFonts w:hint="eastAsia"/>
          <w:lang w:eastAsia="zh-CN"/>
        </w:rPr>
      </w:pPr>
      <w:r>
        <w:rPr>
          <w:rFonts w:hint="eastAsia"/>
          <w:lang w:eastAsia="zh-CN"/>
        </w:rPr>
        <w:t>2026年政府采购总额364.10万元，其中： 政府采购货物预算347.30万元， 政府采购工程预算0.00万元， 政府采购服务预算16.80万元。</w:t>
      </w:r>
    </w:p>
    <w:p w14:paraId="2666ADBF">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00B7E2CC">
      <w:pPr>
        <w:pStyle w:val="18"/>
        <w:bidi w:val="0"/>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1</w:t>
      </w:r>
      <w:r>
        <w:rPr>
          <w:rFonts w:hint="eastAsia"/>
          <w:lang w:eastAsia="zh-CN"/>
        </w:rPr>
        <w:t>辆，其中：一般公务用车实有数</w:t>
      </w:r>
      <w:r>
        <w:rPr>
          <w:rFonts w:hint="eastAsia"/>
          <w:lang w:val="en-US" w:eastAsia="zh-CN"/>
        </w:rPr>
        <w:t>0</w:t>
      </w:r>
      <w:r>
        <w:rPr>
          <w:rFonts w:hint="eastAsia"/>
          <w:lang w:eastAsia="zh-CN"/>
        </w:rPr>
        <w:t>辆，</w:t>
      </w:r>
      <w:r>
        <w:rPr>
          <w:rFonts w:hint="eastAsia"/>
          <w:lang w:val="en-US" w:eastAsia="zh-CN"/>
        </w:rPr>
        <w:t>特种专业技术用车1辆</w:t>
      </w:r>
      <w:r>
        <w:rPr>
          <w:rFonts w:hint="eastAsia"/>
          <w:lang w:eastAsia="zh-CN"/>
        </w:rPr>
        <w:t>。</w:t>
      </w:r>
    </w:p>
    <w:p w14:paraId="6AFD8833">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5AD19F3E">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78FDDB5F">
      <w:pPr>
        <w:pStyle w:val="18"/>
        <w:bidi w:val="0"/>
        <w:rPr>
          <w:rFonts w:hint="eastAsia"/>
          <w:lang w:eastAsia="zh-CN"/>
        </w:rPr>
      </w:pPr>
      <w:r>
        <w:rPr>
          <w:rFonts w:hint="eastAsia"/>
          <w:lang w:eastAsia="zh-CN"/>
        </w:rPr>
        <w:t>本</w:t>
      </w:r>
      <w:r>
        <w:rPr>
          <w:rFonts w:hint="eastAsia"/>
          <w:lang w:val="en-US" w:eastAsia="zh-CN"/>
        </w:rPr>
        <w:t>单位</w:t>
      </w:r>
      <w:r>
        <w:rPr>
          <w:rFonts w:hint="eastAsia"/>
          <w:lang w:eastAsia="zh-CN"/>
        </w:rPr>
        <w:t>本年度未安排项目。</w:t>
      </w:r>
    </w:p>
    <w:p w14:paraId="7AE4DB7F">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4F571660">
      <w:pPr>
        <w:pStyle w:val="18"/>
        <w:bidi w:val="0"/>
        <w:rPr>
          <w:rFonts w:hint="eastAsia"/>
          <w:lang w:eastAsia="zh-CN"/>
        </w:rPr>
      </w:pPr>
      <w:r>
        <w:rPr>
          <w:rFonts w:hint="eastAsia"/>
          <w:lang w:eastAsia="zh-CN"/>
        </w:rPr>
        <w:t>2026年兴国县埠头乡卫生院财政拨款“三公”经费安排0.00万元，其中：</w:t>
      </w:r>
    </w:p>
    <w:p w14:paraId="6547BC57">
      <w:pPr>
        <w:pStyle w:val="18"/>
        <w:bidi w:val="0"/>
        <w:rPr>
          <w:rFonts w:hint="eastAsia"/>
          <w:lang w:eastAsia="zh-CN"/>
        </w:rPr>
      </w:pPr>
      <w:r>
        <w:rPr>
          <w:rFonts w:hint="eastAsia"/>
          <w:lang w:eastAsia="zh-CN"/>
        </w:rPr>
        <w:t>因公出国0.00万元，比上年增</w:t>
      </w:r>
      <w:r>
        <w:rPr>
          <w:rFonts w:hint="eastAsia"/>
          <w:lang w:val="en-US" w:eastAsia="zh-CN"/>
        </w:rPr>
        <w:t>加0.00</w:t>
      </w:r>
      <w:r>
        <w:rPr>
          <w:rFonts w:hint="eastAsia"/>
          <w:lang w:eastAsia="zh-CN"/>
        </w:rPr>
        <w:t>万元，主要原因是：与上年安排保持一致。</w:t>
      </w:r>
    </w:p>
    <w:p w14:paraId="7C429894">
      <w:pPr>
        <w:pStyle w:val="18"/>
        <w:bidi w:val="0"/>
        <w:rPr>
          <w:rFonts w:hint="eastAsia"/>
          <w:lang w:eastAsia="zh-CN"/>
        </w:rPr>
      </w:pPr>
      <w:r>
        <w:rPr>
          <w:rFonts w:hint="eastAsia"/>
          <w:lang w:eastAsia="zh-CN"/>
        </w:rPr>
        <w:t>公务接待0.00万元，比上年增</w:t>
      </w:r>
      <w:r>
        <w:rPr>
          <w:rFonts w:hint="eastAsia"/>
          <w:lang w:val="en-US" w:eastAsia="zh-CN"/>
        </w:rPr>
        <w:t>加0.00</w:t>
      </w:r>
      <w:r>
        <w:rPr>
          <w:rFonts w:hint="eastAsia"/>
          <w:lang w:eastAsia="zh-CN"/>
        </w:rPr>
        <w:t>万元，主要原因是：与上年安排保持一致。</w:t>
      </w:r>
    </w:p>
    <w:p w14:paraId="15534D58">
      <w:pPr>
        <w:pStyle w:val="18"/>
        <w:bidi w:val="0"/>
        <w:rPr>
          <w:rFonts w:hint="eastAsia"/>
          <w:lang w:eastAsia="zh-CN"/>
        </w:rPr>
      </w:pPr>
      <w:r>
        <w:rPr>
          <w:rFonts w:hint="eastAsia"/>
          <w:lang w:eastAsia="zh-CN"/>
        </w:rPr>
        <w:t>公务用车运行0.00万元，比上年增</w:t>
      </w:r>
      <w:r>
        <w:rPr>
          <w:rFonts w:hint="eastAsia"/>
          <w:lang w:val="en-US" w:eastAsia="zh-CN"/>
        </w:rPr>
        <w:t>加0.00</w:t>
      </w:r>
      <w:r>
        <w:rPr>
          <w:rFonts w:hint="eastAsia"/>
          <w:lang w:eastAsia="zh-CN"/>
        </w:rPr>
        <w:t>万元，主要原因是：与上年安排保持一致。</w:t>
      </w:r>
    </w:p>
    <w:p w14:paraId="282C27AA">
      <w:pPr>
        <w:pStyle w:val="18"/>
        <w:bidi w:val="0"/>
        <w:rPr>
          <w:rFonts w:hint="eastAsia"/>
          <w:lang w:eastAsia="zh-CN"/>
        </w:rPr>
      </w:pPr>
      <w:r>
        <w:rPr>
          <w:rFonts w:hint="eastAsia"/>
          <w:lang w:eastAsia="zh-CN"/>
        </w:rPr>
        <w:t>公务用车购置0.00万元，比上年增</w:t>
      </w:r>
      <w:r>
        <w:rPr>
          <w:rFonts w:hint="eastAsia"/>
          <w:lang w:val="en-US" w:eastAsia="zh-CN"/>
        </w:rPr>
        <w:t>加0.00</w:t>
      </w:r>
      <w:r>
        <w:rPr>
          <w:rFonts w:hint="eastAsia"/>
          <w:lang w:eastAsia="zh-CN"/>
        </w:rPr>
        <w:t>万元，主要原因是：与上年安排保持一致。</w:t>
      </w:r>
    </w:p>
    <w:p w14:paraId="02CBE867">
      <w:pPr>
        <w:rPr>
          <w:rStyle w:val="12"/>
          <w:rFonts w:hint="eastAsia" w:ascii="仿宋" w:hAnsi="仿宋" w:eastAsia="仿宋"/>
          <w:sz w:val="32"/>
          <w:szCs w:val="32"/>
        </w:rPr>
      </w:pPr>
      <w:r>
        <w:rPr>
          <w:rStyle w:val="12"/>
          <w:rFonts w:hint="eastAsia" w:ascii="仿宋" w:hAnsi="仿宋" w:eastAsia="仿宋"/>
          <w:sz w:val="32"/>
          <w:szCs w:val="32"/>
        </w:rPr>
        <w:br w:type="page"/>
      </w:r>
    </w:p>
    <w:p w14:paraId="1FF60B73">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3FF28F70">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703A3037">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46784310">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68914BB7">
      <w:pPr>
        <w:pStyle w:val="18"/>
        <w:bidi w:val="0"/>
        <w:rPr>
          <w:rFonts w:hint="eastAsia"/>
          <w:lang w:eastAsia="zh-CN"/>
        </w:rPr>
      </w:pPr>
      <w:r>
        <w:rPr>
          <w:rFonts w:hint="eastAsia"/>
          <w:lang w:eastAsia="zh-CN"/>
        </w:rPr>
        <w:t>（三）事业收入：指事业单位开展专业业务活动及辅助活动取得的收入。</w:t>
      </w:r>
    </w:p>
    <w:p w14:paraId="069F5FEC">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7F552B0F">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368EE980">
      <w:pPr>
        <w:pStyle w:val="18"/>
        <w:bidi w:val="0"/>
        <w:rPr>
          <w:rFonts w:hint="eastAsia"/>
          <w:lang w:eastAsia="zh-CN"/>
        </w:rPr>
      </w:pPr>
      <w:r>
        <w:rPr>
          <w:rFonts w:hint="eastAsia"/>
          <w:lang w:eastAsia="zh-CN"/>
        </w:rPr>
        <w:t>（六）上级补助收入：指事业单位从主管部门和上级单位取得的非财政补助收入。</w:t>
      </w:r>
    </w:p>
    <w:p w14:paraId="4C31D40F">
      <w:pPr>
        <w:pStyle w:val="18"/>
        <w:bidi w:val="0"/>
        <w:rPr>
          <w:rFonts w:hint="eastAsia"/>
          <w:lang w:eastAsia="zh-CN"/>
        </w:rPr>
      </w:pPr>
      <w:r>
        <w:rPr>
          <w:rFonts w:hint="eastAsia"/>
          <w:lang w:eastAsia="zh-CN"/>
        </w:rPr>
        <w:t>（七）其他收入：指除财政拨款、事业收入、事业单位经营收入等以外的各项收入。</w:t>
      </w:r>
    </w:p>
    <w:p w14:paraId="0123C16D">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1213C107">
      <w:pPr>
        <w:pStyle w:val="18"/>
        <w:bidi w:val="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78577369">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（五）事业单位医疗：反映财政单位集中安排的事业单位基本医疗保险缴费经费。</w:t>
      </w:r>
    </w:p>
    <w:p w14:paraId="329F4B79">
      <w:pPr>
        <w:pStyle w:val="17"/>
        <w:numPr>
          <w:ilvl w:val="0"/>
          <w:numId w:val="0"/>
        </w:numPr>
        <w:bidi w:val="0"/>
        <w:ind w:left="420" w:leftChars="200" w:firstLine="320" w:firstLineChars="1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（六）死亡抚恤：反映单位遗属人员生活补助。</w:t>
      </w:r>
    </w:p>
    <w:p w14:paraId="29F23751">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6E87C699">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6E8C0AAE">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23C3B6CA">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auto"/>
    <w:pitch w:val="default"/>
    <w:sig w:usb0="00000000" w:usb1="00000000" w:usb2="0000003F" w:usb3="00000000" w:csb0="603F01FF" w:csb1="FFFF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13787">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BF0867"/>
    <w:rsid w:val="04D1736D"/>
    <w:rsid w:val="0548762F"/>
    <w:rsid w:val="056335EC"/>
    <w:rsid w:val="058E403A"/>
    <w:rsid w:val="05A96FBC"/>
    <w:rsid w:val="067A6028"/>
    <w:rsid w:val="069027A8"/>
    <w:rsid w:val="06BE4E5C"/>
    <w:rsid w:val="06C16A1F"/>
    <w:rsid w:val="06EB090E"/>
    <w:rsid w:val="070F6488"/>
    <w:rsid w:val="072E0AA7"/>
    <w:rsid w:val="07493DE4"/>
    <w:rsid w:val="074D759F"/>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44442E"/>
    <w:rsid w:val="295B01BA"/>
    <w:rsid w:val="296C7C87"/>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C854A7"/>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444105"/>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44638"/>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5936E5"/>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3aa9ed21-f250-4fe1-b45d-eef5dd738fce</errorID>
      <errorWord>年</errorWord>
      <group>L1_Word</group>
      <groupName>字词问题</groupName>
      <ability>L2_Typo</ability>
      <abilityName>字词错误</abilityName>
      <candidateList>
        <item>年度</item>
      </candidateList>
      <explain/>
      <paraID>3CDE8DF7</paraID>
      <start>19</start>
      <end>21</end>
      <status>modified</status>
      <modifiedWord>年度</modifiedWord>
      <trackRevisions>false</trackRevisions>
    </reviewItem>
    <reviewItem>
      <errorID>651a9cb3-f4c1-43a7-b78b-cbbff6bb5889</errorID>
      <errorWord>年</errorWord>
      <group>L1_Word</group>
      <groupName>字词问题</groupName>
      <ability>L2_Typo</ability>
      <abilityName>字词错误</abilityName>
      <candidateList>
        <item>年度</item>
      </candidateList>
      <explain/>
      <paraID>563572A8</paraID>
      <start>19</start>
      <end>21</end>
      <status>modified</status>
      <modifiedWord>年度</modifiedWord>
      <trackRevisions>false</trackRevisions>
    </reviewItem>
    <reviewItem>
      <errorID>aae22196-010c-41e2-82aa-ba769681f9b1</errorID>
      <errorWord>:</errorWord>
      <group>L1_Format</group>
      <groupName>格式问题</groupName>
      <ability>L2_HalfPunc</ability>
      <abilityName>全半角检查</abilityName>
      <candidateList>
        <item>：</item>
      </candidateList>
      <explain>文本全半角错误。</explain>
      <paraID>5F7377DC</paraID>
      <start>4</start>
      <end>5</end>
      <status>modified</status>
      <modifiedWord>：</modifiedWord>
      <trackRevisions>false</trackRevisions>
    </reviewItem>
    <reviewItem>
      <errorID>4b3cc019-e50b-41a3-b024-4309c5402b03</errorID>
      <errorWord>(</errorWord>
      <group>L1_Format</group>
      <groupName>格式问题</groupName>
      <ability>L2_HalfPunc</ability>
      <abilityName>全半角检查</abilityName>
      <candidateList>
        <item>（</item>
      </candidateList>
      <explain>文本全半角错误。</explain>
      <paraID>232AEE21</paraID>
      <start>2</start>
      <end>3</end>
      <status>modified</status>
      <modifiedWord>（</modifiedWord>
      <trackRevisions>false</trackRevisions>
    </reviewItem>
    <reviewItem>
      <errorID>a88e8c53-3257-42c5-8b61-28eba14104f0</errorID>
      <errorWord>)</errorWord>
      <group>L1_Format</group>
      <groupName>格式问题</groupName>
      <ability>L2_HalfPunc</ability>
      <abilityName>全半角检查</abilityName>
      <candidateList>
        <item>）</item>
      </candidateList>
      <explain>文本全半角错误。</explain>
      <paraID>232AEE21</paraID>
      <start>8</start>
      <end>9</end>
      <status>modified</status>
      <modifiedWord>）</modifiedWord>
      <trackRevisions>false</trackRevisions>
    </reviewItem>
    <reviewItem>
      <errorID>86eb3ffc-db90-4da6-b593-c85af2721673</errorID>
      <errorWord>:</errorWord>
      <group>L1_Format</group>
      <groupName>格式问题</groupName>
      <ability>L2_HalfPunc</ability>
      <abilityName>全半角检查</abilityName>
      <candidateList>
        <item>：</item>
      </candidateList>
      <explain>文本全半角错误。</explain>
      <paraID>1BEAC25B</paraID>
      <start>4</start>
      <end>5</end>
      <status>modified</status>
      <modifiedWord>：</modifiedWord>
      <trackRevisions>false</trackRevisions>
    </reviewItem>
    <reviewItem>
      <errorID>d7dcda22-d392-4b8a-a5d3-e77b1cd6fb7c</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25CCF09</paraID>
      <start>0</start>
      <end>10</end>
      <status>modified</status>
      <modifiedWord>一般公共预算财政拨款</modifiedWord>
      <trackRevisions>false</trackRevisions>
    </reviewItem>
    <reviewItem>
      <errorID>61316514-76a9-476c-80a1-4fe2d70c341b</errorID>
      <errorWord>*</errorWord>
      <group>L1_Punc</group>
      <groupName>标点问题</groupName>
      <ability>L2_Punc</ability>
      <abilityName>标点符号检查</abilityName>
      <candidateList/>
      <explain/>
      <paraID>10FC7C93</paraID>
      <start>0</start>
      <end>1</end>
      <status>unmodified</status>
      <modifiedWord/>
      <trackRevisions>false</trackRevisions>
    </reviewItem>
    <reviewItem>
      <errorID>24fab305-fc61-473a-a4da-dd806c8c2781</errorID>
      <errorWord>:</errorWord>
      <group>L1_Format</group>
      <groupName>格式问题</groupName>
      <ability>L2_HalfPunc</ability>
      <abilityName>全半角检查</abilityName>
      <candidateList>
        <item>：</item>
      </candidateList>
      <explain>文本全半角错误。</explain>
      <paraID>5D63CEFF</paraID>
      <start>4</start>
      <end>5</end>
      <status>modified</status>
      <modifiedWord>：</modifiedWord>
      <trackRevisions>false</trackRevisions>
    </reviewItem>
    <reviewItem>
      <errorID>d4b5068c-d303-4d85-a36d-59717ce2631b</errorID>
      <errorWord>*</errorWord>
      <group>L1_Punc</group>
      <groupName>标点问题</groupName>
      <ability>L2_Punc</ability>
      <abilityName>标点符号检查</abilityName>
      <candidateList/>
      <explain/>
      <paraID>18437D6E</paraID>
      <start>0</start>
      <end>1</end>
      <status>unmodified</status>
      <modifiedWord/>
      <trackRevisions>false</trackRevisions>
    </reviewItem>
    <reviewItem>
      <errorID>e3bd9a9d-ebf5-4be3-86a2-d6ceae9e75fa</errorID>
      <errorWord>*</errorWord>
      <group>L1_Punc</group>
      <groupName>标点问题</groupName>
      <ability>L2_Punc</ability>
      <abilityName>标点符号检查</abilityName>
      <candidateList/>
      <explain/>
      <paraID>789E9478</paraID>
      <start>0</start>
      <end>1</end>
      <status>unmodified</status>
      <modifiedWord/>
      <trackRevisions>false</trackRevisions>
    </reviewItem>
    <reviewItem>
      <errorID>b4df88c0-6357-405d-9614-d8af798d9241</errorID>
      <errorWord>:</errorWord>
      <group>L1_Format</group>
      <groupName>格式问题</groupName>
      <ability>L2_HalfPunc</ability>
      <abilityName>全半角检查</abilityName>
      <candidateList>
        <item>：</item>
      </candidateList>
      <explain>文本全半角错误。</explain>
      <paraID>1F055764</paraID>
      <start>4</start>
      <end>5</end>
      <status>modified</status>
      <modifiedWord>：</modifiedWord>
      <trackRevisions>false</trackRevisions>
    </reviewItem>
    <reviewItem>
      <errorID>d3219e2d-cc49-42cd-b8bb-3e903250e3cc</errorID>
      <errorWord>(</errorWord>
      <group>L1_Format</group>
      <groupName>格式问题</groupName>
      <ability>L2_HalfPunc</ability>
      <abilityName>全半角检查</abilityName>
      <candidateList>
        <item>（</item>
      </candidateList>
      <explain>文本全半角错误。</explain>
      <paraID>7ADEE844</paraID>
      <start>2</start>
      <end>3</end>
      <status>modified</status>
      <modifiedWord>（</modifiedWord>
      <trackRevisions>false</trackRevisions>
    </reviewItem>
    <reviewItem>
      <errorID>0d9bc37b-5817-4533-90f7-eaccce77860f</errorID>
      <errorWord>)</errorWord>
      <group>L1_Format</group>
      <groupName>格式问题</groupName>
      <ability>L2_HalfPunc</ability>
      <abilityName>全半角检查</abilityName>
      <candidateList>
        <item>）</item>
      </candidateList>
      <explain>文本全半角错误。</explain>
      <paraID>7ADEE844</paraID>
      <start>8</start>
      <end>9</end>
      <status>modified</status>
      <modifiedWord>）</modifiedWord>
      <trackRevisions>false</trackRevisions>
    </reviewItem>
    <reviewItem>
      <errorID>37674257-6c44-4eca-9a20-8747ee250220</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5C130732</paraID>
      <start>2</start>
      <end>12</end>
      <status>modified</status>
      <modifiedWord>一般公共预算财政拨款</modifiedWord>
      <trackRevisions>false</trackRevisions>
    </reviewItem>
    <reviewItem>
      <errorID>596cf3b3-c677-4c62-8f67-c3b9cfaa3c88</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1994B36C</paraID>
      <start>0</start>
      <end>10</end>
      <status>modified</status>
      <modifiedWord>一般公共预算财政拨款</modifiedWord>
      <trackRevisions>false</trackRevisions>
    </reviewItem>
    <reviewItem>
      <errorID>63f6fc24-4bad-40fd-8ecd-1993e98de6ea</errorID>
      <errorWord>:</errorWord>
      <group>L1_Format</group>
      <groupName>格式问题</groupName>
      <ability>L2_HalfPunc</ability>
      <abilityName>全半角检查</abilityName>
      <candidateList>
        <item>：</item>
      </candidateList>
      <explain>文本全半角错误。</explain>
      <paraID>66BDB9D6</paraID>
      <start>4</start>
      <end>5</end>
      <status>modified</status>
      <modifiedWord>：</modifiedWord>
      <trackRevisions>false</trackRevisions>
    </reviewItem>
    <reviewItem>
      <errorID>8596b36f-b924-46c2-a1d1-07a5ab84f2bd</errorID>
      <errorWord>*</errorWord>
      <group>L1_Punc</group>
      <groupName>标点问题</groupName>
      <ability>L2_Punc</ability>
      <abilityName>标点符号检查</abilityName>
      <candidateList/>
      <explain/>
      <paraID>4B4CC88F</paraID>
      <start>0</start>
      <end>1</end>
      <status>unmodified</status>
      <modifiedWord/>
      <trackRevisions>false</trackRevisions>
    </reviewItem>
    <reviewItem>
      <errorID>7b96d101-495c-4a68-8c38-14b23821f006</errorID>
      <errorWord>*</errorWord>
      <group>L1_Punc</group>
      <groupName>标点问题</groupName>
      <ability>L2_Punc</ability>
      <abilityName>标点符号检查</abilityName>
      <candidateList/>
      <explain/>
      <paraID>6D6E6CB1</paraID>
      <start>0</start>
      <end>1</end>
      <status>unmodified</status>
      <modifiedWord/>
      <trackRevisions>false</trackRevisions>
    </reviewItem>
    <reviewItem>
      <errorID>f5af327d-88fb-4f68-8b37-14784df6cf72</errorID>
      <errorWord>:</errorWord>
      <group>L1_Format</group>
      <groupName>格式问题</groupName>
      <ability>L2_HalfPunc</ability>
      <abilityName>全半角检查</abilityName>
      <candidateList>
        <item>：</item>
      </candidateList>
      <explain>文本全半角错误。</explain>
      <paraID>63F4F6A6</paraID>
      <start>4</start>
      <end>5</end>
      <status>modified</status>
      <modifiedWord>：</modifiedWord>
      <trackRevisions>false</trackRevisions>
    </reviewItem>
    <reviewItem>
      <errorID>be7a277f-a12f-45b0-a658-c5a5bd8386b0</errorID>
      <errorWord>*</errorWord>
      <group>L1_Punc</group>
      <groupName>标点问题</groupName>
      <ability>L2_Punc</ability>
      <abilityName>标点符号检查</abilityName>
      <candidateList/>
      <explain/>
      <paraID>3C10E75B</paraID>
      <start>0</start>
      <end>1</end>
      <status>unmodified</status>
      <modifiedWord/>
      <trackRevisions>false</trackRevisions>
    </reviewItem>
    <reviewItem>
      <errorID>d3687cb8-9746-4653-bcfb-14e9eba7a0dd</errorID>
      <errorWord>*</errorWord>
      <group>L1_Punc</group>
      <groupName>标点问题</groupName>
      <ability>L2_Punc</ability>
      <abilityName>标点符号检查</abilityName>
      <candidateList/>
      <explain/>
      <paraID>5A205F83</paraID>
      <start>0</start>
      <end>1</end>
      <status>unmodified</status>
      <modifiedWord/>
      <trackRevisions>false</trackRevisions>
    </reviewItem>
    <reviewItem>
      <errorID>10758932-3426-4208-84d4-fffea5b6b890</errorID>
      <errorWord>:</errorWord>
      <group>L1_Format</group>
      <groupName>格式问题</groupName>
      <ability>L2_HalfPunc</ability>
      <abilityName>全半角检查</abilityName>
      <candidateList>
        <item>：</item>
      </candidateList>
      <explain>文本全半角错误。</explain>
      <paraID>14EB9730</paraID>
      <start>4</start>
      <end>5</end>
      <status>modified</status>
      <modifiedWord>：</modifiedWord>
      <trackRevisions>false</trackRevisions>
    </reviewItem>
    <reviewItem>
      <errorID>6237d22d-a488-4fbb-9d1e-924bc5237d80</errorID>
      <errorWord>(</errorWord>
      <group>L1_Format</group>
      <groupName>格式问题</groupName>
      <ability>L2_HalfPunc</ability>
      <abilityName>全半角检查</abilityName>
      <candidateList>
        <item>（</item>
      </candidateList>
      <explain>文本全半角错误。</explain>
      <paraID>182D2069</paraID>
      <start>4</start>
      <end>5</end>
      <status>modified</status>
      <modifiedWord>（</modifiedWord>
      <trackRevisions>false</trackRevisions>
    </reviewItem>
    <reviewItem>
      <errorID>964e89fd-9a10-4f03-8607-098dd78bcb7c</errorID>
      <errorWord>)</errorWord>
      <group>L1_Format</group>
      <groupName>格式问题</groupName>
      <ability>L2_HalfPunc</ability>
      <abilityName>全半角检查</abilityName>
      <candidateList>
        <item>）</item>
      </candidateList>
      <explain>文本全半角错误。</explain>
      <paraID>182D2069</paraID>
      <start>6</start>
      <end>7</end>
      <status>modified</status>
      <modifiedWord>）</modifiedWord>
      <trackRevisions>false</trackRevisions>
    </reviewItem>
    <reviewItem>
      <errorID>51a9c2a4-7ccd-4718-8278-23dc64bc9852</errorID>
      <errorWord>:</errorWord>
      <group>L1_Format</group>
      <groupName>格式问题</groupName>
      <ability>L2_HalfPunc</ability>
      <abilityName>全半角检查</abilityName>
      <candidateList>
        <item>：</item>
      </candidateList>
      <explain>文本全半角错误。</explain>
      <paraID>18AF47D3</paraID>
      <start>4</start>
      <end>5</end>
      <status>modified</status>
      <modifiedWord>：</modifiedWord>
      <trackRevisions>false</trackRevisions>
    </reviewItem>
    <reviewItem>
      <errorID>1c7f767b-7570-4f8c-9e9b-01a5c59fd1af</errorID>
      <errorWord>*</errorWord>
      <group>L1_Punc</group>
      <groupName>标点问题</groupName>
      <ability>L2_Punc</ability>
      <abilityName>标点符号检查</abilityName>
      <candidateList/>
      <explain/>
      <paraID>17CB0F64</paraID>
      <start>0</start>
      <end>1</end>
      <status>unmodified</status>
      <modifiedWord/>
      <trackRevisions>false</trackRevisions>
    </reviewItem>
    <reviewItem>
      <errorID>0987f893-9701-4e13-9052-e1fdd80af79e</errorID>
      <errorWord>*</errorWord>
      <group>L1_Punc</group>
      <groupName>标点问题</groupName>
      <ability>L2_Punc</ability>
      <abilityName>标点符号检查</abilityName>
      <candidateList/>
      <explain/>
      <paraID>7778BB53</paraID>
      <start>0</start>
      <end>1</end>
      <status>unmodified</status>
      <modifiedWord/>
      <trackRevisions>false</trackRevisions>
    </reviewItem>
    <reviewItem>
      <errorID>c910ad60-335b-485c-bf57-0e5c388bdcca</errorID>
      <errorWord>:</errorWord>
      <group>L1_Format</group>
      <groupName>格式问题</groupName>
      <ability>L2_HalfPunc</ability>
      <abilityName>全半角检查</abilityName>
      <candidateList>
        <item>：</item>
      </candidateList>
      <explain>文本全半角错误。</explain>
      <paraID>670D608F</paraID>
      <start>4</start>
      <end>5</end>
      <status>modified</status>
      <modifiedWord>：</modifiedWord>
      <trackRevisions>false</trackRevisions>
    </reviewItem>
    <reviewItem>
      <errorID>35ebf09b-456f-445f-a861-85c78c6ef0aa</errorID>
      <errorWord>*</errorWord>
      <group>L1_Punc</group>
      <groupName>标点问题</groupName>
      <ability>L2_Punc</ability>
      <abilityName>标点符号检查</abilityName>
      <candidateList/>
      <explain/>
      <paraID>6E327E98</paraID>
      <start>0</start>
      <end>1</end>
      <status>unmodified</status>
      <modifiedWord/>
      <trackRevisions>false</trackRevisions>
    </reviewItem>
    <reviewItem>
      <errorID>b445928a-5b02-4913-9329-8c479899f7ea</errorID>
      <errorWord>*</errorWord>
      <group>L1_Punc</group>
      <groupName>标点问题</groupName>
      <ability>L2_Punc</ability>
      <abilityName>标点符号检查</abilityName>
      <candidateList/>
      <explain/>
      <paraID> C3E8727</paraID>
      <start>0</start>
      <end>1</end>
      <status>unmodified</status>
      <modifiedWord/>
      <trackRevisions>false</trackRevisions>
    </reviewItem>
    <reviewItem>
      <errorID>70fb50c6-75f3-45d9-a0a7-6d2b5d81f614</errorID>
      <errorWord>:</errorWord>
      <group>L1_Format</group>
      <groupName>格式问题</groupName>
      <ability>L2_HalfPunc</ability>
      <abilityName>全半角检查</abilityName>
      <candidateList>
        <item>：</item>
      </candidateList>
      <explain>文本全半角错误。</explain>
      <paraID>2C015D9F</paraID>
      <start>4</start>
      <end>5</end>
      <status>modified</status>
      <modifiedWord>：</modifiedWord>
      <trackRevisions>false</trackRevisions>
    </reviewItem>
    <reviewItem>
      <errorID>9b917b48-3346-43aa-9942-2da270aa748d</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23029B67</paraID>
      <start>1</start>
      <end>4</end>
      <status>modified</status>
      <modifiedWord>（一）</modifiedWord>
      <trackRevisions>false</trackRevisions>
    </reviewItem>
    <reviewItem>
      <errorID>5d44b7eb-450c-4d17-ba99-30d37947a7ea</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23B5CEF0</paraID>
      <start>1</start>
      <end>4</end>
      <status>modified</status>
      <modifiedWord>（二）</modifiedWord>
      <trackRevisions>false</trackRevisions>
    </reviewItem>
    <reviewItem>
      <errorID>5c71de63-ed86-493c-9574-d79987d4112d</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4C3CECE1</paraID>
      <start>1</start>
      <end>4</end>
      <status>modified</status>
      <modifiedWord>（三）</modifiedWord>
      <trackRevisions>false</trackRevisions>
    </reviewItem>
    <reviewItem>
      <errorID>95c52c01-7578-4692-8aaa-ea5bfec2e1d0</errorID>
      <errorWord>,</errorWord>
      <group>L1_Format</group>
      <groupName>格式问题</groupName>
      <ability>L2_HalfPunc</ability>
      <abilityName>全半角检查</abilityName>
      <candidateList>
        <item>，</item>
      </candidateList>
      <explain>文本全半角错误。</explain>
      <paraID>1B0C874C</paraID>
      <start>32</start>
      <end>33</end>
      <status>modified</status>
      <modifiedWord>，</modifiedWord>
      <trackRevisions>false</trackRevisions>
    </reviewItem>
    <reviewItem>
      <errorID>c5ad675e-7f2d-4e8a-8b47-18e487c3896c</errorID>
      <errorWord>,</errorWord>
      <group>L1_Format</group>
      <groupName>格式问题</groupName>
      <ability>L2_HalfPunc</ability>
      <abilityName>全半角检查</abilityName>
      <candidateList>
        <item>，</item>
      </candidateList>
      <explain>文本全半角错误。</explain>
      <paraID>1ADC6EDE</paraID>
      <start>22</start>
      <end>23</end>
      <status>modified</status>
      <modifiedWord>，</modifiedWord>
      <trackRevisions>false</trackRevisions>
    </reviewItem>
    <reviewItem>
      <errorID>0ff4cfcb-0058-4cd3-9051-4a773d9e7d00</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19BE9ACC</paraID>
      <start>0</start>
      <end>3</end>
      <status>modified</status>
      <modifiedWord>（四）</modifiedWord>
      <trackRevisions>false</trackRevisions>
    </reviewItem>
    <reviewItem>
      <errorID>0d289857-be16-44ec-ac08-5c1e045b4289</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4C055952</paraID>
      <start>0</start>
      <end>3</end>
      <status>modified</status>
      <modifiedWord>（五）</modifiedWord>
      <trackRevisions>false</trackRevisions>
    </reviewItem>
    <reviewItem>
      <errorID>73ddd546-5845-432b-9481-88c9dba4867a</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4A8D048E</paraID>
      <start>0</start>
      <end>3</end>
      <status>modified</status>
      <modifiedWord>（六）</modifiedWord>
      <trackRevisions>false</trackRevisions>
    </reviewItem>
    <reviewItem>
      <errorID>d6f3893e-f715-40aa-9723-16e2f4e98676</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2F279E23</paraID>
      <start>0</start>
      <end>3</end>
      <status>modified</status>
      <modifiedWord>（七）</modifiedWord>
      <trackRevisions>false</trackRevisions>
    </reviewItem>
    <reviewItem>
      <errorID>913432fa-9f87-4a22-b500-382655a64ad1</errorID>
      <errorWord>,</errorWord>
      <group>L1_Format</group>
      <groupName>格式问题</groupName>
      <ability>L2_HalfPunc</ability>
      <abilityName>全半角检查</abilityName>
      <candidateList>
        <item>，</item>
      </candidateList>
      <explain>文本全半角错误。</explain>
      <paraID>3D8B988D</paraID>
      <start>19</start>
      <end>20</end>
      <status>modified</status>
      <modifiedWord>，</modifiedWord>
      <trackRevisions>false</trackRevisions>
    </reviewItem>
    <reviewItem>
      <errorID>5b2a7ebb-182c-4c50-a360-e345fcd79a27</errorID>
      <errorWord>:</errorWord>
      <group>L1_Format</group>
      <groupName>格式问题</groupName>
      <ability>L2_HalfPunc</ability>
      <abilityName>全半角检查</abilityName>
      <candidateList>
        <item>：</item>
      </candidateList>
      <explain>文本全半角错误。</explain>
      <paraID>3D8B988D</paraID>
      <start>22</start>
      <end>23</end>
      <status>modified</status>
      <modifiedWord>：</modifiedWord>
      <trackRevisions>false</trackRevisions>
    </reviewItem>
    <reviewItem>
      <errorID>4c35d928-de6e-4fcb-aae1-da8cf5fb8bab</errorID>
      <errorWord>,</errorWord>
      <group>L1_Format</group>
      <groupName>格式问题</groupName>
      <ability>L2_HalfPunc</ability>
      <abilityName>全半角检查</abilityName>
      <candidateList>
        <item>，</item>
      </candidateList>
      <explain>文本全半角错误。</explain>
      <paraID>3D8B988D</paraID>
      <start>40</start>
      <end>41</end>
      <status>modified</status>
      <modifiedWord>，</modifiedWord>
      <trackRevisions>false</trackRevisions>
    </reviewItem>
    <reviewItem>
      <errorID>0b26f9dc-af9c-4da2-9238-7a52343863bb</errorID>
      <errorWord>,</errorWord>
      <group>L1_Format</group>
      <groupName>格式问题</groupName>
      <ability>L2_HalfPunc</ability>
      <abilityName>全半角检查</abilityName>
      <candidateList>
        <item>，</item>
      </candidateList>
      <explain>文本全半角错误。</explain>
      <paraID>3D8B988D</paraID>
      <start>56</start>
      <end>57</end>
      <status>modified</status>
      <modifiedWord>，</modifiedWord>
      <trackRevisions>false</trackRevisions>
    </reviewItem>
    <reviewItem>
      <errorID>2404b00e-2e98-49ba-a9f4-1cc6124e3eb4</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2666ADBF</paraID>
      <start>0</start>
      <end>3</end>
      <status>modified</status>
      <modifiedWord>（八）</modifiedWord>
      <trackRevisions>false</trackRevisions>
    </reviewItem>
    <reviewItem>
      <errorID>69889bb8-374e-4e34-8224-200c2ff39da4</errorID>
      <errorWord>,</errorWord>
      <group>L1_Format</group>
      <groupName>格式问题</groupName>
      <ability>L2_HalfPunc</ability>
      <abilityName>全半角检查</abilityName>
      <candidateList>
        <item>，</item>
      </candidateList>
      <explain>文本全半角错误。</explain>
      <paraID>  B7E2CC</paraID>
      <start>12</start>
      <end>13</end>
      <status>modified</status>
      <modifiedWord>，</modifiedWord>
      <trackRevisions>false</trackRevisions>
    </reviewItem>
    <reviewItem>
      <errorID>703a5843-04b1-49ae-a9f1-dd1e2b2343d2</errorID>
      <errorWord>,</errorWord>
      <group>L1_Format</group>
      <groupName>格式问题</groupName>
      <ability>L2_HalfPunc</ability>
      <abilityName>全半角检查</abilityName>
      <candidateList>
        <item>，</item>
      </candidateList>
      <explain>文本全半角错误。</explain>
      <paraID>  B7E2CC</paraID>
      <start>22</start>
      <end>23</end>
      <status>modified</status>
      <modifiedWord>，</modifiedWord>
      <trackRevisions>false</trackRevisions>
    </reviewItem>
    <reviewItem>
      <errorID>10028692-1d40-4f32-a4f3-a49861764d1c</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5AD19F3E</paraID>
      <start>0</start>
      <end>3</end>
      <status>modified</status>
      <modifiedWord>（九）</modifiedWord>
      <trackRevisions>false</trackRevisions>
    </reviewItem>
    <reviewItem>
      <errorID>0f64527b-80f1-463f-85f6-56ff6a9f56d9</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4F571660</paraID>
      <start>18</start>
      <end>24</end>
      <status>modified</status>
      <modifiedWord>“三公”经费</modifiedWord>
      <trackRevisions>false</trackRevisions>
    </reviewItem>
    <reviewItem>
      <errorID>3721f832-5c59-4844-9f5a-b5a4a0bbae2f</errorID>
      <errorWord>,</errorWord>
      <group>L1_Format</group>
      <groupName>格式问题</groupName>
      <ability>L2_HalfPunc</ability>
      <abilityName>全半角检查</abilityName>
      <candidateList>
        <item>，</item>
      </candidateList>
      <explain>文本全半角错误。</explain>
      <paraID>6547BC57</paraID>
      <start>10</start>
      <end>11</end>
      <status>modified</status>
      <modifiedWord>，</modifiedWord>
      <trackRevisions>false</trackRevisions>
    </reviewItem>
    <reviewItem>
      <errorID>e3fcd4a6-7c28-4ce2-84cd-87ac9f8e3eec</errorID>
      <errorWord>,</errorWord>
      <group>L1_Format</group>
      <groupName>格式问题</groupName>
      <ability>L2_HalfPunc</ability>
      <abilityName>全半角检查</abilityName>
      <candidateList>
        <item>，</item>
      </candidateList>
      <explain>文本全半角错误。</explain>
      <paraID>7C429894</paraID>
      <start>10</start>
      <end>11</end>
      <status>modified</status>
      <modifiedWord>，</modifiedWord>
      <trackRevisions>false</trackRevisions>
    </reviewItem>
    <reviewItem>
      <errorID>016515c2-bf12-42a5-a3e5-a52a0b1334e0</errorID>
      <errorWord>,</errorWord>
      <group>L1_Format</group>
      <groupName>格式问题</groupName>
      <ability>L2_HalfPunc</ability>
      <abilityName>全半角检查</abilityName>
      <candidateList>
        <item>，</item>
      </candidateList>
      <explain>文本全半角错误。</explain>
      <paraID>15534D58</paraID>
      <start>12</start>
      <end>13</end>
      <status>modified</status>
      <modifiedWord>，</modifiedWord>
      <trackRevisions>false</trackRevisions>
    </reviewItem>
    <reviewItem>
      <errorID>ea986c23-ea35-46b7-8d5b-c94915a3c993</errorID>
      <errorWord>,</errorWord>
      <group>L1_Format</group>
      <groupName>格式问题</groupName>
      <ability>L2_HalfPunc</ability>
      <abilityName>全半角检查</abilityName>
      <candidateList>
        <item>，</item>
      </candidateList>
      <explain>文本全半角错误。</explain>
      <paraID>282C27AA</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809a03f2-9bcc-4985-8d49-d48499ef9f86}">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4658</Words>
  <Characters>5930</Characters>
  <Lines>47</Lines>
  <Paragraphs>13</Paragraphs>
  <TotalTime>4</TotalTime>
  <ScaleCrop>false</ScaleCrop>
  <LinksUpToDate>false</LinksUpToDate>
  <CharactersWithSpaces>6016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2026-03-13T07:24:07Z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97E5ECC2506442E2AA9B14EDE831CA0D_13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