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E2C532">
      <w:pPr>
        <w:pStyle w:val="16"/>
        <w:bidi w:val="0"/>
        <w:rPr>
          <w:rFonts w:hint="eastAsia"/>
        </w:rPr>
      </w:pPr>
      <w:r>
        <w:rPr>
          <w:rFonts w:hint="eastAsia"/>
          <w:lang w:eastAsia="zh-CN"/>
        </w:rPr>
        <w:t>兴国县皮肤病性病防治所2026</w:t>
      </w:r>
      <w:r>
        <w:rPr>
          <w:rFonts w:hint="eastAsia"/>
        </w:rPr>
        <w:t>年</w:t>
      </w:r>
      <w:r>
        <w:rPr>
          <w:rFonts w:hint="eastAsia"/>
          <w:lang w:val="en-US" w:eastAsia="zh-CN"/>
        </w:rPr>
        <w:t>单位</w:t>
      </w:r>
      <w:r>
        <w:rPr>
          <w:rFonts w:hint="eastAsia"/>
        </w:rPr>
        <w:t>预算</w:t>
      </w:r>
    </w:p>
    <w:p w14:paraId="7DE8F23D">
      <w:pPr>
        <w:pStyle w:val="13"/>
        <w:spacing w:line="600" w:lineRule="atLeast"/>
        <w:jc w:val="center"/>
        <w:rPr>
          <w:rFonts w:ascii="黑体" w:hAnsi="黑体" w:eastAsia="黑体"/>
          <w:color w:val="000000"/>
          <w:sz w:val="32"/>
          <w:szCs w:val="32"/>
        </w:rPr>
      </w:pPr>
    </w:p>
    <w:p w14:paraId="5836AE2E">
      <w:pPr>
        <w:pStyle w:val="13"/>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6D3ECE74">
      <w:pPr>
        <w:pStyle w:val="13"/>
        <w:rPr>
          <w:rFonts w:ascii="宋体" w:hAnsi="宋体"/>
          <w:color w:val="000000"/>
        </w:rPr>
      </w:pPr>
    </w:p>
    <w:p w14:paraId="09CA6703">
      <w:pPr>
        <w:pStyle w:val="17"/>
        <w:pageBreakBefore w:val="0"/>
        <w:widowControl w:val="0"/>
        <w:numPr>
          <w:ilvl w:val="0"/>
          <w:numId w:val="0"/>
        </w:numPr>
        <w:kinsoku/>
        <w:wordWrap/>
        <w:overflowPunct/>
        <w:topLinePunct w:val="0"/>
        <w:autoSpaceDE/>
        <w:autoSpaceDN/>
        <w:bidi w:val="0"/>
        <w:adjustRightInd/>
        <w:snapToGrid/>
        <w:spacing w:line="560" w:lineRule="exact"/>
        <w:ind w:left="420" w:leftChars="200"/>
        <w:jc w:val="left"/>
        <w:textAlignment w:val="auto"/>
        <w:rPr>
          <w:rFonts w:hint="eastAsia"/>
          <w:lang w:eastAsia="zh-CN"/>
        </w:rPr>
      </w:pPr>
      <w:r>
        <w:rPr>
          <w:rFonts w:hint="eastAsia"/>
          <w:lang w:val="en-US" w:eastAsia="zh-CN"/>
        </w:rPr>
        <w:t>第一部分  兴国县皮肤病性病防治所概况</w:t>
      </w:r>
    </w:p>
    <w:p w14:paraId="08B7416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6720D82C">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56D2CCB2">
      <w:pPr>
        <w:pStyle w:val="17"/>
        <w:pageBreakBefore w:val="0"/>
        <w:widowControl w:val="0"/>
        <w:numPr>
          <w:ilvl w:val="0"/>
          <w:numId w:val="0"/>
        </w:numPr>
        <w:kinsoku/>
        <w:wordWrap/>
        <w:overflowPunct/>
        <w:topLinePunct w:val="0"/>
        <w:autoSpaceDE/>
        <w:autoSpaceDN/>
        <w:bidi w:val="0"/>
        <w:adjustRightInd/>
        <w:snapToGrid/>
        <w:spacing w:line="560" w:lineRule="exact"/>
        <w:ind w:left="420" w:leftChars="200"/>
        <w:jc w:val="left"/>
        <w:textAlignment w:val="auto"/>
        <w:rPr>
          <w:rFonts w:hint="eastAsia"/>
        </w:rPr>
      </w:pPr>
      <w:r>
        <w:rPr>
          <w:rFonts w:hint="eastAsia"/>
        </w:rPr>
        <w:t xml:space="preserve">第二部分  </w:t>
      </w:r>
      <w:r>
        <w:rPr>
          <w:rFonts w:hint="eastAsia"/>
          <w:lang w:eastAsia="zh-CN"/>
        </w:rPr>
        <w:t>兴国县皮肤病性病防治所2026</w:t>
      </w:r>
      <w:r>
        <w:rPr>
          <w:rFonts w:hint="eastAsia"/>
        </w:rPr>
        <w:t>年</w:t>
      </w:r>
      <w:r>
        <w:rPr>
          <w:rFonts w:hint="eastAsia"/>
          <w:lang w:val="en-US" w:eastAsia="zh-CN"/>
        </w:rPr>
        <w:t>单位</w:t>
      </w:r>
      <w:r>
        <w:rPr>
          <w:rFonts w:hint="eastAsia"/>
        </w:rPr>
        <w:t>预算表</w:t>
      </w:r>
    </w:p>
    <w:p w14:paraId="0FD78599">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一、《收支预算总表》</w:t>
      </w:r>
    </w:p>
    <w:p w14:paraId="09921391">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5FFC8B7A">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22E87FA1">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003F640">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30A9EA02">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57F617E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5C46FEBA">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7F750AF1">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712EB87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03F30092">
      <w:pPr>
        <w:pStyle w:val="17"/>
        <w:pageBreakBefore w:val="0"/>
        <w:widowControl w:val="0"/>
        <w:numPr>
          <w:ilvl w:val="0"/>
          <w:numId w:val="0"/>
        </w:numPr>
        <w:kinsoku/>
        <w:wordWrap/>
        <w:overflowPunct/>
        <w:topLinePunct w:val="0"/>
        <w:autoSpaceDE/>
        <w:autoSpaceDN/>
        <w:bidi w:val="0"/>
        <w:adjustRightInd/>
        <w:snapToGrid/>
        <w:spacing w:line="560" w:lineRule="exact"/>
        <w:ind w:left="420" w:leftChars="200"/>
        <w:jc w:val="left"/>
        <w:textAlignment w:val="auto"/>
        <w:rPr>
          <w:rFonts w:hint="eastAsia"/>
          <w:lang w:eastAsia="zh-CN"/>
        </w:rPr>
      </w:pPr>
      <w:r>
        <w:rPr>
          <w:rFonts w:hint="eastAsia"/>
          <w:lang w:eastAsia="zh-CN"/>
        </w:rPr>
        <w:t>第三部分 兴国县皮肤病性病防治所 2026年</w:t>
      </w:r>
      <w:r>
        <w:rPr>
          <w:rFonts w:hint="eastAsia"/>
          <w:lang w:val="en-US" w:eastAsia="zh-CN"/>
        </w:rPr>
        <w:t>单位</w:t>
      </w:r>
      <w:r>
        <w:rPr>
          <w:rFonts w:hint="eastAsia"/>
          <w:lang w:eastAsia="zh-CN"/>
        </w:rPr>
        <w:t>预算情况说明</w:t>
      </w:r>
    </w:p>
    <w:p w14:paraId="6B0B8669">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4909DF8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ascii="Adobe 仿宋 Std R" w:hAnsi="Adobe 仿宋 Std R" w:eastAsia="Adobe 仿宋 Std R" w:cstheme="minorBidi"/>
          <w:kern w:val="2"/>
          <w:sz w:val="32"/>
          <w:szCs w:val="30"/>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21BFF1CB">
      <w:pPr>
        <w:pStyle w:val="17"/>
        <w:pageBreakBefore w:val="0"/>
        <w:widowControl w:val="0"/>
        <w:numPr>
          <w:ilvl w:val="0"/>
          <w:numId w:val="0"/>
        </w:numPr>
        <w:kinsoku/>
        <w:wordWrap/>
        <w:overflowPunct/>
        <w:topLinePunct w:val="0"/>
        <w:autoSpaceDE/>
        <w:autoSpaceDN/>
        <w:bidi w:val="0"/>
        <w:adjustRightInd/>
        <w:snapToGrid/>
        <w:spacing w:line="560" w:lineRule="exact"/>
        <w:ind w:left="420" w:leftChars="200"/>
        <w:jc w:val="left"/>
        <w:textAlignment w:val="auto"/>
        <w:rPr>
          <w:rFonts w:hint="eastAsia"/>
          <w:lang w:eastAsia="zh-CN"/>
        </w:rPr>
      </w:pPr>
      <w:r>
        <w:rPr>
          <w:rFonts w:hint="eastAsia"/>
          <w:lang w:eastAsia="zh-CN"/>
        </w:rPr>
        <w:t>第四部分  名词解释</w:t>
      </w:r>
    </w:p>
    <w:p w14:paraId="488FCDD3">
      <w:pPr>
        <w:widowControl/>
        <w:spacing w:line="580" w:lineRule="exact"/>
        <w:jc w:val="center"/>
        <w:rPr>
          <w:rFonts w:ascii="仿宋_GB2312" w:eastAsia="仿宋_GB2312"/>
          <w:b/>
          <w:sz w:val="32"/>
          <w:szCs w:val="30"/>
        </w:rPr>
      </w:pPr>
    </w:p>
    <w:p w14:paraId="13DF9D6A">
      <w:pPr>
        <w:widowControl/>
        <w:spacing w:line="580" w:lineRule="exact"/>
        <w:jc w:val="center"/>
        <w:rPr>
          <w:rFonts w:ascii="仿宋_GB2312" w:eastAsia="仿宋_GB2312"/>
          <w:b/>
          <w:sz w:val="32"/>
          <w:szCs w:val="30"/>
        </w:rPr>
      </w:pPr>
    </w:p>
    <w:p w14:paraId="5348A452">
      <w:pPr>
        <w:widowControl/>
        <w:spacing w:line="580" w:lineRule="exact"/>
        <w:jc w:val="center"/>
        <w:rPr>
          <w:rFonts w:ascii="仿宋_GB2312" w:eastAsia="仿宋_GB2312"/>
          <w:b/>
          <w:sz w:val="32"/>
          <w:szCs w:val="30"/>
        </w:rPr>
      </w:pPr>
    </w:p>
    <w:p w14:paraId="13C76D56">
      <w:pPr>
        <w:widowControl/>
        <w:spacing w:line="580" w:lineRule="exact"/>
        <w:jc w:val="center"/>
        <w:rPr>
          <w:rFonts w:ascii="仿宋_GB2312" w:eastAsia="仿宋_GB2312"/>
          <w:b/>
          <w:sz w:val="32"/>
          <w:szCs w:val="30"/>
        </w:rPr>
      </w:pPr>
    </w:p>
    <w:p w14:paraId="54EEF646">
      <w:pPr>
        <w:widowControl/>
        <w:spacing w:line="580" w:lineRule="exact"/>
        <w:jc w:val="center"/>
        <w:rPr>
          <w:rFonts w:ascii="仿宋_GB2312" w:eastAsia="仿宋_GB2312"/>
          <w:b/>
          <w:sz w:val="32"/>
          <w:szCs w:val="30"/>
        </w:rPr>
      </w:pPr>
    </w:p>
    <w:p w14:paraId="47D67157">
      <w:pPr>
        <w:widowControl/>
        <w:spacing w:line="580" w:lineRule="exact"/>
        <w:jc w:val="center"/>
        <w:rPr>
          <w:rFonts w:ascii="仿宋_GB2312" w:eastAsia="仿宋_GB2312"/>
          <w:b/>
          <w:sz w:val="32"/>
          <w:szCs w:val="30"/>
        </w:rPr>
      </w:pPr>
    </w:p>
    <w:p w14:paraId="6B4E8489">
      <w:pPr>
        <w:widowControl/>
        <w:spacing w:line="580" w:lineRule="exact"/>
        <w:jc w:val="center"/>
        <w:rPr>
          <w:rFonts w:ascii="仿宋_GB2312" w:eastAsia="仿宋_GB2312"/>
          <w:b/>
          <w:sz w:val="32"/>
          <w:szCs w:val="30"/>
        </w:rPr>
      </w:pPr>
    </w:p>
    <w:p w14:paraId="7BD79D34">
      <w:pPr>
        <w:widowControl/>
        <w:spacing w:line="580" w:lineRule="exact"/>
        <w:jc w:val="center"/>
        <w:rPr>
          <w:rFonts w:ascii="仿宋_GB2312" w:eastAsia="仿宋_GB2312"/>
          <w:b/>
          <w:sz w:val="32"/>
          <w:szCs w:val="30"/>
        </w:rPr>
      </w:pPr>
    </w:p>
    <w:p w14:paraId="02C008EA">
      <w:pPr>
        <w:widowControl/>
        <w:spacing w:line="580" w:lineRule="exact"/>
        <w:jc w:val="center"/>
        <w:rPr>
          <w:rFonts w:ascii="仿宋_GB2312" w:eastAsia="仿宋_GB2312"/>
          <w:b/>
          <w:sz w:val="32"/>
          <w:szCs w:val="30"/>
        </w:rPr>
      </w:pPr>
    </w:p>
    <w:p w14:paraId="687CEA58">
      <w:pPr>
        <w:widowControl/>
        <w:spacing w:line="580" w:lineRule="exact"/>
        <w:jc w:val="center"/>
        <w:rPr>
          <w:rFonts w:ascii="仿宋_GB2312" w:eastAsia="仿宋_GB2312"/>
          <w:b/>
          <w:sz w:val="32"/>
          <w:szCs w:val="30"/>
        </w:rPr>
      </w:pPr>
    </w:p>
    <w:p w14:paraId="74A0AB50">
      <w:pPr>
        <w:widowControl/>
        <w:spacing w:line="580" w:lineRule="exact"/>
        <w:jc w:val="center"/>
        <w:rPr>
          <w:rFonts w:ascii="仿宋_GB2312" w:eastAsia="仿宋_GB2312"/>
          <w:b/>
          <w:sz w:val="32"/>
          <w:szCs w:val="30"/>
        </w:rPr>
      </w:pPr>
    </w:p>
    <w:p w14:paraId="65590A2D">
      <w:pPr>
        <w:widowControl/>
        <w:spacing w:line="580" w:lineRule="exact"/>
        <w:jc w:val="center"/>
        <w:rPr>
          <w:rFonts w:ascii="仿宋_GB2312" w:eastAsia="仿宋_GB2312"/>
          <w:b/>
          <w:sz w:val="32"/>
          <w:szCs w:val="30"/>
        </w:rPr>
      </w:pPr>
    </w:p>
    <w:p w14:paraId="752131AB">
      <w:pPr>
        <w:widowControl/>
        <w:spacing w:line="580" w:lineRule="exact"/>
        <w:jc w:val="center"/>
        <w:rPr>
          <w:rFonts w:ascii="仿宋_GB2312" w:eastAsia="仿宋_GB2312"/>
          <w:b/>
          <w:sz w:val="32"/>
          <w:szCs w:val="30"/>
        </w:rPr>
      </w:pPr>
    </w:p>
    <w:p w14:paraId="6FC7290B">
      <w:pPr>
        <w:widowControl/>
        <w:spacing w:line="580" w:lineRule="exact"/>
        <w:jc w:val="center"/>
        <w:rPr>
          <w:rFonts w:ascii="仿宋_GB2312" w:eastAsia="仿宋_GB2312"/>
          <w:b/>
          <w:sz w:val="32"/>
          <w:szCs w:val="30"/>
        </w:rPr>
      </w:pPr>
    </w:p>
    <w:p w14:paraId="0A34F622">
      <w:pPr>
        <w:widowControl/>
        <w:spacing w:line="580" w:lineRule="exact"/>
        <w:jc w:val="center"/>
        <w:rPr>
          <w:rFonts w:ascii="仿宋_GB2312" w:eastAsia="仿宋_GB2312"/>
          <w:b/>
          <w:sz w:val="32"/>
          <w:szCs w:val="30"/>
        </w:rPr>
      </w:pPr>
    </w:p>
    <w:p w14:paraId="214907C4">
      <w:pPr>
        <w:widowControl/>
        <w:spacing w:line="580" w:lineRule="exact"/>
        <w:jc w:val="center"/>
        <w:rPr>
          <w:rFonts w:ascii="仿宋_GB2312" w:eastAsia="仿宋_GB2312"/>
          <w:b/>
          <w:sz w:val="32"/>
          <w:szCs w:val="30"/>
        </w:rPr>
      </w:pPr>
    </w:p>
    <w:p w14:paraId="2F16AF8D">
      <w:pPr>
        <w:widowControl/>
        <w:spacing w:line="580" w:lineRule="exact"/>
        <w:jc w:val="center"/>
        <w:rPr>
          <w:rFonts w:ascii="仿宋_GB2312" w:eastAsia="仿宋_GB2312"/>
          <w:b/>
          <w:sz w:val="32"/>
          <w:szCs w:val="30"/>
        </w:rPr>
      </w:pPr>
    </w:p>
    <w:p w14:paraId="3DDBDCC6">
      <w:pPr>
        <w:widowControl/>
        <w:spacing w:line="580" w:lineRule="exact"/>
        <w:jc w:val="center"/>
        <w:rPr>
          <w:rFonts w:ascii="仿宋_GB2312" w:eastAsia="仿宋_GB2312"/>
          <w:b/>
          <w:sz w:val="32"/>
          <w:szCs w:val="30"/>
        </w:rPr>
      </w:pPr>
    </w:p>
    <w:p w14:paraId="73A3480A">
      <w:pPr>
        <w:widowControl/>
        <w:spacing w:line="580" w:lineRule="exact"/>
        <w:jc w:val="center"/>
        <w:rPr>
          <w:rFonts w:ascii="仿宋_GB2312" w:eastAsia="仿宋_GB2312"/>
          <w:b/>
          <w:sz w:val="32"/>
          <w:szCs w:val="30"/>
        </w:rPr>
      </w:pPr>
    </w:p>
    <w:p w14:paraId="191672B3">
      <w:pPr>
        <w:widowControl/>
        <w:spacing w:line="580" w:lineRule="exact"/>
        <w:jc w:val="both"/>
        <w:rPr>
          <w:rFonts w:ascii="仿宋_GB2312" w:eastAsia="仿宋_GB2312"/>
          <w:b/>
          <w:sz w:val="32"/>
          <w:szCs w:val="30"/>
        </w:rPr>
      </w:pPr>
    </w:p>
    <w:p w14:paraId="593FD234">
      <w:pPr>
        <w:pStyle w:val="17"/>
        <w:numPr>
          <w:ilvl w:val="0"/>
          <w:numId w:val="0"/>
        </w:numPr>
        <w:bidi w:val="0"/>
        <w:ind w:left="420" w:leftChars="200"/>
        <w:jc w:val="center"/>
        <w:rPr>
          <w:rFonts w:hint="eastAsia"/>
          <w:lang w:eastAsia="zh-CN"/>
        </w:rPr>
      </w:pPr>
      <w:r>
        <w:rPr>
          <w:rFonts w:hint="eastAsia"/>
          <w:lang w:eastAsia="zh-CN"/>
        </w:rPr>
        <w:t>第一部分  兴国县皮肤病性病防治所概况</w:t>
      </w:r>
    </w:p>
    <w:p w14:paraId="2A214EE2">
      <w:pPr>
        <w:widowControl/>
        <w:spacing w:line="580" w:lineRule="exact"/>
        <w:jc w:val="left"/>
        <w:rPr>
          <w:rFonts w:asciiTheme="minorEastAsia" w:hAnsiTheme="minorEastAsia"/>
          <w:b/>
          <w:sz w:val="36"/>
          <w:szCs w:val="36"/>
        </w:rPr>
      </w:pPr>
    </w:p>
    <w:p w14:paraId="028437CA">
      <w:pPr>
        <w:pStyle w:val="17"/>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5909A6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1.为控制皮肤病、性病等疾病提供防治保障。    </w:t>
      </w:r>
    </w:p>
    <w:p w14:paraId="30CB44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2.负责艾滋病、麻风病、皮肤病等疾病的监测治疗与咨询。                                     </w:t>
      </w:r>
    </w:p>
    <w:p w14:paraId="74DC56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3.相关疾病研究与技术指导，相关专业技术人员的培训、健康教育。</w:t>
      </w:r>
    </w:p>
    <w:p w14:paraId="2C110777">
      <w:pPr>
        <w:pStyle w:val="17"/>
        <w:numPr>
          <w:ilvl w:val="0"/>
          <w:numId w:val="0"/>
        </w:numPr>
        <w:bidi w:val="0"/>
        <w:ind w:left="420" w:leftChars="200" w:firstLine="320" w:firstLineChars="100"/>
        <w:rPr>
          <w:rFonts w:hint="eastAsia"/>
        </w:rPr>
      </w:pPr>
      <w:r>
        <w:rPr>
          <w:rFonts w:hint="eastAsia"/>
        </w:rPr>
        <w:t>二、机构设置及人员情况</w:t>
      </w:r>
    </w:p>
    <w:p w14:paraId="7DBC4EE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兴国县皮肤病性病防治所内设处室</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个，分别为：皮肤病性病内科</w:t>
      </w:r>
      <w:r>
        <w:rPr>
          <w:rFonts w:hint="eastAsia" w:ascii="仿宋_GB2312" w:hAnsi="仿宋_GB2312" w:eastAsia="仿宋_GB2312" w:cs="仿宋_GB2312"/>
          <w:sz w:val="32"/>
          <w:szCs w:val="32"/>
          <w:lang w:eastAsia="zh-CN"/>
        </w:rPr>
        <w:t>、美容科、性病防治科、行政办公室、财务办公室、注射室、检验科和药剂科</w:t>
      </w:r>
      <w:r>
        <w:rPr>
          <w:rFonts w:hint="eastAsia" w:ascii="仿宋_GB2312" w:hAnsi="仿宋_GB2312" w:eastAsia="仿宋_GB2312" w:cs="仿宋_GB2312"/>
          <w:sz w:val="32"/>
          <w:szCs w:val="32"/>
        </w:rPr>
        <w:t>。</w:t>
      </w:r>
    </w:p>
    <w:p w14:paraId="3FD642A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编制人数小计</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其中：行政编制人数</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参照公务员管理的事业编制人数</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全部补助事业编制人数</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人。实有人数小计</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其中：在职人数小计</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rPr>
        <w:t>人（</w:t>
      </w:r>
      <w:r>
        <w:rPr>
          <w:rFonts w:hint="eastAsia" w:ascii="楷体" w:hAnsi="楷体" w:eastAsia="楷体" w:cs="楷体"/>
          <w:sz w:val="32"/>
          <w:szCs w:val="32"/>
        </w:rPr>
        <w:t>行政在职人数</w:t>
      </w:r>
      <w:r>
        <w:rPr>
          <w:rFonts w:hint="eastAsia" w:ascii="楷体" w:hAnsi="楷体" w:eastAsia="楷体" w:cs="楷体"/>
          <w:sz w:val="32"/>
          <w:szCs w:val="32"/>
          <w:lang w:val="en-US" w:eastAsia="zh-CN"/>
        </w:rPr>
        <w:t>0</w:t>
      </w:r>
      <w:r>
        <w:rPr>
          <w:rFonts w:hint="eastAsia" w:ascii="楷体" w:hAnsi="楷体" w:eastAsia="楷体" w:cs="楷体"/>
          <w:sz w:val="32"/>
          <w:szCs w:val="32"/>
        </w:rPr>
        <w:t>人</w:t>
      </w:r>
      <w:r>
        <w:rPr>
          <w:rFonts w:hint="eastAsia" w:ascii="楷体" w:hAnsi="楷体" w:eastAsia="楷体" w:cs="楷体"/>
          <w:sz w:val="32"/>
          <w:szCs w:val="32"/>
          <w:lang w:eastAsia="zh-CN"/>
        </w:rPr>
        <w:t>，</w:t>
      </w:r>
      <w:r>
        <w:rPr>
          <w:rFonts w:hint="eastAsia" w:ascii="楷体" w:hAnsi="楷体" w:eastAsia="楷体" w:cs="楷体"/>
          <w:sz w:val="32"/>
          <w:szCs w:val="32"/>
        </w:rPr>
        <w:t>参照公务员管理的事业单位在职人数</w:t>
      </w:r>
      <w:r>
        <w:rPr>
          <w:rFonts w:hint="eastAsia" w:ascii="楷体" w:hAnsi="楷体" w:eastAsia="楷体" w:cs="楷体"/>
          <w:sz w:val="32"/>
          <w:szCs w:val="32"/>
          <w:lang w:val="en-US" w:eastAsia="zh-CN"/>
        </w:rPr>
        <w:t>0</w:t>
      </w:r>
      <w:r>
        <w:rPr>
          <w:rFonts w:hint="eastAsia" w:ascii="楷体" w:hAnsi="楷体" w:eastAsia="楷体" w:cs="楷体"/>
          <w:sz w:val="32"/>
          <w:szCs w:val="32"/>
        </w:rPr>
        <w:t>人</w:t>
      </w:r>
      <w:r>
        <w:rPr>
          <w:rFonts w:hint="eastAsia" w:ascii="楷体" w:hAnsi="楷体" w:eastAsia="楷体" w:cs="楷体"/>
          <w:sz w:val="32"/>
          <w:szCs w:val="32"/>
          <w:lang w:eastAsia="zh-CN"/>
        </w:rPr>
        <w:t>，</w:t>
      </w:r>
      <w:r>
        <w:rPr>
          <w:rFonts w:hint="eastAsia" w:ascii="楷体" w:hAnsi="楷体" w:eastAsia="楷体" w:cs="楷体"/>
          <w:sz w:val="32"/>
          <w:szCs w:val="32"/>
        </w:rPr>
        <w:t>全部补助事业在职人数</w:t>
      </w:r>
      <w:r>
        <w:rPr>
          <w:rFonts w:hint="eastAsia" w:ascii="楷体" w:hAnsi="楷体" w:eastAsia="楷体" w:cs="楷体"/>
          <w:sz w:val="32"/>
          <w:szCs w:val="32"/>
          <w:lang w:val="en-US" w:eastAsia="zh-CN"/>
        </w:rPr>
        <w:t>11</w:t>
      </w:r>
      <w:r>
        <w:rPr>
          <w:rFonts w:hint="eastAsia" w:ascii="仿宋_GB2312" w:hAnsi="仿宋_GB2312" w:eastAsia="仿宋_GB2312" w:cs="仿宋_GB2312"/>
          <w:sz w:val="32"/>
          <w:szCs w:val="32"/>
        </w:rPr>
        <w:t>人）；离休人数小计</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人；退休人数小计</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人。</w:t>
      </w:r>
    </w:p>
    <w:p w14:paraId="048B8655">
      <w:pPr>
        <w:widowControl/>
        <w:spacing w:line="580" w:lineRule="exact"/>
        <w:jc w:val="both"/>
        <w:rPr>
          <w:rFonts w:ascii="仿宋_GB2312" w:eastAsia="仿宋_GB2312"/>
          <w:b/>
          <w:szCs w:val="30"/>
        </w:rPr>
      </w:pPr>
    </w:p>
    <w:p w14:paraId="5B997D0B">
      <w:pPr>
        <w:widowControl/>
        <w:spacing w:line="580" w:lineRule="exact"/>
        <w:jc w:val="both"/>
        <w:rPr>
          <w:rFonts w:ascii="仿宋_GB2312" w:eastAsia="仿宋_GB2312"/>
          <w:b/>
          <w:szCs w:val="30"/>
        </w:rPr>
      </w:pPr>
    </w:p>
    <w:p w14:paraId="1E289A2B">
      <w:pPr>
        <w:pStyle w:val="17"/>
        <w:numPr>
          <w:ilvl w:val="0"/>
          <w:numId w:val="0"/>
        </w:numPr>
        <w:bidi w:val="0"/>
        <w:ind w:left="420" w:leftChars="200"/>
        <w:jc w:val="center"/>
        <w:rPr>
          <w:rFonts w:hint="eastAsia"/>
          <w:lang w:eastAsia="zh-CN"/>
        </w:rPr>
      </w:pPr>
      <w:r>
        <w:rPr>
          <w:rFonts w:hint="eastAsia"/>
          <w:lang w:eastAsia="zh-CN"/>
        </w:rPr>
        <w:t>第二部分  兴国县皮肤病性病防治所2026年</w:t>
      </w:r>
      <w:r>
        <w:rPr>
          <w:rFonts w:hint="eastAsia"/>
          <w:lang w:val="en-US" w:eastAsia="zh-CN"/>
        </w:rPr>
        <w:t>单位</w:t>
      </w:r>
      <w:r>
        <w:rPr>
          <w:rFonts w:hint="eastAsia"/>
          <w:lang w:eastAsia="zh-CN"/>
        </w:rPr>
        <w:t>预算表</w:t>
      </w:r>
    </w:p>
    <w:p w14:paraId="6B17CD26">
      <w:pPr>
        <w:pStyle w:val="17"/>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6"/>
        <w:tblW w:w="5000" w:type="pct"/>
        <w:jc w:val="center"/>
        <w:tblLayout w:type="fixed"/>
        <w:tblCellMar>
          <w:top w:w="0" w:type="dxa"/>
          <w:left w:w="108" w:type="dxa"/>
          <w:bottom w:w="0" w:type="dxa"/>
          <w:right w:w="108" w:type="dxa"/>
        </w:tblCellMar>
      </w:tblPr>
      <w:tblGrid>
        <w:gridCol w:w="3122"/>
        <w:gridCol w:w="2249"/>
        <w:gridCol w:w="3535"/>
        <w:gridCol w:w="1775"/>
      </w:tblGrid>
      <w:tr w14:paraId="76DF0C99">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3B598FC0">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5295B538">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215DC1D7">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403010兴国县皮肤病性病防治所</w:t>
            </w:r>
          </w:p>
        </w:tc>
        <w:tc>
          <w:tcPr>
            <w:tcW w:w="1655" w:type="pct"/>
            <w:noWrap/>
            <w:vAlign w:val="bottom"/>
          </w:tcPr>
          <w:p w14:paraId="17A21EF5">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6ACCBA25">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9F7FBF9">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1C5C16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01A3735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3B00BF17">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4DD141E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4847F6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4223ECC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435BE2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631A7E5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E2B88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5F88C0A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88.24</w:t>
            </w:r>
          </w:p>
        </w:tc>
        <w:tc>
          <w:tcPr>
            <w:tcW w:w="1655" w:type="pct"/>
            <w:tcBorders>
              <w:top w:val="nil"/>
              <w:left w:val="nil"/>
              <w:bottom w:val="single" w:color="000000" w:sz="4" w:space="0"/>
              <w:right w:val="single" w:color="000000" w:sz="4" w:space="0"/>
            </w:tcBorders>
            <w:noWrap/>
            <w:vAlign w:val="center"/>
          </w:tcPr>
          <w:p w14:paraId="56EB16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社会保障和就业支出</w:t>
            </w:r>
          </w:p>
        </w:tc>
        <w:tc>
          <w:tcPr>
            <w:tcW w:w="829" w:type="pct"/>
            <w:tcBorders>
              <w:top w:val="nil"/>
              <w:left w:val="nil"/>
              <w:bottom w:val="single" w:color="000000" w:sz="4" w:space="0"/>
              <w:right w:val="single" w:color="000000" w:sz="4" w:space="0"/>
            </w:tcBorders>
            <w:noWrap/>
            <w:vAlign w:val="center"/>
          </w:tcPr>
          <w:p w14:paraId="4D746F7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22.08</w:t>
            </w:r>
          </w:p>
        </w:tc>
      </w:tr>
      <w:tr w14:paraId="698C09C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ABF6DF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2F0628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88.24</w:t>
            </w:r>
          </w:p>
        </w:tc>
        <w:tc>
          <w:tcPr>
            <w:tcW w:w="1655" w:type="pct"/>
            <w:tcBorders>
              <w:top w:val="nil"/>
              <w:left w:val="nil"/>
              <w:bottom w:val="single" w:color="000000" w:sz="4" w:space="0"/>
              <w:right w:val="single" w:color="000000" w:sz="4" w:space="0"/>
            </w:tcBorders>
            <w:noWrap/>
            <w:vAlign w:val="center"/>
          </w:tcPr>
          <w:p w14:paraId="633F26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1C56CC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408.79</w:t>
            </w:r>
          </w:p>
        </w:tc>
      </w:tr>
      <w:tr w14:paraId="61CE57A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243A1D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374225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296466E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住房保障支出</w:t>
            </w:r>
          </w:p>
        </w:tc>
        <w:tc>
          <w:tcPr>
            <w:tcW w:w="829" w:type="pct"/>
            <w:tcBorders>
              <w:top w:val="nil"/>
              <w:left w:val="nil"/>
              <w:bottom w:val="single" w:color="000000" w:sz="4" w:space="0"/>
              <w:right w:val="single" w:color="000000" w:sz="4" w:space="0"/>
            </w:tcBorders>
            <w:noWrap/>
            <w:vAlign w:val="center"/>
          </w:tcPr>
          <w:p w14:paraId="099EB1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15.94</w:t>
            </w:r>
          </w:p>
        </w:tc>
      </w:tr>
      <w:tr w14:paraId="3D20953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FA796B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1B0251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75CBF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62305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2B377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0AD394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0DA037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6A2EE2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5DA250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6BD860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9A869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3360DAD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358.57</w:t>
            </w:r>
          </w:p>
        </w:tc>
        <w:tc>
          <w:tcPr>
            <w:tcW w:w="1655" w:type="pct"/>
            <w:tcBorders>
              <w:top w:val="nil"/>
              <w:left w:val="nil"/>
              <w:bottom w:val="single" w:color="000000" w:sz="4" w:space="0"/>
              <w:right w:val="single" w:color="000000" w:sz="4" w:space="0"/>
            </w:tcBorders>
            <w:noWrap/>
            <w:vAlign w:val="center"/>
          </w:tcPr>
          <w:p w14:paraId="4F91A9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E3975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D92093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B0A916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51AD7A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744DC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32157A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E34E3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13EDE2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1FE3028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12072D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18A08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002E4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0C04B8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0481BF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A665F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2DEB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595BC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7F7990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5EBD476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96B6B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081848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72CC8A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4F3341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A974D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FCF3F3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F703CD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39078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62FBB3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1901AE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A16C8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0AE2B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D12C9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11CDD7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702D42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32022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27E0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7E7AC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FC7B83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069EBB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78B508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2C91F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15297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3FD23F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9CFBC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9955A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E72FA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4C33E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AC3B10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4BDD06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066AED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63B93E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07D199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4ADC26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68A8C5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082343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F13CF9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BFEB4D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7BE731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15EB8B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3E5BA0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304C8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59C06A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2F82C2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02749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FF7A79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527D74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C4C08C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76EDC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7EE7B7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B70451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40A32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B4EA63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9D10E0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BE33A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9D89A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D8310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562F14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75CA1E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E32282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8DDEC1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6654E4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30E396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3FBE4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27D4C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226D3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312C64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90AE19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0E6167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46F2C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F4D17B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28BB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33886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21380A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F6A580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D29632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635ECA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164EE4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EDF13E7">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F28B1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1A5E825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EC5F5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FFFA74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42A865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B75C18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033E2B1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1208E7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8302DC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113CE7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BE59E7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A8BB71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982E9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6466D5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35BF00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4432C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C722D7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34AA5B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5925D56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37EAC9E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031920A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446.81</w:t>
            </w:r>
          </w:p>
        </w:tc>
        <w:tc>
          <w:tcPr>
            <w:tcW w:w="1655" w:type="pct"/>
            <w:tcBorders>
              <w:top w:val="nil"/>
              <w:left w:val="nil"/>
              <w:bottom w:val="single" w:color="auto" w:sz="4" w:space="0"/>
              <w:right w:val="single" w:color="000000" w:sz="4" w:space="0"/>
            </w:tcBorders>
            <w:noWrap/>
            <w:vAlign w:val="center"/>
          </w:tcPr>
          <w:p w14:paraId="4596052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30BE807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446.81</w:t>
            </w:r>
          </w:p>
        </w:tc>
      </w:tr>
      <w:tr w14:paraId="31B434F7">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A14F15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7085549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625F7CD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646D5B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38A259D4">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60D0BD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5A9ABD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nil"/>
              <w:bottom w:val="single" w:color="auto" w:sz="4" w:space="0"/>
              <w:right w:val="single" w:color="000000" w:sz="4" w:space="0"/>
            </w:tcBorders>
            <w:noWrap/>
            <w:vAlign w:val="bottom"/>
          </w:tcPr>
          <w:p w14:paraId="44C9C9C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2C1FDAD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E858EB2">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5C01578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20F669E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446.81</w:t>
            </w:r>
          </w:p>
        </w:tc>
        <w:tc>
          <w:tcPr>
            <w:tcW w:w="1655" w:type="pct"/>
            <w:tcBorders>
              <w:top w:val="single" w:color="auto" w:sz="4" w:space="0"/>
              <w:left w:val="single" w:color="auto" w:sz="4" w:space="0"/>
              <w:bottom w:val="single" w:color="auto" w:sz="4" w:space="0"/>
              <w:right w:val="single" w:color="auto" w:sz="4" w:space="0"/>
            </w:tcBorders>
            <w:noWrap/>
            <w:vAlign w:val="center"/>
          </w:tcPr>
          <w:p w14:paraId="497AE0E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22934EB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446.81</w:t>
            </w:r>
          </w:p>
        </w:tc>
      </w:tr>
    </w:tbl>
    <w:p w14:paraId="2AA8FB4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48084C96">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0DDBC5FA">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29BBBD43">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51B7DC75">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填报单位：403010兴国县皮肤病性病防治所</w:t>
            </w:r>
          </w:p>
        </w:tc>
        <w:tc>
          <w:tcPr>
            <w:tcW w:w="366" w:type="pct"/>
            <w:tcBorders>
              <w:top w:val="nil"/>
              <w:left w:val="nil"/>
              <w:bottom w:val="single" w:color="auto" w:sz="4" w:space="0"/>
              <w:right w:val="nil"/>
            </w:tcBorders>
            <w:shd w:val="clear" w:color="auto" w:fill="auto"/>
            <w:noWrap/>
            <w:vAlign w:val="bottom"/>
          </w:tcPr>
          <w:p w14:paraId="7080E490">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7B132B3A">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37FE2804">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3CA44408">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73305F55">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0629F561">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13F25D2A">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571423C6">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7D8819E">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5A42BB83">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33A56E44">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549C9CA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4C904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788E5C27">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E05F90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9D48C7B">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8CC0B1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4A45B1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FAE75B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D577FD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1C5F33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156D2B25">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7FB3D392">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05AA149A">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0F4A3AAB">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407AAFE5">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772F37C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5E3AF31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02B27421">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29A09F2C">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116BE6CB">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1CDF597F">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54B50B9A">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1539BE6B">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32DFAC41">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19ED7EE1">
            <w:pPr>
              <w:widowControl/>
              <w:jc w:val="left"/>
              <w:rPr>
                <w:rFonts w:ascii="宋体" w:hAnsi="宋体" w:eastAsia="宋体" w:cs="Arial"/>
                <w:color w:val="000000"/>
                <w:kern w:val="0"/>
                <w:sz w:val="13"/>
                <w:szCs w:val="13"/>
              </w:rPr>
            </w:pPr>
          </w:p>
        </w:tc>
      </w:tr>
      <w:tr w14:paraId="40AF2F01">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EC74608">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55F27B">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53E0A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345358">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6FAF37D">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F4C973">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54B0677">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C71659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7190FF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C90BE9E">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0CE4504">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8E22700">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21C9F96">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3A27D3F">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3BEBA0F1">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D8D070">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兴国县皮肤病性病防治所</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33A39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446.81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673623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06A433E">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88.24</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9A7D4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88.24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12906A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DCB27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8C1967A">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B23AB2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358.57</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1B4D5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B9AC3A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354969B">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10281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747AB686">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4379B61A">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6764C91B">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149CD1F9">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2E523771">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310DF0F1">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：403010兴国县皮肤病性病防治所</w:t>
            </w:r>
          </w:p>
        </w:tc>
        <w:tc>
          <w:tcPr>
            <w:tcW w:w="914" w:type="pct"/>
            <w:tcBorders>
              <w:top w:val="nil"/>
              <w:left w:val="nil"/>
              <w:bottom w:val="nil"/>
              <w:right w:val="nil"/>
            </w:tcBorders>
            <w:shd w:val="clear" w:color="auto" w:fill="auto"/>
            <w:noWrap/>
            <w:vAlign w:val="bottom"/>
          </w:tcPr>
          <w:p w14:paraId="35B3D9CF">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7F53212E">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14DDF78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0D082FF9">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59C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1767E5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5C83656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A34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407E0C4C">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056AF2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62D424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4A55CC2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237273E7">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09D3A1C8">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0A358CF0">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1B233CE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7EEA78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41138E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3D7A0EA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3E4C666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2B5B979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2F929">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B3949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842A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446.81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0B7E4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446.81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91701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074CF3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25C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B1B40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13A62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9373E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22.08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A7725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125D0C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0C1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1F1B5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7806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288AE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20.46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7A64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827A48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F545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DDF6B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6832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389CD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50079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180274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4FA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06009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DB624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11.86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15DCC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11.86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1E8F8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66D190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D02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2080506</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ECBD5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机关事业单位职业年金缴费支出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17527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1970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25579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6A3128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314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449D9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43DF5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E26F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548C1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7149E37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9413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5FF49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19C5F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0BE2B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1.62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008BF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2E249D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2BA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C5526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F7EE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408.79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737E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408.79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224B6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7FA297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A66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80FE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DDC4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401.75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2B82E4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401.75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C84ABA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5AB6C8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9C76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BCA9D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疾病预防控制机构</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EE22D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401.75</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FEF52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401.75</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09B5EF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07C8AE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5DF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63524D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70920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66F9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7.04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982F6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F045CA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D4ED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ADCF6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EDA89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91ABD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7.04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160F3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B799AE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686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48B72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5804C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E37BA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2685C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54E7A9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BAA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BDD58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26F23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8E15C5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55D4B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16F02B7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D78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004E1A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26BDE7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15.94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370C5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15.94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B37B3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4443C39">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46C03DBD">
        <w:tblPrEx>
          <w:tblCellMar>
            <w:top w:w="0" w:type="dxa"/>
            <w:left w:w="108" w:type="dxa"/>
            <w:bottom w:w="0" w:type="dxa"/>
            <w:right w:w="108" w:type="dxa"/>
          </w:tblCellMar>
        </w:tblPrEx>
        <w:trPr>
          <w:trHeight w:val="585" w:hRule="atLeast"/>
          <w:tblHeader/>
        </w:trPr>
        <w:tc>
          <w:tcPr>
            <w:tcW w:w="5000" w:type="pct"/>
            <w:gridSpan w:val="7"/>
            <w:noWrap/>
            <w:vAlign w:val="center"/>
          </w:tcPr>
          <w:p w14:paraId="5698277B">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1EE2543A">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386C23D">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403010兴国县皮肤病性病防治所</w:t>
            </w:r>
          </w:p>
        </w:tc>
        <w:tc>
          <w:tcPr>
            <w:tcW w:w="577" w:type="pct"/>
            <w:noWrap/>
            <w:vAlign w:val="bottom"/>
          </w:tcPr>
          <w:p w14:paraId="5823F8F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2F7DF72B">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2D76B6B8">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4BCEAB78">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C62FDD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2B710DE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12B5828C">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7D0C480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02F5189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6D3238A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7BD6F1E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5CE691A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19FA38B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65D25A0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24A433F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E9CEA8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606EBD9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88.24</w:t>
            </w:r>
          </w:p>
        </w:tc>
        <w:tc>
          <w:tcPr>
            <w:tcW w:w="948" w:type="pct"/>
            <w:tcBorders>
              <w:top w:val="nil"/>
              <w:left w:val="nil"/>
              <w:bottom w:val="single" w:color="000000" w:sz="4" w:space="0"/>
              <w:right w:val="single" w:color="000000" w:sz="4" w:space="0"/>
            </w:tcBorders>
            <w:noWrap/>
            <w:vAlign w:val="center"/>
          </w:tcPr>
          <w:p w14:paraId="06BD862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社会保障和就业支出</w:t>
            </w:r>
          </w:p>
        </w:tc>
        <w:tc>
          <w:tcPr>
            <w:tcW w:w="577" w:type="pct"/>
            <w:tcBorders>
              <w:top w:val="nil"/>
              <w:left w:val="nil"/>
              <w:bottom w:val="single" w:color="000000" w:sz="4" w:space="0"/>
              <w:right w:val="single" w:color="000000" w:sz="4" w:space="0"/>
            </w:tcBorders>
            <w:noWrap/>
            <w:vAlign w:val="center"/>
          </w:tcPr>
          <w:p w14:paraId="133A7E0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16.08</w:t>
            </w:r>
          </w:p>
        </w:tc>
        <w:tc>
          <w:tcPr>
            <w:tcW w:w="612" w:type="pct"/>
            <w:tcBorders>
              <w:top w:val="nil"/>
              <w:left w:val="nil"/>
              <w:bottom w:val="single" w:color="000000" w:sz="4" w:space="0"/>
              <w:right w:val="single" w:color="000000" w:sz="4" w:space="0"/>
            </w:tcBorders>
            <w:noWrap/>
            <w:vAlign w:val="center"/>
          </w:tcPr>
          <w:p w14:paraId="63E04B0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16.08</w:t>
            </w:r>
          </w:p>
        </w:tc>
        <w:tc>
          <w:tcPr>
            <w:tcW w:w="602" w:type="pct"/>
            <w:tcBorders>
              <w:top w:val="nil"/>
              <w:left w:val="nil"/>
              <w:bottom w:val="single" w:color="000000" w:sz="4" w:space="0"/>
              <w:right w:val="single" w:color="000000" w:sz="4" w:space="0"/>
            </w:tcBorders>
            <w:noWrap/>
            <w:vAlign w:val="center"/>
          </w:tcPr>
          <w:p w14:paraId="756BBC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3123CF4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5D2515A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D3D6278">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546D15F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88.24</w:t>
            </w:r>
          </w:p>
        </w:tc>
        <w:tc>
          <w:tcPr>
            <w:tcW w:w="948" w:type="pct"/>
            <w:tcBorders>
              <w:top w:val="nil"/>
              <w:left w:val="single" w:color="000000" w:sz="4" w:space="0"/>
              <w:bottom w:val="single" w:color="000000" w:sz="4" w:space="0"/>
              <w:right w:val="single" w:color="000000" w:sz="4" w:space="0"/>
            </w:tcBorders>
            <w:noWrap/>
            <w:vAlign w:val="center"/>
          </w:tcPr>
          <w:p w14:paraId="062FB91F">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11FB47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62.22</w:t>
            </w:r>
          </w:p>
        </w:tc>
        <w:tc>
          <w:tcPr>
            <w:tcW w:w="612" w:type="pct"/>
            <w:tcBorders>
              <w:top w:val="nil"/>
              <w:left w:val="nil"/>
              <w:bottom w:val="single" w:color="000000" w:sz="4" w:space="0"/>
              <w:right w:val="single" w:color="000000" w:sz="4" w:space="0"/>
            </w:tcBorders>
            <w:noWrap/>
            <w:vAlign w:val="center"/>
          </w:tcPr>
          <w:p w14:paraId="00D879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62.22</w:t>
            </w:r>
          </w:p>
        </w:tc>
        <w:tc>
          <w:tcPr>
            <w:tcW w:w="602" w:type="pct"/>
            <w:tcBorders>
              <w:top w:val="nil"/>
              <w:left w:val="nil"/>
              <w:bottom w:val="single" w:color="000000" w:sz="4" w:space="0"/>
              <w:right w:val="single" w:color="000000" w:sz="4" w:space="0"/>
            </w:tcBorders>
            <w:noWrap/>
            <w:vAlign w:val="center"/>
          </w:tcPr>
          <w:p w14:paraId="5AFB259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4BFC0B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7A5EDE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CB0382A">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19EE05D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56D67591">
            <w:pPr>
              <w:widowControl/>
              <w:snapToGrid w:val="0"/>
              <w:jc w:val="center"/>
              <w:textAlignment w:val="center"/>
              <w:rPr>
                <w:rFonts w:hint="eastAsia" w:asciiTheme="minorEastAsia" w:hAnsiTheme="minorEastAsia" w:cstheme="minorEastAsia"/>
                <w:color w:val="000000"/>
                <w:kern w:val="0"/>
                <w:sz w:val="21"/>
                <w:szCs w:val="21"/>
                <w:lang w:bidi="ar"/>
              </w:rPr>
            </w:pPr>
            <w:r>
              <w:t>住房保障支出</w:t>
            </w:r>
          </w:p>
        </w:tc>
        <w:tc>
          <w:tcPr>
            <w:tcW w:w="577" w:type="pct"/>
            <w:tcBorders>
              <w:top w:val="nil"/>
              <w:left w:val="nil"/>
              <w:bottom w:val="single" w:color="000000" w:sz="4" w:space="0"/>
              <w:right w:val="single" w:color="000000" w:sz="4" w:space="0"/>
            </w:tcBorders>
            <w:noWrap/>
            <w:vAlign w:val="center"/>
          </w:tcPr>
          <w:p w14:paraId="0580674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9.94</w:t>
            </w:r>
          </w:p>
        </w:tc>
        <w:tc>
          <w:tcPr>
            <w:tcW w:w="612" w:type="pct"/>
            <w:tcBorders>
              <w:top w:val="nil"/>
              <w:left w:val="nil"/>
              <w:bottom w:val="single" w:color="000000" w:sz="4" w:space="0"/>
              <w:right w:val="single" w:color="000000" w:sz="4" w:space="0"/>
            </w:tcBorders>
            <w:noWrap/>
            <w:vAlign w:val="center"/>
          </w:tcPr>
          <w:p w14:paraId="0CB650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9.94</w:t>
            </w:r>
          </w:p>
        </w:tc>
        <w:tc>
          <w:tcPr>
            <w:tcW w:w="602" w:type="pct"/>
            <w:tcBorders>
              <w:top w:val="nil"/>
              <w:left w:val="nil"/>
              <w:bottom w:val="single" w:color="000000" w:sz="4" w:space="0"/>
              <w:right w:val="single" w:color="000000" w:sz="4" w:space="0"/>
            </w:tcBorders>
            <w:noWrap/>
            <w:vAlign w:val="center"/>
          </w:tcPr>
          <w:p w14:paraId="0C316C4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0DB5E7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4CFF047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7D091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04137B4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1504D2F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B3D65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6D12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64264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02CEF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BAEB3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1653D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83954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DCC80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110E4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8DB5F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53450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2A9D7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58160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FE93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6FB493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3D72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56A06D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30E54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5764F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C84E1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47BC7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5F62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2F7CB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F044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9CB2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5785A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90E45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F08CB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4434E8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8268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BF3911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7A64A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25C3F3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DE4AB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B678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69D45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B2986B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FF1DB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A67A3B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88839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1CC4D8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EE625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380C7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1FC8D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416ACA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DAFB84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A41D1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366AF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14205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3E647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28B9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2ED8D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C1B626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7FAD6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3FAD96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269F0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EE4B3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AEEB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A540FA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53D93F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0D81C1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0396B7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B7E52E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AA91F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CEBC6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C325E7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77837A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264EA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9B8F8E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D25D25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EF36FB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4136F1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A462D1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47FD8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8A707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C2896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DB9620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95F02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FBBE9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327D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D82CA4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A1D0F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04B4E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02B15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6DAFFD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868678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C0B66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17DD1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3BF0A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9122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A4DF1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B3EF8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F55E6D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51FFC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6BD51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A13F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A0B16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45B4E1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747D2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91714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21738E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D2C3D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00193F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A6444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D30978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0CA09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6149F2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CFD6D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3D81D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532CA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56B536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2CB97A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251F9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AB1CA0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EC7A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497E37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E1308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9C8255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BE93E2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DEBEAA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DA5CD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DF4C2D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07E1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A3AF9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7A2204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B5DF3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E3991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95B5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929E3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3BE89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4E4B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26474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613996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D27E30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F83C0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BFB1F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F4F2F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F1FDFD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E336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348266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CF2295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5059E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D9D9D5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6E7C1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2B61C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21D39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7E80F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F78D68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D85556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E7E3B0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CF110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AC22B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E2C6F1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BCEC1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2001C2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6088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480877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1BE8DD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5A749E5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6955A4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ABE6D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2C7096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142FC9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C5557B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50BDE6">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2EACEED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6F8F605A">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4635DC6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F6462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230C9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F373A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92517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A7F52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3FF3B4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110F2A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D386C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C7C50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581C4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EF8B7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427B76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5E1D16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592A7E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9A1F6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63B53C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0F76DA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A9146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9385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73F36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A68CF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948FC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0A798C6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B584811">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CD2965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4EB0A5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7B17ED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CAE6A3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A6D91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453A85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3D2DF0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82BC94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8E898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E145E9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0760AB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1B0A1C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4AFBFD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F92DB6F">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49C5ACC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auto" w:sz="4" w:space="0"/>
              <w:right w:val="single" w:color="000000" w:sz="4" w:space="0"/>
            </w:tcBorders>
            <w:noWrap/>
            <w:vAlign w:val="center"/>
          </w:tcPr>
          <w:p w14:paraId="6C8636B5">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5D24EB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0B4F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D853B7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2E5CC8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90AB2B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19943525">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51DD3FC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3687E83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36E153C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729480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0E5485A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6E9A2150">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7E706EE">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D916807">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0C7906D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0E2B109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2142DF0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7A3ECBF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5097E93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2B975CDC">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0FF37204">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E7004F6">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2AC0CE3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88.24</w:t>
            </w:r>
          </w:p>
        </w:tc>
        <w:tc>
          <w:tcPr>
            <w:tcW w:w="948" w:type="pct"/>
            <w:tcBorders>
              <w:top w:val="single" w:color="auto" w:sz="4" w:space="0"/>
              <w:left w:val="single" w:color="auto" w:sz="4" w:space="0"/>
              <w:bottom w:val="single" w:color="auto" w:sz="4" w:space="0"/>
              <w:right w:val="single" w:color="auto" w:sz="4" w:space="0"/>
            </w:tcBorders>
            <w:noWrap/>
            <w:vAlign w:val="center"/>
          </w:tcPr>
          <w:p w14:paraId="1BCA00F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3740DAB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88.24</w:t>
            </w:r>
          </w:p>
        </w:tc>
        <w:tc>
          <w:tcPr>
            <w:tcW w:w="612" w:type="pct"/>
            <w:tcBorders>
              <w:top w:val="single" w:color="auto" w:sz="4" w:space="0"/>
              <w:left w:val="single" w:color="auto" w:sz="4" w:space="0"/>
              <w:bottom w:val="single" w:color="auto" w:sz="4" w:space="0"/>
              <w:right w:val="single" w:color="auto" w:sz="4" w:space="0"/>
            </w:tcBorders>
            <w:noWrap/>
            <w:vAlign w:val="center"/>
          </w:tcPr>
          <w:p w14:paraId="1FCC4DC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88.24</w:t>
            </w:r>
          </w:p>
        </w:tc>
        <w:tc>
          <w:tcPr>
            <w:tcW w:w="602" w:type="pct"/>
            <w:tcBorders>
              <w:top w:val="single" w:color="auto" w:sz="4" w:space="0"/>
              <w:left w:val="single" w:color="auto" w:sz="4" w:space="0"/>
              <w:bottom w:val="single" w:color="auto" w:sz="4" w:space="0"/>
              <w:right w:val="single" w:color="auto" w:sz="4" w:space="0"/>
            </w:tcBorders>
            <w:noWrap/>
            <w:vAlign w:val="center"/>
          </w:tcPr>
          <w:p w14:paraId="3EC313C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473D00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21186FE4">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01729D16">
        <w:tblPrEx>
          <w:tblCellMar>
            <w:top w:w="0" w:type="dxa"/>
            <w:left w:w="108" w:type="dxa"/>
            <w:bottom w:w="0" w:type="dxa"/>
            <w:right w:w="108" w:type="dxa"/>
          </w:tblCellMar>
        </w:tblPrEx>
        <w:trPr>
          <w:trHeight w:val="585" w:hRule="atLeast"/>
          <w:tblHeader/>
        </w:trPr>
        <w:tc>
          <w:tcPr>
            <w:tcW w:w="5000" w:type="pct"/>
            <w:gridSpan w:val="5"/>
            <w:noWrap/>
            <w:vAlign w:val="center"/>
          </w:tcPr>
          <w:p w14:paraId="1763273F">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259D3E04">
        <w:tblPrEx>
          <w:tblCellMar>
            <w:top w:w="0" w:type="dxa"/>
            <w:left w:w="108" w:type="dxa"/>
            <w:bottom w:w="0" w:type="dxa"/>
            <w:right w:w="108" w:type="dxa"/>
          </w:tblCellMar>
        </w:tblPrEx>
        <w:trPr>
          <w:trHeight w:val="420" w:hRule="atLeast"/>
          <w:tblHeader/>
        </w:trPr>
        <w:tc>
          <w:tcPr>
            <w:tcW w:w="2433" w:type="pct"/>
            <w:gridSpan w:val="2"/>
            <w:noWrap/>
            <w:vAlign w:val="center"/>
          </w:tcPr>
          <w:p w14:paraId="2655D10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403010兴国县皮肤病性病防治所</w:t>
            </w:r>
          </w:p>
        </w:tc>
        <w:tc>
          <w:tcPr>
            <w:tcW w:w="1056" w:type="pct"/>
            <w:noWrap/>
            <w:vAlign w:val="bottom"/>
          </w:tcPr>
          <w:p w14:paraId="6FBFBDA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2A28DD8C">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3E89FBF9">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A81FA68">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5337711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263A69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9968FA1">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1338C8C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1F8F87C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136BDA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75E861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14410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9F918B9">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63BE5B0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53DAC77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17CC12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40B814CD">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609F62C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577F8E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E02E9D6">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481016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31F310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88.24</w:t>
            </w:r>
          </w:p>
        </w:tc>
        <w:tc>
          <w:tcPr>
            <w:tcW w:w="684" w:type="pct"/>
            <w:tcBorders>
              <w:top w:val="single" w:color="000000" w:sz="4" w:space="0"/>
              <w:left w:val="nil"/>
              <w:bottom w:val="single" w:color="000000" w:sz="4" w:space="0"/>
              <w:right w:val="single" w:color="000000" w:sz="4" w:space="0"/>
            </w:tcBorders>
            <w:noWrap/>
            <w:vAlign w:val="center"/>
          </w:tcPr>
          <w:p w14:paraId="44C8AD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88.24</w:t>
            </w:r>
          </w:p>
        </w:tc>
        <w:tc>
          <w:tcPr>
            <w:tcW w:w="825" w:type="pct"/>
            <w:tcBorders>
              <w:top w:val="single" w:color="000000" w:sz="4" w:space="0"/>
              <w:left w:val="nil"/>
              <w:bottom w:val="single" w:color="000000" w:sz="4" w:space="0"/>
              <w:right w:val="single" w:color="000000" w:sz="4" w:space="0"/>
            </w:tcBorders>
            <w:noWrap/>
            <w:vAlign w:val="center"/>
          </w:tcPr>
          <w:p w14:paraId="3D5FF7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9EDD0E0">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02F73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2EC142D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27200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16.08</w:t>
            </w:r>
          </w:p>
        </w:tc>
        <w:tc>
          <w:tcPr>
            <w:tcW w:w="684" w:type="pct"/>
            <w:tcBorders>
              <w:top w:val="single" w:color="000000" w:sz="4" w:space="0"/>
              <w:left w:val="nil"/>
              <w:bottom w:val="single" w:color="000000" w:sz="4" w:space="0"/>
              <w:right w:val="single" w:color="000000" w:sz="4" w:space="0"/>
            </w:tcBorders>
            <w:noWrap/>
            <w:vAlign w:val="center"/>
          </w:tcPr>
          <w:p w14:paraId="4194659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16.08</w:t>
            </w:r>
          </w:p>
        </w:tc>
        <w:tc>
          <w:tcPr>
            <w:tcW w:w="825" w:type="pct"/>
            <w:tcBorders>
              <w:top w:val="single" w:color="000000" w:sz="4" w:space="0"/>
              <w:left w:val="nil"/>
              <w:bottom w:val="single" w:color="000000" w:sz="4" w:space="0"/>
              <w:right w:val="single" w:color="000000" w:sz="4" w:space="0"/>
            </w:tcBorders>
            <w:noWrap/>
            <w:vAlign w:val="center"/>
          </w:tcPr>
          <w:p w14:paraId="5D9DF2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2960D9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A4418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5E2E70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2BDA67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15.46</w:t>
            </w:r>
          </w:p>
        </w:tc>
        <w:tc>
          <w:tcPr>
            <w:tcW w:w="684" w:type="pct"/>
            <w:tcBorders>
              <w:top w:val="single" w:color="000000" w:sz="4" w:space="0"/>
              <w:left w:val="nil"/>
              <w:bottom w:val="single" w:color="000000" w:sz="4" w:space="0"/>
              <w:right w:val="single" w:color="000000" w:sz="4" w:space="0"/>
            </w:tcBorders>
            <w:noWrap/>
            <w:vAlign w:val="center"/>
          </w:tcPr>
          <w:p w14:paraId="2F9E22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15.46</w:t>
            </w:r>
          </w:p>
        </w:tc>
        <w:tc>
          <w:tcPr>
            <w:tcW w:w="825" w:type="pct"/>
            <w:tcBorders>
              <w:top w:val="single" w:color="000000" w:sz="4" w:space="0"/>
              <w:left w:val="nil"/>
              <w:bottom w:val="single" w:color="000000" w:sz="4" w:space="0"/>
              <w:right w:val="single" w:color="000000" w:sz="4" w:space="0"/>
            </w:tcBorders>
            <w:noWrap/>
            <w:vAlign w:val="center"/>
          </w:tcPr>
          <w:p w14:paraId="3BFC41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1ADA25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F63A1C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186B5A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6A820A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684" w:type="pct"/>
            <w:tcBorders>
              <w:top w:val="single" w:color="000000" w:sz="4" w:space="0"/>
              <w:left w:val="nil"/>
              <w:bottom w:val="single" w:color="000000" w:sz="4" w:space="0"/>
              <w:right w:val="single" w:color="000000" w:sz="4" w:space="0"/>
            </w:tcBorders>
            <w:noWrap/>
            <w:vAlign w:val="center"/>
          </w:tcPr>
          <w:p w14:paraId="329EB6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3.60</w:t>
            </w:r>
          </w:p>
        </w:tc>
        <w:tc>
          <w:tcPr>
            <w:tcW w:w="825" w:type="pct"/>
            <w:tcBorders>
              <w:top w:val="single" w:color="000000" w:sz="4" w:space="0"/>
              <w:left w:val="nil"/>
              <w:bottom w:val="single" w:color="000000" w:sz="4" w:space="0"/>
              <w:right w:val="single" w:color="000000" w:sz="4" w:space="0"/>
            </w:tcBorders>
            <w:noWrap/>
            <w:vAlign w:val="center"/>
          </w:tcPr>
          <w:p w14:paraId="109637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25DAE34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BAD3B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51FB05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4EF05F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11.86</w:t>
            </w:r>
          </w:p>
        </w:tc>
        <w:tc>
          <w:tcPr>
            <w:tcW w:w="684" w:type="pct"/>
            <w:tcBorders>
              <w:top w:val="single" w:color="000000" w:sz="4" w:space="0"/>
              <w:left w:val="nil"/>
              <w:bottom w:val="single" w:color="000000" w:sz="4" w:space="0"/>
              <w:right w:val="single" w:color="000000" w:sz="4" w:space="0"/>
            </w:tcBorders>
            <w:noWrap/>
            <w:vAlign w:val="center"/>
          </w:tcPr>
          <w:p w14:paraId="1868F9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11.86</w:t>
            </w:r>
          </w:p>
        </w:tc>
        <w:tc>
          <w:tcPr>
            <w:tcW w:w="825" w:type="pct"/>
            <w:tcBorders>
              <w:top w:val="single" w:color="000000" w:sz="4" w:space="0"/>
              <w:left w:val="nil"/>
              <w:bottom w:val="single" w:color="000000" w:sz="4" w:space="0"/>
              <w:right w:val="single" w:color="000000" w:sz="4" w:space="0"/>
            </w:tcBorders>
            <w:noWrap/>
            <w:vAlign w:val="center"/>
          </w:tcPr>
          <w:p w14:paraId="05C34C3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E45852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8721B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3F4460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147604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0.62</w:t>
            </w:r>
          </w:p>
        </w:tc>
        <w:tc>
          <w:tcPr>
            <w:tcW w:w="684" w:type="pct"/>
            <w:tcBorders>
              <w:top w:val="single" w:color="000000" w:sz="4" w:space="0"/>
              <w:left w:val="nil"/>
              <w:bottom w:val="single" w:color="000000" w:sz="4" w:space="0"/>
              <w:right w:val="single" w:color="000000" w:sz="4" w:space="0"/>
            </w:tcBorders>
            <w:noWrap/>
            <w:vAlign w:val="center"/>
          </w:tcPr>
          <w:p w14:paraId="650FFA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0.62</w:t>
            </w:r>
          </w:p>
        </w:tc>
        <w:tc>
          <w:tcPr>
            <w:tcW w:w="825" w:type="pct"/>
            <w:tcBorders>
              <w:top w:val="single" w:color="000000" w:sz="4" w:space="0"/>
              <w:left w:val="nil"/>
              <w:bottom w:val="single" w:color="000000" w:sz="4" w:space="0"/>
              <w:right w:val="single" w:color="000000" w:sz="4" w:space="0"/>
            </w:tcBorders>
            <w:noWrap/>
            <w:vAlign w:val="center"/>
          </w:tcPr>
          <w:p w14:paraId="5F4416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6555B0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3D149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04425E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D35C1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0.62</w:t>
            </w:r>
          </w:p>
        </w:tc>
        <w:tc>
          <w:tcPr>
            <w:tcW w:w="684" w:type="pct"/>
            <w:tcBorders>
              <w:top w:val="single" w:color="000000" w:sz="4" w:space="0"/>
              <w:left w:val="nil"/>
              <w:bottom w:val="single" w:color="000000" w:sz="4" w:space="0"/>
              <w:right w:val="single" w:color="000000" w:sz="4" w:space="0"/>
            </w:tcBorders>
            <w:noWrap/>
            <w:vAlign w:val="center"/>
          </w:tcPr>
          <w:p w14:paraId="0E9E3EC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0.62</w:t>
            </w:r>
          </w:p>
        </w:tc>
        <w:tc>
          <w:tcPr>
            <w:tcW w:w="825" w:type="pct"/>
            <w:tcBorders>
              <w:top w:val="single" w:color="000000" w:sz="4" w:space="0"/>
              <w:left w:val="nil"/>
              <w:bottom w:val="single" w:color="000000" w:sz="4" w:space="0"/>
              <w:right w:val="single" w:color="000000" w:sz="4" w:space="0"/>
            </w:tcBorders>
            <w:noWrap/>
            <w:vAlign w:val="center"/>
          </w:tcPr>
          <w:p w14:paraId="74E800D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70359C4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E5DDAC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028A9A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76A0FB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62.22</w:t>
            </w:r>
          </w:p>
        </w:tc>
        <w:tc>
          <w:tcPr>
            <w:tcW w:w="684" w:type="pct"/>
            <w:tcBorders>
              <w:top w:val="single" w:color="000000" w:sz="4" w:space="0"/>
              <w:left w:val="nil"/>
              <w:bottom w:val="single" w:color="000000" w:sz="4" w:space="0"/>
              <w:right w:val="single" w:color="000000" w:sz="4" w:space="0"/>
            </w:tcBorders>
            <w:noWrap/>
            <w:vAlign w:val="center"/>
          </w:tcPr>
          <w:p w14:paraId="24B44C1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62.22</w:t>
            </w:r>
          </w:p>
        </w:tc>
        <w:tc>
          <w:tcPr>
            <w:tcW w:w="825" w:type="pct"/>
            <w:tcBorders>
              <w:top w:val="single" w:color="000000" w:sz="4" w:space="0"/>
              <w:left w:val="nil"/>
              <w:bottom w:val="single" w:color="000000" w:sz="4" w:space="0"/>
              <w:right w:val="single" w:color="000000" w:sz="4" w:space="0"/>
            </w:tcBorders>
            <w:noWrap/>
            <w:vAlign w:val="center"/>
          </w:tcPr>
          <w:p w14:paraId="5164D7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420BAE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BF9ECB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21004</w:t>
            </w:r>
          </w:p>
        </w:tc>
        <w:tc>
          <w:tcPr>
            <w:tcW w:w="1579" w:type="pct"/>
            <w:tcBorders>
              <w:top w:val="single" w:color="000000" w:sz="4" w:space="0"/>
              <w:left w:val="nil"/>
              <w:bottom w:val="single" w:color="000000" w:sz="4" w:space="0"/>
              <w:right w:val="single" w:color="000000" w:sz="4" w:space="0"/>
            </w:tcBorders>
            <w:noWrap/>
            <w:vAlign w:val="center"/>
          </w:tcPr>
          <w:p w14:paraId="17103C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公共卫生</w:t>
            </w:r>
          </w:p>
        </w:tc>
        <w:tc>
          <w:tcPr>
            <w:tcW w:w="1056" w:type="pct"/>
            <w:tcBorders>
              <w:top w:val="single" w:color="000000" w:sz="4" w:space="0"/>
              <w:left w:val="nil"/>
              <w:bottom w:val="single" w:color="000000" w:sz="4" w:space="0"/>
              <w:right w:val="single" w:color="000000" w:sz="4" w:space="0"/>
            </w:tcBorders>
            <w:noWrap/>
            <w:vAlign w:val="center"/>
          </w:tcPr>
          <w:p w14:paraId="3510E7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57.18</w:t>
            </w:r>
          </w:p>
        </w:tc>
        <w:tc>
          <w:tcPr>
            <w:tcW w:w="684" w:type="pct"/>
            <w:tcBorders>
              <w:top w:val="single" w:color="000000" w:sz="4" w:space="0"/>
              <w:left w:val="nil"/>
              <w:bottom w:val="single" w:color="000000" w:sz="4" w:space="0"/>
              <w:right w:val="single" w:color="000000" w:sz="4" w:space="0"/>
            </w:tcBorders>
            <w:noWrap/>
            <w:vAlign w:val="center"/>
          </w:tcPr>
          <w:p w14:paraId="052A4E5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57.18</w:t>
            </w:r>
          </w:p>
        </w:tc>
        <w:tc>
          <w:tcPr>
            <w:tcW w:w="825" w:type="pct"/>
            <w:tcBorders>
              <w:top w:val="single" w:color="000000" w:sz="4" w:space="0"/>
              <w:left w:val="nil"/>
              <w:bottom w:val="single" w:color="000000" w:sz="4" w:space="0"/>
              <w:right w:val="single" w:color="000000" w:sz="4" w:space="0"/>
            </w:tcBorders>
            <w:noWrap/>
            <w:vAlign w:val="center"/>
          </w:tcPr>
          <w:p w14:paraId="1FFD521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CCC102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7281B7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2100401</w:t>
            </w:r>
          </w:p>
        </w:tc>
        <w:tc>
          <w:tcPr>
            <w:tcW w:w="1579" w:type="pct"/>
            <w:tcBorders>
              <w:top w:val="single" w:color="000000" w:sz="4" w:space="0"/>
              <w:left w:val="nil"/>
              <w:bottom w:val="single" w:color="000000" w:sz="4" w:space="0"/>
              <w:right w:val="single" w:color="000000" w:sz="4" w:space="0"/>
            </w:tcBorders>
            <w:noWrap/>
            <w:vAlign w:val="center"/>
          </w:tcPr>
          <w:p w14:paraId="41007F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疾病预防控制机构</w:t>
            </w:r>
          </w:p>
        </w:tc>
        <w:tc>
          <w:tcPr>
            <w:tcW w:w="1056" w:type="pct"/>
            <w:tcBorders>
              <w:top w:val="single" w:color="000000" w:sz="4" w:space="0"/>
              <w:left w:val="nil"/>
              <w:bottom w:val="single" w:color="000000" w:sz="4" w:space="0"/>
              <w:right w:val="single" w:color="000000" w:sz="4" w:space="0"/>
            </w:tcBorders>
            <w:noWrap/>
            <w:vAlign w:val="center"/>
          </w:tcPr>
          <w:p w14:paraId="5B8F157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57.18</w:t>
            </w:r>
          </w:p>
        </w:tc>
        <w:tc>
          <w:tcPr>
            <w:tcW w:w="684" w:type="pct"/>
            <w:tcBorders>
              <w:top w:val="single" w:color="000000" w:sz="4" w:space="0"/>
              <w:left w:val="nil"/>
              <w:bottom w:val="single" w:color="000000" w:sz="4" w:space="0"/>
              <w:right w:val="single" w:color="000000" w:sz="4" w:space="0"/>
            </w:tcBorders>
            <w:noWrap/>
            <w:vAlign w:val="center"/>
          </w:tcPr>
          <w:p w14:paraId="5906FCF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57.18</w:t>
            </w:r>
          </w:p>
        </w:tc>
        <w:tc>
          <w:tcPr>
            <w:tcW w:w="825" w:type="pct"/>
            <w:tcBorders>
              <w:top w:val="single" w:color="000000" w:sz="4" w:space="0"/>
              <w:left w:val="nil"/>
              <w:bottom w:val="single" w:color="000000" w:sz="4" w:space="0"/>
              <w:right w:val="single" w:color="000000" w:sz="4" w:space="0"/>
            </w:tcBorders>
            <w:noWrap/>
            <w:vAlign w:val="center"/>
          </w:tcPr>
          <w:p w14:paraId="408A40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6E4E8CC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6B8D1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71BA378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079A81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5.04</w:t>
            </w:r>
          </w:p>
        </w:tc>
        <w:tc>
          <w:tcPr>
            <w:tcW w:w="684" w:type="pct"/>
            <w:tcBorders>
              <w:top w:val="single" w:color="000000" w:sz="4" w:space="0"/>
              <w:left w:val="nil"/>
              <w:bottom w:val="single" w:color="000000" w:sz="4" w:space="0"/>
              <w:right w:val="single" w:color="000000" w:sz="4" w:space="0"/>
            </w:tcBorders>
            <w:noWrap/>
            <w:vAlign w:val="center"/>
          </w:tcPr>
          <w:p w14:paraId="13D14E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5.04</w:t>
            </w:r>
          </w:p>
        </w:tc>
        <w:tc>
          <w:tcPr>
            <w:tcW w:w="825" w:type="pct"/>
            <w:tcBorders>
              <w:top w:val="single" w:color="000000" w:sz="4" w:space="0"/>
              <w:left w:val="nil"/>
              <w:bottom w:val="single" w:color="000000" w:sz="4" w:space="0"/>
              <w:right w:val="single" w:color="000000" w:sz="4" w:space="0"/>
            </w:tcBorders>
            <w:noWrap/>
            <w:vAlign w:val="center"/>
          </w:tcPr>
          <w:p w14:paraId="5DDBA8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3A1B15C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001B2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42D5E0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5F227C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5.04</w:t>
            </w:r>
          </w:p>
        </w:tc>
        <w:tc>
          <w:tcPr>
            <w:tcW w:w="684" w:type="pct"/>
            <w:tcBorders>
              <w:top w:val="single" w:color="000000" w:sz="4" w:space="0"/>
              <w:left w:val="nil"/>
              <w:bottom w:val="single" w:color="000000" w:sz="4" w:space="0"/>
              <w:right w:val="single" w:color="000000" w:sz="4" w:space="0"/>
            </w:tcBorders>
            <w:noWrap/>
            <w:vAlign w:val="center"/>
          </w:tcPr>
          <w:p w14:paraId="317DBD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5.04</w:t>
            </w:r>
          </w:p>
        </w:tc>
        <w:tc>
          <w:tcPr>
            <w:tcW w:w="825" w:type="pct"/>
            <w:tcBorders>
              <w:top w:val="single" w:color="000000" w:sz="4" w:space="0"/>
              <w:left w:val="nil"/>
              <w:bottom w:val="single" w:color="000000" w:sz="4" w:space="0"/>
              <w:right w:val="single" w:color="000000" w:sz="4" w:space="0"/>
            </w:tcBorders>
            <w:noWrap/>
            <w:vAlign w:val="center"/>
          </w:tcPr>
          <w:p w14:paraId="4978B8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1514F93D">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A4A52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6D6C58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3F4836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9.94</w:t>
            </w:r>
          </w:p>
        </w:tc>
        <w:tc>
          <w:tcPr>
            <w:tcW w:w="684" w:type="pct"/>
            <w:tcBorders>
              <w:top w:val="single" w:color="000000" w:sz="4" w:space="0"/>
              <w:left w:val="nil"/>
              <w:bottom w:val="single" w:color="000000" w:sz="4" w:space="0"/>
              <w:right w:val="single" w:color="000000" w:sz="4" w:space="0"/>
            </w:tcBorders>
            <w:noWrap/>
            <w:vAlign w:val="center"/>
          </w:tcPr>
          <w:p w14:paraId="3F28D6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9.94</w:t>
            </w:r>
          </w:p>
        </w:tc>
        <w:tc>
          <w:tcPr>
            <w:tcW w:w="825" w:type="pct"/>
            <w:tcBorders>
              <w:top w:val="single" w:color="000000" w:sz="4" w:space="0"/>
              <w:left w:val="nil"/>
              <w:bottom w:val="single" w:color="000000" w:sz="4" w:space="0"/>
              <w:right w:val="single" w:color="000000" w:sz="4" w:space="0"/>
            </w:tcBorders>
            <w:noWrap/>
            <w:vAlign w:val="center"/>
          </w:tcPr>
          <w:p w14:paraId="30B5F7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AC9E0D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DAFD0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73D6B5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22E83A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9.94</w:t>
            </w:r>
          </w:p>
        </w:tc>
        <w:tc>
          <w:tcPr>
            <w:tcW w:w="684" w:type="pct"/>
            <w:tcBorders>
              <w:top w:val="single" w:color="000000" w:sz="4" w:space="0"/>
              <w:left w:val="nil"/>
              <w:bottom w:val="single" w:color="000000" w:sz="4" w:space="0"/>
              <w:right w:val="single" w:color="000000" w:sz="4" w:space="0"/>
            </w:tcBorders>
            <w:noWrap/>
            <w:vAlign w:val="center"/>
          </w:tcPr>
          <w:p w14:paraId="7A48094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9.94</w:t>
            </w:r>
          </w:p>
        </w:tc>
        <w:tc>
          <w:tcPr>
            <w:tcW w:w="825" w:type="pct"/>
            <w:tcBorders>
              <w:top w:val="single" w:color="000000" w:sz="4" w:space="0"/>
              <w:left w:val="nil"/>
              <w:bottom w:val="single" w:color="000000" w:sz="4" w:space="0"/>
              <w:right w:val="single" w:color="000000" w:sz="4" w:space="0"/>
            </w:tcBorders>
            <w:noWrap/>
            <w:vAlign w:val="center"/>
          </w:tcPr>
          <w:p w14:paraId="182983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DCD571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126980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0856C77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7F2A265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9.94</w:t>
            </w:r>
          </w:p>
        </w:tc>
        <w:tc>
          <w:tcPr>
            <w:tcW w:w="684" w:type="pct"/>
            <w:tcBorders>
              <w:top w:val="single" w:color="000000" w:sz="4" w:space="0"/>
              <w:left w:val="nil"/>
              <w:bottom w:val="single" w:color="000000" w:sz="4" w:space="0"/>
              <w:right w:val="single" w:color="000000" w:sz="4" w:space="0"/>
            </w:tcBorders>
            <w:noWrap/>
            <w:vAlign w:val="center"/>
          </w:tcPr>
          <w:p w14:paraId="7FC724C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9.94</w:t>
            </w:r>
          </w:p>
        </w:tc>
        <w:tc>
          <w:tcPr>
            <w:tcW w:w="825" w:type="pct"/>
            <w:tcBorders>
              <w:top w:val="single" w:color="000000" w:sz="4" w:space="0"/>
              <w:left w:val="nil"/>
              <w:bottom w:val="single" w:color="000000" w:sz="4" w:space="0"/>
              <w:right w:val="single" w:color="000000" w:sz="4" w:space="0"/>
            </w:tcBorders>
            <w:noWrap/>
            <w:vAlign w:val="center"/>
          </w:tcPr>
          <w:p w14:paraId="51AEA3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4FC213DE">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6C433A37">
        <w:tblPrEx>
          <w:tblCellMar>
            <w:top w:w="0" w:type="dxa"/>
            <w:left w:w="108" w:type="dxa"/>
            <w:bottom w:w="0" w:type="dxa"/>
            <w:right w:w="108" w:type="dxa"/>
          </w:tblCellMar>
        </w:tblPrEx>
        <w:trPr>
          <w:trHeight w:val="585" w:hRule="atLeast"/>
        </w:trPr>
        <w:tc>
          <w:tcPr>
            <w:tcW w:w="5000" w:type="pct"/>
            <w:gridSpan w:val="5"/>
            <w:noWrap/>
            <w:vAlign w:val="center"/>
          </w:tcPr>
          <w:p w14:paraId="035CA0F1">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6D37ED11">
        <w:tblPrEx>
          <w:tblCellMar>
            <w:top w:w="0" w:type="dxa"/>
            <w:left w:w="108" w:type="dxa"/>
            <w:bottom w:w="0" w:type="dxa"/>
            <w:right w:w="108" w:type="dxa"/>
          </w:tblCellMar>
        </w:tblPrEx>
        <w:trPr>
          <w:trHeight w:val="420" w:hRule="atLeast"/>
        </w:trPr>
        <w:tc>
          <w:tcPr>
            <w:tcW w:w="2398" w:type="pct"/>
            <w:gridSpan w:val="2"/>
            <w:noWrap/>
            <w:vAlign w:val="center"/>
          </w:tcPr>
          <w:p w14:paraId="6F782C3C">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403010兴国县皮肤病性病防治所</w:t>
            </w:r>
          </w:p>
        </w:tc>
        <w:tc>
          <w:tcPr>
            <w:tcW w:w="891" w:type="pct"/>
            <w:noWrap/>
            <w:vAlign w:val="bottom"/>
          </w:tcPr>
          <w:p w14:paraId="046C6CC9">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244E1477">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FDCDC33">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1BD9045">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4AC3AE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01BE5DA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52871A29">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1798BA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3F0C7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2CA20E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637DFA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329025B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1559C47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085634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677E18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97AE0A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85F2C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4B27B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4E9B0A5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AD825CE">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44D08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7FECE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88.24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E9F353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88.24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7F591C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735757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032A3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7B3FA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A50F72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84.04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0EFED0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84.04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5273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8F0C32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4E865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FED78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09B243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37.71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C213D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37.71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154141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91CFB6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C1724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951AE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E0B007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688746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15.83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C59ED1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924B6B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089A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B6A5B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63DD16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C98CA0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5838F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72F23E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ED263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18453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7F0086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11.86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26100C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11.86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F970E5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325803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D230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D459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D17E2D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8B608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49659D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7370357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3DBEA5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71A78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ED40366">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F6E95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0.62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FFE5EE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3FFD7AF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412B2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4C2C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CB7A40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9.94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DB2C49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9.94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43F2E4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24D1A0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511AA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2CB1E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C94482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09423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4.20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BF4D25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3E5FD50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C4AED7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462CB0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01872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702516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3.60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B54AD9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5656F7F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613907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0D433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E2D7B6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759834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0.12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C23FE1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708ED6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F73EDA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5BEF3A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6CD1A0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EBDD85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0.48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AFCBFE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6CA59CF6">
      <w:pPr>
        <w:widowControl/>
        <w:jc w:val="left"/>
        <w:rPr>
          <w:rStyle w:val="12"/>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6"/>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A518BEB">
        <w:tblPrEx>
          <w:tblCellMar>
            <w:top w:w="0" w:type="dxa"/>
            <w:left w:w="108" w:type="dxa"/>
            <w:bottom w:w="0" w:type="dxa"/>
            <w:right w:w="108" w:type="dxa"/>
          </w:tblCellMar>
        </w:tblPrEx>
        <w:trPr>
          <w:trHeight w:val="450" w:hRule="atLeast"/>
          <w:tblHeader/>
        </w:trPr>
        <w:tc>
          <w:tcPr>
            <w:tcW w:w="636" w:type="pct"/>
            <w:noWrap/>
            <w:vAlign w:val="bottom"/>
          </w:tcPr>
          <w:p w14:paraId="3D3C6F8A">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01AAC951">
            <w:pPr>
              <w:widowControl/>
              <w:jc w:val="left"/>
              <w:rPr>
                <w:rFonts w:ascii="Times New Roman" w:hAnsi="Times New Roman" w:eastAsia="宋体"/>
                <w:kern w:val="0"/>
                <w:sz w:val="20"/>
                <w:szCs w:val="20"/>
              </w:rPr>
            </w:pPr>
          </w:p>
        </w:tc>
        <w:tc>
          <w:tcPr>
            <w:tcW w:w="684" w:type="pct"/>
            <w:noWrap/>
            <w:vAlign w:val="bottom"/>
          </w:tcPr>
          <w:p w14:paraId="0906CA7D">
            <w:pPr>
              <w:widowControl/>
              <w:jc w:val="left"/>
              <w:rPr>
                <w:rFonts w:ascii="Times New Roman" w:hAnsi="Times New Roman" w:eastAsia="宋体"/>
                <w:kern w:val="0"/>
                <w:sz w:val="20"/>
                <w:szCs w:val="20"/>
              </w:rPr>
            </w:pPr>
          </w:p>
        </w:tc>
        <w:tc>
          <w:tcPr>
            <w:tcW w:w="538" w:type="pct"/>
            <w:noWrap/>
            <w:vAlign w:val="bottom"/>
          </w:tcPr>
          <w:p w14:paraId="222CE3EE">
            <w:pPr>
              <w:widowControl/>
              <w:jc w:val="left"/>
              <w:rPr>
                <w:rFonts w:ascii="Times New Roman" w:hAnsi="Times New Roman" w:eastAsia="宋体"/>
                <w:kern w:val="0"/>
                <w:sz w:val="20"/>
                <w:szCs w:val="20"/>
              </w:rPr>
            </w:pPr>
          </w:p>
        </w:tc>
        <w:tc>
          <w:tcPr>
            <w:tcW w:w="2836" w:type="pct"/>
            <w:gridSpan w:val="5"/>
            <w:noWrap/>
            <w:vAlign w:val="center"/>
          </w:tcPr>
          <w:p w14:paraId="51772ABF">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11C5D806">
        <w:tblPrEx>
          <w:tblCellMar>
            <w:top w:w="0" w:type="dxa"/>
            <w:left w:w="108" w:type="dxa"/>
            <w:bottom w:w="0" w:type="dxa"/>
            <w:right w:w="108" w:type="dxa"/>
          </w:tblCellMar>
        </w:tblPrEx>
        <w:trPr>
          <w:trHeight w:val="485" w:hRule="atLeast"/>
          <w:tblHeader/>
        </w:trPr>
        <w:tc>
          <w:tcPr>
            <w:tcW w:w="5000" w:type="pct"/>
            <w:gridSpan w:val="9"/>
            <w:noWrap/>
            <w:vAlign w:val="center"/>
          </w:tcPr>
          <w:p w14:paraId="5597CBF0">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6AAFE2BF">
        <w:tblPrEx>
          <w:tblCellMar>
            <w:top w:w="0" w:type="dxa"/>
            <w:left w:w="108" w:type="dxa"/>
            <w:bottom w:w="0" w:type="dxa"/>
            <w:right w:w="108" w:type="dxa"/>
          </w:tblCellMar>
        </w:tblPrEx>
        <w:trPr>
          <w:trHeight w:val="340" w:hRule="atLeast"/>
          <w:tblHeader/>
        </w:trPr>
        <w:tc>
          <w:tcPr>
            <w:tcW w:w="2163" w:type="pct"/>
            <w:gridSpan w:val="4"/>
            <w:noWrap/>
            <w:vAlign w:val="center"/>
          </w:tcPr>
          <w:p w14:paraId="12F21DE2">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403010兴国县皮肤病性病防治所</w:t>
            </w:r>
          </w:p>
        </w:tc>
        <w:tc>
          <w:tcPr>
            <w:tcW w:w="742" w:type="pct"/>
            <w:noWrap/>
            <w:vAlign w:val="bottom"/>
          </w:tcPr>
          <w:p w14:paraId="24A759E2">
            <w:pPr>
              <w:widowControl/>
              <w:jc w:val="left"/>
              <w:rPr>
                <w:rFonts w:ascii="Times New Roman" w:hAnsi="Times New Roman" w:eastAsia="宋体"/>
                <w:kern w:val="0"/>
                <w:sz w:val="20"/>
                <w:szCs w:val="20"/>
              </w:rPr>
            </w:pPr>
          </w:p>
        </w:tc>
        <w:tc>
          <w:tcPr>
            <w:tcW w:w="474" w:type="pct"/>
            <w:noWrap/>
            <w:vAlign w:val="bottom"/>
          </w:tcPr>
          <w:p w14:paraId="7FD8D640">
            <w:pPr>
              <w:widowControl/>
              <w:jc w:val="left"/>
              <w:rPr>
                <w:rFonts w:ascii="Times New Roman" w:hAnsi="Times New Roman" w:eastAsia="宋体"/>
                <w:kern w:val="0"/>
                <w:sz w:val="20"/>
                <w:szCs w:val="20"/>
              </w:rPr>
            </w:pPr>
          </w:p>
        </w:tc>
        <w:tc>
          <w:tcPr>
            <w:tcW w:w="596" w:type="pct"/>
            <w:noWrap/>
            <w:vAlign w:val="bottom"/>
          </w:tcPr>
          <w:p w14:paraId="53F5EDBE">
            <w:pPr>
              <w:widowControl/>
              <w:jc w:val="left"/>
              <w:rPr>
                <w:rFonts w:ascii="Times New Roman" w:hAnsi="Times New Roman" w:eastAsia="宋体"/>
                <w:kern w:val="0"/>
                <w:sz w:val="20"/>
                <w:szCs w:val="20"/>
              </w:rPr>
            </w:pPr>
          </w:p>
        </w:tc>
        <w:tc>
          <w:tcPr>
            <w:tcW w:w="1023" w:type="pct"/>
            <w:gridSpan w:val="2"/>
            <w:noWrap/>
            <w:vAlign w:val="bottom"/>
          </w:tcPr>
          <w:p w14:paraId="3B32E8EE">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77D0A6CC">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586F41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2929FF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62C0EC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74F6AD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7DB0AF5B">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1E0C807D">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463F150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01F92FF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58CD2F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00EBADE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450CC6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38BFFB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238A0F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1296A053">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526CE250">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438900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300158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4DD463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7D7D18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4F0FB83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5160B42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63D67E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46217456">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361580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684" w:type="pct"/>
            <w:tcBorders>
              <w:top w:val="single" w:color="000000" w:sz="4" w:space="0"/>
              <w:left w:val="nil"/>
              <w:bottom w:val="single" w:color="000000" w:sz="4" w:space="0"/>
              <w:right w:val="single" w:color="000000" w:sz="4" w:space="0"/>
            </w:tcBorders>
            <w:vAlign w:val="center"/>
          </w:tcPr>
          <w:p w14:paraId="23B645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70F3A85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58F86E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745085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96" w:type="pct"/>
            <w:tcBorders>
              <w:top w:val="single" w:color="000000" w:sz="4" w:space="0"/>
              <w:left w:val="single" w:color="000000" w:sz="4" w:space="0"/>
              <w:bottom w:val="single" w:color="000000" w:sz="4" w:space="0"/>
              <w:right w:val="nil"/>
            </w:tcBorders>
            <w:vAlign w:val="center"/>
          </w:tcPr>
          <w:p w14:paraId="236DBB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272597E6">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581D5A8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1F26C97E">
      <w:pPr>
        <w:widowControl/>
        <w:jc w:val="left"/>
        <w:rPr>
          <w:rStyle w:val="12"/>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6"/>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2EAF21CA">
        <w:tblPrEx>
          <w:tblCellMar>
            <w:top w:w="0" w:type="dxa"/>
            <w:left w:w="108" w:type="dxa"/>
            <w:bottom w:w="0" w:type="dxa"/>
            <w:right w:w="108" w:type="dxa"/>
          </w:tblCellMar>
        </w:tblPrEx>
        <w:trPr>
          <w:trHeight w:val="507" w:hRule="atLeast"/>
          <w:tblHeader/>
        </w:trPr>
        <w:tc>
          <w:tcPr>
            <w:tcW w:w="976" w:type="pct"/>
            <w:noWrap/>
            <w:vAlign w:val="bottom"/>
          </w:tcPr>
          <w:p w14:paraId="34FF7C00">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43F0754F">
            <w:pPr>
              <w:widowControl/>
              <w:jc w:val="left"/>
              <w:rPr>
                <w:rFonts w:ascii="Times New Roman" w:hAnsi="Times New Roman" w:eastAsia="宋体"/>
                <w:kern w:val="0"/>
                <w:sz w:val="20"/>
                <w:szCs w:val="20"/>
              </w:rPr>
            </w:pPr>
          </w:p>
        </w:tc>
        <w:tc>
          <w:tcPr>
            <w:tcW w:w="2801" w:type="pct"/>
            <w:gridSpan w:val="3"/>
            <w:noWrap/>
            <w:vAlign w:val="center"/>
          </w:tcPr>
          <w:p w14:paraId="6BBC146E">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63A0EAD5">
        <w:tblPrEx>
          <w:tblCellMar>
            <w:top w:w="0" w:type="dxa"/>
            <w:left w:w="108" w:type="dxa"/>
            <w:bottom w:w="0" w:type="dxa"/>
            <w:right w:w="108" w:type="dxa"/>
          </w:tblCellMar>
        </w:tblPrEx>
        <w:trPr>
          <w:trHeight w:val="564" w:hRule="atLeast"/>
          <w:tblHeader/>
        </w:trPr>
        <w:tc>
          <w:tcPr>
            <w:tcW w:w="5000" w:type="pct"/>
            <w:gridSpan w:val="5"/>
            <w:noWrap/>
            <w:vAlign w:val="center"/>
          </w:tcPr>
          <w:p w14:paraId="1496B0CE">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ED08A59">
        <w:tblPrEx>
          <w:tblCellMar>
            <w:top w:w="0" w:type="dxa"/>
            <w:left w:w="108" w:type="dxa"/>
            <w:bottom w:w="0" w:type="dxa"/>
            <w:right w:w="108" w:type="dxa"/>
          </w:tblCellMar>
        </w:tblPrEx>
        <w:trPr>
          <w:trHeight w:val="405" w:hRule="atLeast"/>
          <w:tblHeader/>
        </w:trPr>
        <w:tc>
          <w:tcPr>
            <w:tcW w:w="2198" w:type="pct"/>
            <w:gridSpan w:val="2"/>
            <w:noWrap/>
            <w:vAlign w:val="center"/>
          </w:tcPr>
          <w:p w14:paraId="6E00EE1F">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403010兴国县皮肤病性病防治所</w:t>
            </w:r>
          </w:p>
        </w:tc>
        <w:tc>
          <w:tcPr>
            <w:tcW w:w="1099" w:type="pct"/>
            <w:noWrap/>
            <w:vAlign w:val="bottom"/>
          </w:tcPr>
          <w:p w14:paraId="61B22D25">
            <w:pPr>
              <w:rPr>
                <w:rFonts w:hint="eastAsia" w:ascii="宋体" w:hAnsi="宋体" w:eastAsia="宋体" w:cs="Arial"/>
                <w:color w:val="000000"/>
                <w:kern w:val="0"/>
                <w:sz w:val="24"/>
                <w:szCs w:val="24"/>
              </w:rPr>
            </w:pPr>
          </w:p>
        </w:tc>
        <w:tc>
          <w:tcPr>
            <w:tcW w:w="766" w:type="pct"/>
            <w:noWrap/>
            <w:vAlign w:val="bottom"/>
          </w:tcPr>
          <w:p w14:paraId="1E2F1984">
            <w:pPr>
              <w:widowControl/>
              <w:jc w:val="left"/>
              <w:rPr>
                <w:rFonts w:ascii="Times New Roman" w:hAnsi="Times New Roman" w:eastAsia="宋体"/>
                <w:kern w:val="0"/>
                <w:sz w:val="20"/>
                <w:szCs w:val="20"/>
              </w:rPr>
            </w:pPr>
          </w:p>
        </w:tc>
        <w:tc>
          <w:tcPr>
            <w:tcW w:w="935" w:type="pct"/>
            <w:noWrap/>
            <w:vAlign w:val="center"/>
          </w:tcPr>
          <w:p w14:paraId="6BA43FC4">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8FFCC45">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530FA2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1E6E4C0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1B70FF7A">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CC630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519AE93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603019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0E535BC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760DE0F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7C0CE53">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28D0B88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748565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3CDD8E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79E5F2C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7550366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C82CCFC">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tbl>
      <w:tblPr>
        <w:tblStyle w:val="6"/>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6232A98F">
        <w:tblPrEx>
          <w:tblCellMar>
            <w:top w:w="0" w:type="dxa"/>
            <w:left w:w="108" w:type="dxa"/>
            <w:bottom w:w="0" w:type="dxa"/>
            <w:right w:w="108" w:type="dxa"/>
          </w:tblCellMar>
        </w:tblPrEx>
        <w:trPr>
          <w:trHeight w:val="619" w:hRule="atLeast"/>
          <w:tblHeader/>
        </w:trPr>
        <w:tc>
          <w:tcPr>
            <w:tcW w:w="960" w:type="pct"/>
            <w:noWrap/>
            <w:vAlign w:val="bottom"/>
          </w:tcPr>
          <w:p w14:paraId="7E52C9D9">
            <w:pPr>
              <w:rPr>
                <w:rStyle w:val="12"/>
                <w:rFonts w:hint="eastAsia" w:ascii="仿宋" w:hAnsi="仿宋" w:eastAsia="仿宋"/>
                <w:bCs/>
                <w:sz w:val="32"/>
                <w:szCs w:val="32"/>
              </w:rPr>
            </w:pPr>
          </w:p>
        </w:tc>
        <w:tc>
          <w:tcPr>
            <w:tcW w:w="1233" w:type="pct"/>
            <w:noWrap/>
            <w:vAlign w:val="bottom"/>
          </w:tcPr>
          <w:p w14:paraId="5528CFD7">
            <w:pPr>
              <w:widowControl/>
              <w:jc w:val="left"/>
              <w:rPr>
                <w:rFonts w:ascii="Times New Roman" w:hAnsi="Times New Roman" w:eastAsia="宋体"/>
                <w:kern w:val="0"/>
                <w:sz w:val="20"/>
                <w:szCs w:val="20"/>
              </w:rPr>
            </w:pPr>
          </w:p>
        </w:tc>
        <w:tc>
          <w:tcPr>
            <w:tcW w:w="2805" w:type="pct"/>
            <w:gridSpan w:val="3"/>
            <w:noWrap/>
            <w:vAlign w:val="center"/>
          </w:tcPr>
          <w:p w14:paraId="371725A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4CDB7B4B">
        <w:tblPrEx>
          <w:tblCellMar>
            <w:top w:w="0" w:type="dxa"/>
            <w:left w:w="108" w:type="dxa"/>
            <w:bottom w:w="0" w:type="dxa"/>
            <w:right w:w="108" w:type="dxa"/>
          </w:tblCellMar>
        </w:tblPrEx>
        <w:trPr>
          <w:trHeight w:val="613" w:hRule="atLeast"/>
          <w:tblHeader/>
        </w:trPr>
        <w:tc>
          <w:tcPr>
            <w:tcW w:w="5000" w:type="pct"/>
            <w:gridSpan w:val="5"/>
            <w:noWrap/>
            <w:vAlign w:val="center"/>
          </w:tcPr>
          <w:p w14:paraId="7CA1426E">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124018CE">
        <w:tblPrEx>
          <w:tblCellMar>
            <w:top w:w="0" w:type="dxa"/>
            <w:left w:w="108" w:type="dxa"/>
            <w:bottom w:w="0" w:type="dxa"/>
            <w:right w:w="108" w:type="dxa"/>
          </w:tblCellMar>
        </w:tblPrEx>
        <w:trPr>
          <w:trHeight w:val="413" w:hRule="atLeast"/>
          <w:tblHeader/>
        </w:trPr>
        <w:tc>
          <w:tcPr>
            <w:tcW w:w="3282" w:type="pct"/>
            <w:gridSpan w:val="3"/>
            <w:noWrap/>
            <w:vAlign w:val="center"/>
          </w:tcPr>
          <w:p w14:paraId="5DB2C2CF">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403010兴国县皮肤病性病防治所</w:t>
            </w:r>
          </w:p>
        </w:tc>
        <w:tc>
          <w:tcPr>
            <w:tcW w:w="762" w:type="pct"/>
            <w:noWrap/>
            <w:vAlign w:val="bottom"/>
          </w:tcPr>
          <w:p w14:paraId="471BB4BD">
            <w:pPr>
              <w:widowControl/>
              <w:jc w:val="left"/>
              <w:rPr>
                <w:rFonts w:ascii="Times New Roman" w:hAnsi="Times New Roman" w:eastAsia="宋体"/>
                <w:kern w:val="0"/>
                <w:sz w:val="20"/>
                <w:szCs w:val="20"/>
              </w:rPr>
            </w:pPr>
          </w:p>
        </w:tc>
        <w:tc>
          <w:tcPr>
            <w:tcW w:w="954" w:type="pct"/>
            <w:noWrap/>
            <w:vAlign w:val="center"/>
          </w:tcPr>
          <w:p w14:paraId="1D889FAF">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319A83AB">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0406FED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62E045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3D992E21">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527C9A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0DF04F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6E12AE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764FD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7CDCFBD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6AE2FCF">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686F215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587D44BA">
            <w:pPr>
              <w:widowControl/>
              <w:snapToGrid w:val="0"/>
              <w:jc w:val="center"/>
              <w:textAlignment w:val="center"/>
              <w:rPr>
                <w:rFonts w:hint="eastAsia" w:asciiTheme="minorEastAsia" w:hAnsiTheme="minorEastAsia" w:cstheme="minorEastAsia"/>
                <w:color w:val="000000"/>
                <w:kern w:val="0"/>
                <w:sz w:val="18"/>
                <w:szCs w:val="18"/>
                <w:lang w:bidi="ar"/>
              </w:rPr>
            </w:pPr>
            <w:bookmarkStart w:id="0" w:name="_GoBack"/>
            <w:r>
              <w:rPr>
                <w:rFonts w:hint="eastAsia" w:asciiTheme="minorEastAsia" w:hAnsiTheme="minorEastAsia" w:cstheme="minorEastAsia"/>
                <w:color w:val="000000"/>
                <w:kern w:val="0"/>
                <w:sz w:val="18"/>
                <w:szCs w:val="18"/>
                <w:lang w:bidi="ar"/>
              </w:rPr>
              <w:t>*</w:t>
            </w:r>
            <w:bookmarkEnd w:id="0"/>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44D47D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106E89F7">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69788A4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621123EE">
      <w:pPr>
        <w:jc w:val="left"/>
        <w:rPr>
          <w:rStyle w:val="12"/>
          <w:rFonts w:hint="eastAsia" w:ascii="仿宋" w:hAnsi="仿宋" w:eastAsia="仿宋"/>
          <w:bCs/>
          <w:sz w:val="32"/>
          <w:szCs w:val="32"/>
        </w:rPr>
      </w:pPr>
      <w:r>
        <w:rPr>
          <w:rStyle w:val="12"/>
          <w:rFonts w:hint="eastAsia" w:ascii="仿宋" w:hAnsi="仿宋" w:eastAsia="仿宋"/>
          <w:bCs/>
          <w:sz w:val="32"/>
          <w:szCs w:val="32"/>
        </w:rPr>
        <w:br w:type="page"/>
      </w:r>
    </w:p>
    <w:p w14:paraId="7DDA9741">
      <w:pPr>
        <w:rPr>
          <w:rFonts w:hint="eastAsia"/>
          <w:lang w:eastAsia="zh-CN"/>
        </w:rPr>
      </w:pPr>
    </w:p>
    <w:tbl>
      <w:tblPr>
        <w:tblStyle w:val="6"/>
        <w:tblW w:w="4999" w:type="pct"/>
        <w:tblInd w:w="0" w:type="dxa"/>
        <w:tblLayout w:type="autofit"/>
        <w:tblCellMar>
          <w:top w:w="0" w:type="dxa"/>
          <w:left w:w="108" w:type="dxa"/>
          <w:bottom w:w="0" w:type="dxa"/>
          <w:right w:w="108" w:type="dxa"/>
        </w:tblCellMar>
      </w:tblPr>
      <w:tblGrid>
        <w:gridCol w:w="11"/>
        <w:gridCol w:w="1854"/>
        <w:gridCol w:w="192"/>
        <w:gridCol w:w="2634"/>
        <w:gridCol w:w="312"/>
        <w:gridCol w:w="2012"/>
        <w:gridCol w:w="801"/>
        <w:gridCol w:w="820"/>
        <w:gridCol w:w="733"/>
        <w:gridCol w:w="1247"/>
        <w:gridCol w:w="64"/>
      </w:tblGrid>
      <w:tr w14:paraId="2E7E846F">
        <w:tblPrEx>
          <w:tblCellMar>
            <w:top w:w="0" w:type="dxa"/>
            <w:left w:w="108" w:type="dxa"/>
            <w:bottom w:w="0" w:type="dxa"/>
            <w:right w:w="108" w:type="dxa"/>
          </w:tblCellMar>
        </w:tblPrEx>
        <w:trPr>
          <w:gridBefore w:val="1"/>
          <w:wBefore w:w="5" w:type="pct"/>
          <w:trHeight w:val="619" w:hRule="atLeast"/>
          <w:tblHeader/>
        </w:trPr>
        <w:tc>
          <w:tcPr>
            <w:tcW w:w="958" w:type="pct"/>
            <w:gridSpan w:val="2"/>
            <w:noWrap/>
            <w:vAlign w:val="bottom"/>
          </w:tcPr>
          <w:p w14:paraId="11F0A758">
            <w:pPr>
              <w:rPr>
                <w:rStyle w:val="12"/>
                <w:rFonts w:hint="eastAsia" w:ascii="仿宋" w:hAnsi="仿宋" w:eastAsia="仿宋"/>
                <w:bCs/>
                <w:sz w:val="32"/>
                <w:szCs w:val="32"/>
              </w:rPr>
            </w:pPr>
          </w:p>
        </w:tc>
        <w:tc>
          <w:tcPr>
            <w:tcW w:w="1233" w:type="pct"/>
            <w:noWrap/>
            <w:vAlign w:val="bottom"/>
          </w:tcPr>
          <w:p w14:paraId="50C04617">
            <w:pPr>
              <w:widowControl/>
              <w:jc w:val="left"/>
              <w:rPr>
                <w:rFonts w:ascii="Times New Roman" w:hAnsi="Times New Roman" w:eastAsia="宋体"/>
                <w:kern w:val="0"/>
                <w:sz w:val="20"/>
                <w:szCs w:val="20"/>
              </w:rPr>
            </w:pPr>
          </w:p>
        </w:tc>
        <w:tc>
          <w:tcPr>
            <w:tcW w:w="2803" w:type="pct"/>
            <w:gridSpan w:val="7"/>
            <w:noWrap/>
            <w:vAlign w:val="center"/>
          </w:tcPr>
          <w:p w14:paraId="1A8897C2">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注：若为空表，则为该部门（单位）无项目安排</w:t>
            </w:r>
          </w:p>
        </w:tc>
      </w:tr>
      <w:tr w14:paraId="3E0845F3">
        <w:tblPrEx>
          <w:tblCellMar>
            <w:top w:w="0" w:type="dxa"/>
            <w:left w:w="108" w:type="dxa"/>
            <w:bottom w:w="0" w:type="dxa"/>
            <w:right w:w="108" w:type="dxa"/>
          </w:tblCellMar>
        </w:tblPrEx>
        <w:trPr>
          <w:gridBefore w:val="1"/>
          <w:wBefore w:w="5" w:type="pct"/>
          <w:trHeight w:val="613" w:hRule="atLeast"/>
          <w:tblHeader/>
        </w:trPr>
        <w:tc>
          <w:tcPr>
            <w:tcW w:w="4994" w:type="pct"/>
            <w:gridSpan w:val="10"/>
            <w:noWrap/>
            <w:vAlign w:val="center"/>
          </w:tcPr>
          <w:p w14:paraId="05D0548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项目支出绩效目标表</w:t>
            </w:r>
          </w:p>
        </w:tc>
      </w:tr>
      <w:tr w14:paraId="4631E9E6">
        <w:tblPrEx>
          <w:tblCellMar>
            <w:top w:w="0" w:type="dxa"/>
            <w:left w:w="108" w:type="dxa"/>
            <w:bottom w:w="0" w:type="dxa"/>
            <w:right w:w="108" w:type="dxa"/>
          </w:tblCellMar>
        </w:tblPrEx>
        <w:trPr>
          <w:gridBefore w:val="1"/>
          <w:wBefore w:w="5" w:type="pct"/>
          <w:trHeight w:val="413" w:hRule="atLeast"/>
          <w:tblHeader/>
        </w:trPr>
        <w:tc>
          <w:tcPr>
            <w:tcW w:w="3279" w:type="pct"/>
            <w:gridSpan w:val="5"/>
            <w:noWrap/>
            <w:vAlign w:val="center"/>
          </w:tcPr>
          <w:p w14:paraId="53DB1283">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403010兴国县皮肤病性病防治所</w:t>
            </w:r>
          </w:p>
        </w:tc>
        <w:tc>
          <w:tcPr>
            <w:tcW w:w="759" w:type="pct"/>
            <w:gridSpan w:val="2"/>
            <w:noWrap/>
            <w:vAlign w:val="bottom"/>
          </w:tcPr>
          <w:p w14:paraId="6CBBB23F">
            <w:pPr>
              <w:widowControl/>
              <w:jc w:val="left"/>
              <w:rPr>
                <w:rFonts w:ascii="Times New Roman" w:hAnsi="Times New Roman" w:eastAsia="宋体"/>
                <w:kern w:val="0"/>
                <w:sz w:val="20"/>
                <w:szCs w:val="20"/>
              </w:rPr>
            </w:pPr>
          </w:p>
        </w:tc>
        <w:tc>
          <w:tcPr>
            <w:tcW w:w="955" w:type="pct"/>
            <w:gridSpan w:val="3"/>
            <w:noWrap/>
            <w:vAlign w:val="center"/>
          </w:tcPr>
          <w:p w14:paraId="4CFE93E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6D34C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4969"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7706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项目支出绩效目标表</w:t>
            </w:r>
          </w:p>
        </w:tc>
      </w:tr>
      <w:tr w14:paraId="25350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4969"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2E3B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（2026-2026年度）</w:t>
            </w:r>
          </w:p>
        </w:tc>
      </w:tr>
      <w:tr w14:paraId="68997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873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项目名称</w:t>
            </w:r>
          </w:p>
        </w:tc>
        <w:tc>
          <w:tcPr>
            <w:tcW w:w="2627"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77301">
            <w:pPr>
              <w:jc w:val="center"/>
              <w:rPr>
                <w:rFonts w:hint="eastAsia" w:asciiTheme="minorEastAsia" w:hAnsiTheme="minorEastAsia" w:eastAsiaTheme="minorEastAsia" w:cstheme="minorEastAsia"/>
                <w:i w:val="0"/>
                <w:iCs w:val="0"/>
                <w:color w:val="000000"/>
                <w:sz w:val="18"/>
                <w:szCs w:val="18"/>
                <w:u w:val="none"/>
              </w:rPr>
            </w:pPr>
          </w:p>
        </w:tc>
      </w:tr>
      <w:tr w14:paraId="7C515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41A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主管部门及代码</w:t>
            </w:r>
          </w:p>
        </w:tc>
        <w:tc>
          <w:tcPr>
            <w:tcW w:w="131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8852D">
            <w:pPr>
              <w:jc w:val="center"/>
              <w:rPr>
                <w:rFonts w:hint="eastAsia" w:asciiTheme="minorEastAsia" w:hAnsiTheme="minorEastAsia" w:eastAsiaTheme="minorEastAsia" w:cstheme="minorEastAsia"/>
                <w:i w:val="0"/>
                <w:iCs w:val="0"/>
                <w:color w:val="000000"/>
                <w:sz w:val="18"/>
                <w:szCs w:val="18"/>
                <w:u w:val="none"/>
              </w:rPr>
            </w:pPr>
          </w:p>
        </w:tc>
        <w:tc>
          <w:tcPr>
            <w:tcW w:w="726"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2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实施单位</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B8500">
            <w:pPr>
              <w:jc w:val="center"/>
              <w:rPr>
                <w:rFonts w:hint="eastAsia" w:asciiTheme="minorEastAsia" w:hAnsiTheme="minorEastAsia" w:eastAsiaTheme="minorEastAsia" w:cstheme="minorEastAsia"/>
                <w:i w:val="0"/>
                <w:iCs w:val="0"/>
                <w:color w:val="000000"/>
                <w:sz w:val="18"/>
                <w:szCs w:val="18"/>
                <w:u w:val="none"/>
              </w:rPr>
            </w:pPr>
          </w:p>
        </w:tc>
      </w:tr>
      <w:tr w14:paraId="109F1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14C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项目资金（万元）</w:t>
            </w:r>
          </w:p>
        </w:tc>
        <w:tc>
          <w:tcPr>
            <w:tcW w:w="131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9C7B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资金总额</w:t>
            </w:r>
          </w:p>
        </w:tc>
        <w:tc>
          <w:tcPr>
            <w:tcW w:w="13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9BCA9">
            <w:pPr>
              <w:jc w:val="center"/>
              <w:rPr>
                <w:rFonts w:hint="eastAsia" w:asciiTheme="minorEastAsia" w:hAnsiTheme="minorEastAsia" w:eastAsiaTheme="minorEastAsia" w:cstheme="minorEastAsia"/>
                <w:i w:val="0"/>
                <w:iCs w:val="0"/>
                <w:color w:val="000000"/>
                <w:sz w:val="18"/>
                <w:szCs w:val="18"/>
                <w:u w:val="none"/>
              </w:rPr>
            </w:pPr>
          </w:p>
        </w:tc>
      </w:tr>
      <w:tr w14:paraId="02D4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9B63E">
            <w:pPr>
              <w:jc w:val="center"/>
              <w:rPr>
                <w:rFonts w:hint="eastAsia" w:asciiTheme="minorEastAsia" w:hAnsiTheme="minorEastAsia" w:eastAsiaTheme="minorEastAsia" w:cstheme="minorEastAsia"/>
                <w:i w:val="0"/>
                <w:iCs w:val="0"/>
                <w:color w:val="000000"/>
                <w:sz w:val="18"/>
                <w:szCs w:val="18"/>
                <w:u w:val="none"/>
              </w:rPr>
            </w:pPr>
          </w:p>
        </w:tc>
        <w:tc>
          <w:tcPr>
            <w:tcW w:w="131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C804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其中：非财政拨款</w:t>
            </w:r>
          </w:p>
        </w:tc>
        <w:tc>
          <w:tcPr>
            <w:tcW w:w="13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637A5">
            <w:pPr>
              <w:jc w:val="center"/>
              <w:rPr>
                <w:rFonts w:hint="eastAsia" w:asciiTheme="minorEastAsia" w:hAnsiTheme="minorEastAsia" w:eastAsiaTheme="minorEastAsia" w:cstheme="minorEastAsia"/>
                <w:i w:val="0"/>
                <w:iCs w:val="0"/>
                <w:color w:val="000000"/>
                <w:sz w:val="18"/>
                <w:szCs w:val="18"/>
                <w:u w:val="none"/>
              </w:rPr>
            </w:pPr>
          </w:p>
        </w:tc>
      </w:tr>
      <w:tr w14:paraId="32AE6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B0A10">
            <w:pPr>
              <w:jc w:val="center"/>
              <w:rPr>
                <w:rFonts w:hint="eastAsia" w:asciiTheme="minorEastAsia" w:hAnsiTheme="minorEastAsia" w:eastAsiaTheme="minorEastAsia" w:cstheme="minorEastAsia"/>
                <w:i w:val="0"/>
                <w:iCs w:val="0"/>
                <w:color w:val="000000"/>
                <w:sz w:val="18"/>
                <w:szCs w:val="18"/>
                <w:u w:val="none"/>
              </w:rPr>
            </w:pPr>
          </w:p>
        </w:tc>
        <w:tc>
          <w:tcPr>
            <w:tcW w:w="131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7A8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其他资金</w:t>
            </w:r>
          </w:p>
        </w:tc>
        <w:tc>
          <w:tcPr>
            <w:tcW w:w="13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354BF">
            <w:pPr>
              <w:jc w:val="center"/>
              <w:rPr>
                <w:rFonts w:hint="eastAsia" w:asciiTheme="minorEastAsia" w:hAnsiTheme="minorEastAsia" w:eastAsiaTheme="minorEastAsia" w:cstheme="minorEastAsia"/>
                <w:i w:val="0"/>
                <w:iCs w:val="0"/>
                <w:color w:val="000000"/>
                <w:sz w:val="18"/>
                <w:szCs w:val="18"/>
                <w:u w:val="none"/>
              </w:rPr>
            </w:pPr>
          </w:p>
        </w:tc>
      </w:tr>
      <w:tr w14:paraId="703137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2342" w:type="pct"/>
            <w:gridSpan w:val="5"/>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7722">
            <w:pPr>
              <w:jc w:val="center"/>
              <w:rPr>
                <w:rFonts w:hint="eastAsia" w:asciiTheme="minorEastAsia" w:hAnsiTheme="minorEastAsia" w:eastAsiaTheme="minorEastAsia" w:cstheme="minorEastAsia"/>
                <w:i w:val="0"/>
                <w:iCs w:val="0"/>
                <w:color w:val="000000"/>
                <w:sz w:val="18"/>
                <w:szCs w:val="18"/>
                <w:u w:val="none"/>
              </w:rPr>
            </w:pPr>
          </w:p>
        </w:tc>
        <w:tc>
          <w:tcPr>
            <w:tcW w:w="131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0E0D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上年结转</w:t>
            </w:r>
          </w:p>
        </w:tc>
        <w:tc>
          <w:tcPr>
            <w:tcW w:w="130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EEE24">
            <w:pPr>
              <w:jc w:val="center"/>
              <w:rPr>
                <w:rFonts w:hint="eastAsia" w:asciiTheme="minorEastAsia" w:hAnsiTheme="minorEastAsia" w:eastAsiaTheme="minorEastAsia" w:cstheme="minorEastAsia"/>
                <w:i w:val="0"/>
                <w:iCs w:val="0"/>
                <w:color w:val="000000"/>
                <w:sz w:val="18"/>
                <w:szCs w:val="18"/>
                <w:u w:val="none"/>
              </w:rPr>
            </w:pPr>
          </w:p>
        </w:tc>
      </w:tr>
      <w:tr w14:paraId="2D85E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4969"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02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总绩效目标</w:t>
            </w:r>
          </w:p>
        </w:tc>
      </w:tr>
      <w:tr w14:paraId="5A89C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4969" w:type="pct"/>
            <w:gridSpan w:val="10"/>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7F0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p>
        </w:tc>
      </w:tr>
      <w:tr w14:paraId="0B1DC3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A6FA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一级指标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6CEC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二级指标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389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三级指标</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FB4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指标值</w:t>
            </w:r>
          </w:p>
        </w:tc>
      </w:tr>
      <w:tr w14:paraId="53B85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21E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成本指标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E922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经济成本指标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AA2B4">
            <w:pPr>
              <w:jc w:val="center"/>
              <w:rPr>
                <w:rFonts w:hint="eastAsia" w:asciiTheme="minorEastAsia" w:hAnsiTheme="minorEastAsia" w:eastAsiaTheme="minorEastAsia" w:cstheme="minorEastAsia"/>
                <w:i w:val="0"/>
                <w:iCs w:val="0"/>
                <w:color w:val="000000"/>
                <w:sz w:val="18"/>
                <w:szCs w:val="18"/>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B52B0">
            <w:pPr>
              <w:jc w:val="center"/>
              <w:rPr>
                <w:rFonts w:hint="eastAsia" w:asciiTheme="minorEastAsia" w:hAnsiTheme="minorEastAsia" w:eastAsiaTheme="minorEastAsia" w:cstheme="minorEastAsia"/>
                <w:i w:val="0"/>
                <w:iCs w:val="0"/>
                <w:color w:val="000000"/>
                <w:sz w:val="18"/>
                <w:szCs w:val="18"/>
                <w:u w:val="none"/>
              </w:rPr>
            </w:pPr>
          </w:p>
        </w:tc>
      </w:tr>
      <w:tr w14:paraId="6BE21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C4935">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5AC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社会成本指标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6E3">
            <w:pPr>
              <w:jc w:val="center"/>
              <w:rPr>
                <w:rFonts w:hint="eastAsia" w:asciiTheme="minorEastAsia" w:hAnsiTheme="minorEastAsia" w:eastAsiaTheme="minorEastAsia" w:cstheme="minorEastAsia"/>
                <w:i w:val="0"/>
                <w:iCs w:val="0"/>
                <w:color w:val="000000"/>
                <w:sz w:val="18"/>
                <w:szCs w:val="18"/>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4DE41">
            <w:pPr>
              <w:jc w:val="center"/>
              <w:rPr>
                <w:rFonts w:hint="eastAsia" w:asciiTheme="minorEastAsia" w:hAnsiTheme="minorEastAsia" w:eastAsiaTheme="minorEastAsia" w:cstheme="minorEastAsia"/>
                <w:i w:val="0"/>
                <w:iCs w:val="0"/>
                <w:color w:val="000000"/>
                <w:sz w:val="18"/>
                <w:szCs w:val="18"/>
                <w:u w:val="none"/>
              </w:rPr>
            </w:pPr>
          </w:p>
        </w:tc>
      </w:tr>
      <w:tr w14:paraId="01217A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BC49">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5B2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生态环境成本指标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F9E97">
            <w:pPr>
              <w:jc w:val="center"/>
              <w:rPr>
                <w:rFonts w:hint="eastAsia" w:asciiTheme="minorEastAsia" w:hAnsiTheme="minorEastAsia" w:eastAsiaTheme="minorEastAsia" w:cstheme="minorEastAsia"/>
                <w:i w:val="0"/>
                <w:iCs w:val="0"/>
                <w:color w:val="000000"/>
                <w:sz w:val="18"/>
                <w:szCs w:val="18"/>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0B3D">
            <w:pPr>
              <w:jc w:val="center"/>
              <w:rPr>
                <w:rFonts w:hint="eastAsia" w:asciiTheme="minorEastAsia" w:hAnsiTheme="minorEastAsia" w:eastAsiaTheme="minorEastAsia" w:cstheme="minorEastAsia"/>
                <w:i w:val="0"/>
                <w:iCs w:val="0"/>
                <w:color w:val="000000"/>
                <w:sz w:val="18"/>
                <w:szCs w:val="18"/>
                <w:u w:val="none"/>
              </w:rPr>
            </w:pPr>
          </w:p>
        </w:tc>
      </w:tr>
      <w:tr w14:paraId="79162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65E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产出指标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E34C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数量指标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2CED">
            <w:pPr>
              <w:jc w:val="center"/>
              <w:rPr>
                <w:rFonts w:hint="eastAsia" w:asciiTheme="minorEastAsia" w:hAnsiTheme="minorEastAsia" w:eastAsiaTheme="minorEastAsia" w:cstheme="minorEastAsia"/>
                <w:i w:val="0"/>
                <w:iCs w:val="0"/>
                <w:color w:val="000000"/>
                <w:sz w:val="18"/>
                <w:szCs w:val="18"/>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FD88A">
            <w:pPr>
              <w:jc w:val="center"/>
              <w:rPr>
                <w:rFonts w:hint="eastAsia" w:asciiTheme="minorEastAsia" w:hAnsiTheme="minorEastAsia" w:eastAsiaTheme="minorEastAsia" w:cstheme="minorEastAsia"/>
                <w:i w:val="0"/>
                <w:iCs w:val="0"/>
                <w:color w:val="000000"/>
                <w:sz w:val="18"/>
                <w:szCs w:val="18"/>
                <w:u w:val="none"/>
              </w:rPr>
            </w:pPr>
          </w:p>
        </w:tc>
      </w:tr>
      <w:tr w14:paraId="12C87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8AA5D">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1F33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质量指标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62722">
            <w:pPr>
              <w:jc w:val="center"/>
              <w:rPr>
                <w:rFonts w:hint="eastAsia" w:asciiTheme="minorEastAsia" w:hAnsiTheme="minorEastAsia" w:eastAsiaTheme="minorEastAsia" w:cstheme="minorEastAsia"/>
                <w:i w:val="0"/>
                <w:iCs w:val="0"/>
                <w:color w:val="000000"/>
                <w:sz w:val="18"/>
                <w:szCs w:val="18"/>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C4B">
            <w:pPr>
              <w:jc w:val="center"/>
              <w:rPr>
                <w:rFonts w:hint="eastAsia" w:asciiTheme="minorEastAsia" w:hAnsiTheme="minorEastAsia" w:eastAsiaTheme="minorEastAsia" w:cstheme="minorEastAsia"/>
                <w:i w:val="0"/>
                <w:iCs w:val="0"/>
                <w:color w:val="000000"/>
                <w:sz w:val="18"/>
                <w:szCs w:val="18"/>
                <w:u w:val="none"/>
              </w:rPr>
            </w:pPr>
          </w:p>
        </w:tc>
      </w:tr>
      <w:tr w14:paraId="22EDBF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C5A45">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CAB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时效指标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71E29">
            <w:pPr>
              <w:jc w:val="center"/>
              <w:rPr>
                <w:rFonts w:hint="eastAsia" w:asciiTheme="minorEastAsia" w:hAnsiTheme="minorEastAsia" w:eastAsiaTheme="minorEastAsia" w:cstheme="minorEastAsia"/>
                <w:i w:val="0"/>
                <w:iCs w:val="0"/>
                <w:color w:val="000000"/>
                <w:sz w:val="18"/>
                <w:szCs w:val="18"/>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16CA3">
            <w:pPr>
              <w:jc w:val="center"/>
              <w:rPr>
                <w:rFonts w:hint="eastAsia" w:asciiTheme="minorEastAsia" w:hAnsiTheme="minorEastAsia" w:eastAsiaTheme="minorEastAsia" w:cstheme="minorEastAsia"/>
                <w:i w:val="0"/>
                <w:iCs w:val="0"/>
                <w:color w:val="000000"/>
                <w:sz w:val="18"/>
                <w:szCs w:val="18"/>
                <w:u w:val="none"/>
              </w:rPr>
            </w:pPr>
          </w:p>
        </w:tc>
      </w:tr>
      <w:tr w14:paraId="6612DC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7AA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效益指标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F5DD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经济效益指标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D2A4C">
            <w:pPr>
              <w:jc w:val="center"/>
              <w:rPr>
                <w:rFonts w:hint="eastAsia" w:asciiTheme="minorEastAsia" w:hAnsiTheme="minorEastAsia" w:eastAsiaTheme="minorEastAsia" w:cstheme="minorEastAsia"/>
                <w:i w:val="0"/>
                <w:iCs w:val="0"/>
                <w:color w:val="000000"/>
                <w:sz w:val="18"/>
                <w:szCs w:val="18"/>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AE8C30">
            <w:pPr>
              <w:jc w:val="center"/>
              <w:rPr>
                <w:rFonts w:hint="eastAsia" w:asciiTheme="minorEastAsia" w:hAnsiTheme="minorEastAsia" w:eastAsiaTheme="minorEastAsia" w:cstheme="minorEastAsia"/>
                <w:i w:val="0"/>
                <w:iCs w:val="0"/>
                <w:color w:val="000000"/>
                <w:sz w:val="18"/>
                <w:szCs w:val="18"/>
                <w:u w:val="none"/>
              </w:rPr>
            </w:pPr>
          </w:p>
        </w:tc>
      </w:tr>
      <w:tr w14:paraId="76018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2028">
            <w:pPr>
              <w:jc w:val="center"/>
              <w:rPr>
                <w:rFonts w:hint="eastAsia" w:asciiTheme="minorEastAsia" w:hAnsiTheme="minorEastAsia" w:eastAsiaTheme="minorEastAsia" w:cstheme="minorEastAsia"/>
                <w:i w:val="0"/>
                <w:iCs w:val="0"/>
                <w:color w:val="000000"/>
                <w:sz w:val="18"/>
                <w:szCs w:val="18"/>
                <w:u w:val="none"/>
              </w:rPr>
            </w:pP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D7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社会效益指标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4CA3">
            <w:pPr>
              <w:jc w:val="center"/>
              <w:rPr>
                <w:rFonts w:hint="eastAsia" w:asciiTheme="minorEastAsia" w:hAnsiTheme="minorEastAsia" w:eastAsiaTheme="minorEastAsia" w:cstheme="minorEastAsia"/>
                <w:i w:val="0"/>
                <w:iCs w:val="0"/>
                <w:color w:val="000000"/>
                <w:sz w:val="18"/>
                <w:szCs w:val="18"/>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0A56">
            <w:pPr>
              <w:jc w:val="center"/>
              <w:rPr>
                <w:rFonts w:hint="eastAsia" w:asciiTheme="minorEastAsia" w:hAnsiTheme="minorEastAsia" w:eastAsiaTheme="minorEastAsia" w:cstheme="minorEastAsia"/>
                <w:i w:val="0"/>
                <w:iCs w:val="0"/>
                <w:color w:val="000000"/>
                <w:sz w:val="18"/>
                <w:szCs w:val="18"/>
                <w:u w:val="none"/>
              </w:rPr>
            </w:pPr>
          </w:p>
        </w:tc>
      </w:tr>
      <w:tr w14:paraId="36DB3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30" w:type="pct"/>
          <w:trHeight w:val="345" w:hRule="atLeast"/>
        </w:trPr>
        <w:tc>
          <w:tcPr>
            <w:tcW w:w="87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F20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满意度指标</w:t>
            </w:r>
          </w:p>
        </w:tc>
        <w:tc>
          <w:tcPr>
            <w:tcW w:w="1468"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35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18"/>
                <w:szCs w:val="18"/>
                <w:u w:val="none"/>
              </w:rPr>
            </w:pPr>
            <w:r>
              <w:rPr>
                <w:rFonts w:hint="eastAsia" w:asciiTheme="minorEastAsia" w:hAnsiTheme="minorEastAsia" w:eastAsiaTheme="minorEastAsia" w:cstheme="minorEastAsia"/>
                <w:i w:val="0"/>
                <w:iCs w:val="0"/>
                <w:color w:val="000000"/>
                <w:kern w:val="0"/>
                <w:sz w:val="18"/>
                <w:szCs w:val="18"/>
                <w:u w:val="none"/>
                <w:lang w:val="en-US" w:eastAsia="zh-CN" w:bidi="ar"/>
              </w:rPr>
              <w:t>服务对象满意度指标</w:t>
            </w:r>
          </w:p>
        </w:tc>
        <w:tc>
          <w:tcPr>
            <w:tcW w:w="20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C4BB2">
            <w:pPr>
              <w:jc w:val="center"/>
              <w:rPr>
                <w:rFonts w:hint="eastAsia" w:asciiTheme="minorEastAsia" w:hAnsiTheme="minorEastAsia" w:eastAsiaTheme="minorEastAsia" w:cstheme="minorEastAsia"/>
                <w:i w:val="0"/>
                <w:iCs w:val="0"/>
                <w:color w:val="000000"/>
                <w:sz w:val="18"/>
                <w:szCs w:val="18"/>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51E35">
            <w:pPr>
              <w:jc w:val="center"/>
              <w:rPr>
                <w:rFonts w:hint="eastAsia" w:asciiTheme="minorEastAsia" w:hAnsiTheme="minorEastAsia" w:eastAsiaTheme="minorEastAsia" w:cstheme="minorEastAsia"/>
                <w:i w:val="0"/>
                <w:iCs w:val="0"/>
                <w:color w:val="000000"/>
                <w:sz w:val="18"/>
                <w:szCs w:val="18"/>
                <w:u w:val="none"/>
              </w:rPr>
            </w:pPr>
          </w:p>
        </w:tc>
      </w:tr>
    </w:tbl>
    <w:p w14:paraId="70CE4421">
      <w:pPr>
        <w:rPr>
          <w:rFonts w:hint="eastAsia"/>
          <w:lang w:eastAsia="zh-CN"/>
        </w:rPr>
        <w:sectPr>
          <w:pgSz w:w="11906" w:h="16838"/>
          <w:pgMar w:top="720" w:right="720" w:bottom="720" w:left="720" w:header="851" w:footer="992" w:gutter="0"/>
          <w:cols w:space="425" w:num="1"/>
          <w:docGrid w:type="lines" w:linePitch="312" w:charSpace="0"/>
        </w:sectPr>
      </w:pPr>
    </w:p>
    <w:p w14:paraId="1FD5FF54">
      <w:pPr>
        <w:pStyle w:val="17"/>
        <w:numPr>
          <w:ilvl w:val="0"/>
          <w:numId w:val="0"/>
        </w:numPr>
        <w:bidi w:val="0"/>
        <w:ind w:left="420" w:leftChars="200"/>
        <w:jc w:val="center"/>
        <w:rPr>
          <w:rFonts w:hint="eastAsia"/>
          <w:lang w:eastAsia="zh-CN"/>
        </w:rPr>
      </w:pPr>
      <w:r>
        <w:rPr>
          <w:rFonts w:hint="eastAsia"/>
          <w:lang w:val="en-US" w:eastAsia="zh-CN"/>
        </w:rPr>
        <w:t>第三部分  兴国县皮肤病性病防治所2026年单位预算情况说明</w:t>
      </w:r>
    </w:p>
    <w:p w14:paraId="537B2479">
      <w:pPr>
        <w:widowControl/>
        <w:spacing w:line="580" w:lineRule="exact"/>
        <w:jc w:val="center"/>
        <w:rPr>
          <w:rFonts w:ascii="仿宋_GB2312" w:eastAsia="仿宋_GB2312"/>
          <w:b/>
          <w:sz w:val="32"/>
          <w:szCs w:val="30"/>
        </w:rPr>
      </w:pPr>
    </w:p>
    <w:p w14:paraId="346F96B3">
      <w:pPr>
        <w:pStyle w:val="17"/>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7680D52C">
      <w:pPr>
        <w:pStyle w:val="19"/>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1826C620">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w:t>
      </w:r>
      <w:r>
        <w:rPr>
          <w:rFonts w:hint="eastAsia"/>
        </w:rPr>
        <w:t>年</w:t>
      </w:r>
      <w:r>
        <w:rPr>
          <w:rFonts w:hint="eastAsia"/>
          <w:lang w:eastAsia="zh-CN"/>
        </w:rPr>
        <w:t>兴国县皮肤病性病防治所</w:t>
      </w:r>
      <w:r>
        <w:rPr>
          <w:rFonts w:hint="eastAsia"/>
        </w:rPr>
        <w:t>收入预算总额为446.81万元</w:t>
      </w:r>
      <w:r>
        <w:rPr>
          <w:rFonts w:hint="eastAsia"/>
          <w:lang w:eastAsia="zh-CN"/>
        </w:rPr>
        <w:t>，</w:t>
      </w:r>
      <w:r>
        <w:rPr>
          <w:rFonts w:hint="eastAsia"/>
        </w:rPr>
        <w:t>较上年预算安排减少</w:t>
      </w:r>
      <w:r>
        <w:rPr>
          <w:rFonts w:hint="eastAsia"/>
          <w:lang w:val="en-US" w:eastAsia="zh-CN"/>
        </w:rPr>
        <w:t>8.84</w:t>
      </w:r>
      <w:r>
        <w:rPr>
          <w:rFonts w:hint="eastAsia"/>
        </w:rPr>
        <w:t>万元</w:t>
      </w:r>
      <w:r>
        <w:rPr>
          <w:rFonts w:hint="eastAsia"/>
          <w:lang w:eastAsia="zh-CN"/>
        </w:rPr>
        <w:t>，</w:t>
      </w:r>
      <w:r>
        <w:rPr>
          <w:rFonts w:hint="eastAsia"/>
          <w:lang w:val="en-US" w:eastAsia="zh-CN"/>
        </w:rPr>
        <w:t>减少1.94%，增减变化主要原因是：医保政策调整，业务收入下降</w:t>
      </w:r>
      <w:r>
        <w:rPr>
          <w:rFonts w:hint="eastAsia"/>
          <w:lang w:eastAsia="zh-CN"/>
        </w:rPr>
        <w:t>。</w:t>
      </w:r>
    </w:p>
    <w:p w14:paraId="7A040FB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lang w:eastAsia="zh-CN"/>
        </w:rPr>
        <w:t>本年收入合计446.81万元，较上年预算安排减少</w:t>
      </w:r>
      <w:r>
        <w:rPr>
          <w:rFonts w:hint="eastAsia"/>
          <w:lang w:val="en-US" w:eastAsia="zh-CN"/>
        </w:rPr>
        <w:t>8.84</w:t>
      </w:r>
      <w:r>
        <w:rPr>
          <w:rFonts w:hint="eastAsia"/>
          <w:lang w:eastAsia="zh-CN"/>
        </w:rPr>
        <w:t>万元；包括：财政拨款收入88.24万元，较上年预算安排增加</w:t>
      </w:r>
      <w:r>
        <w:rPr>
          <w:rFonts w:hint="eastAsia"/>
          <w:lang w:val="en-US" w:eastAsia="zh-CN"/>
        </w:rPr>
        <w:t>7.89</w:t>
      </w:r>
      <w:r>
        <w:rPr>
          <w:rFonts w:hint="eastAsia"/>
          <w:lang w:eastAsia="zh-CN"/>
        </w:rPr>
        <w:t>万元；事业收入358.57万元，较上年预算安排减少</w:t>
      </w:r>
      <w:r>
        <w:rPr>
          <w:rFonts w:hint="eastAsia"/>
          <w:lang w:val="en-US" w:eastAsia="zh-CN"/>
        </w:rPr>
        <w:t>16.73</w:t>
      </w:r>
      <w:r>
        <w:rPr>
          <w:rFonts w:hint="eastAsia"/>
          <w:lang w:eastAsia="zh-CN"/>
        </w:rPr>
        <w:t>万元。</w:t>
      </w:r>
    </w:p>
    <w:p w14:paraId="65F273FE">
      <w:pPr>
        <w:pStyle w:val="19"/>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4EA87234">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lang w:eastAsia="zh-CN"/>
        </w:rPr>
        <w:t>2026</w:t>
      </w:r>
      <w:r>
        <w:rPr>
          <w:rFonts w:hint="eastAsia"/>
        </w:rPr>
        <w:t>年</w:t>
      </w:r>
      <w:r>
        <w:rPr>
          <w:rFonts w:hint="eastAsia"/>
          <w:lang w:eastAsia="zh-CN"/>
        </w:rPr>
        <w:t>兴国县皮肤病性病防治所</w:t>
      </w:r>
      <w:r>
        <w:rPr>
          <w:rFonts w:hint="eastAsia"/>
        </w:rPr>
        <w:t>支出预算总额为446.81万元</w:t>
      </w:r>
      <w:r>
        <w:rPr>
          <w:rFonts w:hint="eastAsia"/>
          <w:lang w:eastAsia="zh-CN"/>
        </w:rPr>
        <w:t>，</w:t>
      </w:r>
      <w:r>
        <w:rPr>
          <w:rFonts w:hint="eastAsia"/>
        </w:rPr>
        <w:t>较上年预算安排减少</w:t>
      </w:r>
      <w:r>
        <w:rPr>
          <w:rFonts w:hint="eastAsia"/>
          <w:lang w:val="en-US" w:eastAsia="zh-CN"/>
        </w:rPr>
        <w:t>8.84</w:t>
      </w:r>
      <w:r>
        <w:rPr>
          <w:rFonts w:hint="eastAsia"/>
        </w:rPr>
        <w:t>万元</w:t>
      </w:r>
      <w:r>
        <w:rPr>
          <w:rFonts w:hint="eastAsia"/>
          <w:lang w:eastAsia="zh-CN"/>
        </w:rPr>
        <w:t>，</w:t>
      </w:r>
      <w:r>
        <w:rPr>
          <w:rFonts w:hint="eastAsia" w:ascii="仿宋" w:hAnsi="仿宋" w:eastAsia="仿宋" w:cs="仿宋"/>
          <w:sz w:val="32"/>
          <w:szCs w:val="32"/>
          <w:lang w:val="en-US" w:eastAsia="zh-CN"/>
        </w:rPr>
        <w:t>减少1.94%，增减变化主要原因是：</w:t>
      </w:r>
      <w:r>
        <w:rPr>
          <w:rFonts w:hint="eastAsia" w:ascii="仿宋" w:hAnsi="仿宋" w:eastAsia="仿宋" w:cs="仿宋"/>
          <w:sz w:val="32"/>
          <w:szCs w:val="32"/>
          <w:highlight w:val="none"/>
          <w:lang w:val="en-US" w:eastAsia="zh-CN"/>
        </w:rPr>
        <w:t>业务收入下降，相应医疗支出减少</w:t>
      </w:r>
      <w:r>
        <w:rPr>
          <w:rFonts w:hint="eastAsia"/>
        </w:rPr>
        <w:t>。</w:t>
      </w:r>
    </w:p>
    <w:p w14:paraId="6B50C2D8">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按支出项目类别划分：基本支出446.81万元</w:t>
      </w:r>
      <w:r>
        <w:rPr>
          <w:rFonts w:hint="eastAsia"/>
          <w:lang w:eastAsia="zh-CN"/>
        </w:rPr>
        <w:t>，</w:t>
      </w:r>
      <w:r>
        <w:rPr>
          <w:rFonts w:hint="eastAsia"/>
        </w:rPr>
        <w:t>较上年预算安排增加</w:t>
      </w:r>
      <w:r>
        <w:rPr>
          <w:rFonts w:hint="eastAsia"/>
          <w:lang w:val="en-US" w:eastAsia="zh-CN"/>
        </w:rPr>
        <w:t>256.46</w:t>
      </w:r>
      <w:r>
        <w:rPr>
          <w:rFonts w:hint="eastAsia"/>
        </w:rPr>
        <w:t>万元</w:t>
      </w:r>
      <w:r>
        <w:rPr>
          <w:rFonts w:hint="eastAsia"/>
          <w:lang w:eastAsia="zh-CN"/>
        </w:rPr>
        <w:t>；</w:t>
      </w:r>
      <w:r>
        <w:rPr>
          <w:rFonts w:hint="eastAsia"/>
        </w:rPr>
        <w:t>项目支出0.00万元</w:t>
      </w:r>
      <w:r>
        <w:rPr>
          <w:rFonts w:hint="eastAsia"/>
          <w:lang w:eastAsia="zh-CN"/>
        </w:rPr>
        <w:t>，</w:t>
      </w:r>
      <w:r>
        <w:rPr>
          <w:rFonts w:hint="eastAsia"/>
        </w:rPr>
        <w:t>较上年预算安排减少</w:t>
      </w:r>
      <w:r>
        <w:rPr>
          <w:rFonts w:hint="eastAsia"/>
          <w:lang w:val="en-US" w:eastAsia="zh-CN"/>
        </w:rPr>
        <w:t>265.30</w:t>
      </w:r>
      <w:r>
        <w:rPr>
          <w:rFonts w:hint="eastAsia"/>
        </w:rPr>
        <w:t>万元。</w:t>
      </w:r>
    </w:p>
    <w:p w14:paraId="48C7271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按支出功能科目划分：社会保障和就业支出22.08万元，较上年预算安排增加</w:t>
      </w:r>
      <w:r>
        <w:rPr>
          <w:rFonts w:hint="eastAsia"/>
          <w:lang w:val="en-US" w:eastAsia="zh-CN"/>
        </w:rPr>
        <w:t>7.19</w:t>
      </w:r>
      <w:r>
        <w:rPr>
          <w:rFonts w:hint="eastAsia"/>
        </w:rPr>
        <w:t>万元；卫生健康支出408.79万元，较上年预算安排减少</w:t>
      </w:r>
      <w:r>
        <w:rPr>
          <w:rFonts w:hint="eastAsia"/>
          <w:lang w:val="en-US" w:eastAsia="zh-CN"/>
        </w:rPr>
        <w:t>21.95</w:t>
      </w:r>
      <w:r>
        <w:rPr>
          <w:rFonts w:hint="eastAsia"/>
        </w:rPr>
        <w:t>万元；住房保障支出15.94万元，较上年预算安排增加</w:t>
      </w:r>
      <w:r>
        <w:rPr>
          <w:rFonts w:hint="eastAsia"/>
          <w:lang w:val="en-US" w:eastAsia="zh-CN"/>
        </w:rPr>
        <w:t>5.92</w:t>
      </w:r>
      <w:r>
        <w:rPr>
          <w:rFonts w:hint="eastAsia"/>
        </w:rPr>
        <w:t>万元。</w:t>
      </w:r>
    </w:p>
    <w:p w14:paraId="0C1FDA58">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按支出经济分类划分：工资福利支出189.35万元，较上年预算安排增加</w:t>
      </w:r>
      <w:r>
        <w:rPr>
          <w:rFonts w:hint="eastAsia"/>
          <w:lang w:val="en-US" w:eastAsia="zh-CN"/>
        </w:rPr>
        <w:t>3.20</w:t>
      </w:r>
      <w:r>
        <w:rPr>
          <w:rFonts w:hint="eastAsia"/>
        </w:rPr>
        <w:t>万元；商品和服务支出211.26万元，较上年预算安排增加</w:t>
      </w:r>
      <w:r>
        <w:rPr>
          <w:rFonts w:hint="eastAsia"/>
          <w:lang w:val="en-US" w:eastAsia="zh-CN"/>
        </w:rPr>
        <w:t>6.68</w:t>
      </w:r>
      <w:r>
        <w:rPr>
          <w:rFonts w:hint="eastAsia"/>
        </w:rPr>
        <w:t>万元；对个人和家庭的补助4.20万元，较上年预算安排增加</w:t>
      </w:r>
      <w:r>
        <w:rPr>
          <w:rFonts w:hint="eastAsia"/>
          <w:lang w:val="en-US" w:eastAsia="zh-CN"/>
        </w:rPr>
        <w:t>0.48</w:t>
      </w:r>
      <w:r>
        <w:rPr>
          <w:rFonts w:hint="eastAsia"/>
        </w:rPr>
        <w:t>万元；资本性支出42.00万元，较上年预算安排减少</w:t>
      </w:r>
      <w:r>
        <w:rPr>
          <w:rFonts w:hint="eastAsia"/>
          <w:lang w:val="en-US" w:eastAsia="zh-CN"/>
        </w:rPr>
        <w:t>19.20</w:t>
      </w:r>
      <w:r>
        <w:rPr>
          <w:rFonts w:hint="eastAsia"/>
        </w:rPr>
        <w:t>万元。</w:t>
      </w:r>
    </w:p>
    <w:p w14:paraId="0572E31D">
      <w:pPr>
        <w:pStyle w:val="19"/>
        <w:numPr>
          <w:ilvl w:val="0"/>
          <w:numId w:val="0"/>
        </w:numPr>
        <w:bidi w:val="0"/>
        <w:ind w:left="420" w:leftChars="200"/>
        <w:rPr>
          <w:rFonts w:hint="eastAsia"/>
          <w:lang w:val="en-US" w:eastAsia="zh-CN"/>
        </w:rPr>
      </w:pPr>
      <w:r>
        <w:rPr>
          <w:rFonts w:hint="eastAsia"/>
          <w:lang w:val="en-US" w:eastAsia="zh-CN"/>
        </w:rPr>
        <w:t xml:space="preserve"> （三）财政拨款支出情况</w:t>
      </w:r>
    </w:p>
    <w:p w14:paraId="103E13B7">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lang w:eastAsia="zh-CN"/>
        </w:rPr>
        <w:t>2026</w:t>
      </w:r>
      <w:r>
        <w:rPr>
          <w:rFonts w:hint="eastAsia"/>
        </w:rPr>
        <w:t>年</w:t>
      </w:r>
      <w:r>
        <w:rPr>
          <w:rFonts w:hint="eastAsia"/>
          <w:lang w:eastAsia="zh-CN"/>
        </w:rPr>
        <w:t>兴国县皮肤病性病防治所</w:t>
      </w:r>
      <w:r>
        <w:rPr>
          <w:rFonts w:hint="eastAsia"/>
        </w:rPr>
        <w:t>财政拨款支出预算总额88.24万元</w:t>
      </w:r>
      <w:r>
        <w:rPr>
          <w:rFonts w:hint="eastAsia"/>
          <w:lang w:eastAsia="zh-CN"/>
        </w:rPr>
        <w:t>，</w:t>
      </w:r>
      <w:r>
        <w:rPr>
          <w:rFonts w:hint="eastAsia"/>
        </w:rPr>
        <w:t>较上年预算安排增加</w:t>
      </w:r>
      <w:r>
        <w:rPr>
          <w:rFonts w:hint="eastAsia"/>
          <w:lang w:val="en-US" w:eastAsia="zh-CN"/>
        </w:rPr>
        <w:t>7.89</w:t>
      </w:r>
      <w:r>
        <w:rPr>
          <w:rFonts w:hint="eastAsia"/>
        </w:rPr>
        <w:t>万元</w:t>
      </w:r>
      <w:r>
        <w:rPr>
          <w:rFonts w:hint="eastAsia"/>
          <w:lang w:eastAsia="zh-CN"/>
        </w:rPr>
        <w:t>，</w:t>
      </w:r>
      <w:r>
        <w:rPr>
          <w:rFonts w:hint="eastAsia" w:ascii="仿宋" w:hAnsi="仿宋" w:eastAsia="仿宋" w:cs="仿宋"/>
          <w:sz w:val="32"/>
          <w:szCs w:val="32"/>
          <w:lang w:val="en-US" w:eastAsia="zh-CN"/>
        </w:rPr>
        <w:t>增长9.82%。增减变化主要原因是：人员增加以及</w:t>
      </w:r>
      <w:r>
        <w:rPr>
          <w:rFonts w:hint="eastAsia" w:ascii="仿宋" w:hAnsi="仿宋" w:eastAsia="仿宋" w:cs="仿宋"/>
          <w:sz w:val="32"/>
          <w:szCs w:val="32"/>
          <w:highlight w:val="none"/>
          <w:lang w:val="en-US" w:eastAsia="zh-CN"/>
        </w:rPr>
        <w:t>人员工资调整</w:t>
      </w:r>
      <w:r>
        <w:rPr>
          <w:rFonts w:hint="eastAsia"/>
        </w:rPr>
        <w:t>。</w:t>
      </w:r>
    </w:p>
    <w:p w14:paraId="577F5D1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按支出功能科目划分：社会保障和就业支出16.08万元，卫生健康支出62.22万元，住房保障支出9.94万元。</w:t>
      </w:r>
    </w:p>
    <w:p w14:paraId="08DE9C6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按支出项目类别划分：基本支出88.24万元</w:t>
      </w:r>
      <w:r>
        <w:rPr>
          <w:rFonts w:hint="eastAsia"/>
          <w:lang w:eastAsia="zh-CN"/>
        </w:rPr>
        <w:t>，</w:t>
      </w:r>
      <w:r>
        <w:rPr>
          <w:rFonts w:hint="eastAsia"/>
        </w:rPr>
        <w:t>项目支出0.00万元。</w:t>
      </w:r>
    </w:p>
    <w:p w14:paraId="2321013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rPr>
      </w:pPr>
      <w:r>
        <w:rPr>
          <w:rFonts w:hint="eastAsia"/>
        </w:rPr>
        <w:t>按支</w:t>
      </w:r>
      <w:r>
        <w:rPr>
          <w:rFonts w:hint="eastAsia"/>
          <w:lang w:val="en-US" w:eastAsia="zh-CN"/>
        </w:rPr>
        <w:t>出经济分类</w:t>
      </w:r>
      <w:r>
        <w:rPr>
          <w:rFonts w:hint="eastAsia"/>
        </w:rPr>
        <w:t>划分：工资福利支出84.04万元，对个人和家庭的补助4.20万元。</w:t>
      </w:r>
    </w:p>
    <w:p w14:paraId="71B98A01">
      <w:pPr>
        <w:pStyle w:val="19"/>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52037030">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rPr>
        <w:t>本</w:t>
      </w:r>
      <w:r>
        <w:rPr>
          <w:rFonts w:hint="eastAsia"/>
          <w:lang w:val="en-US" w:eastAsia="zh-CN"/>
        </w:rPr>
        <w:t>单位</w:t>
      </w:r>
      <w:r>
        <w:rPr>
          <w:rFonts w:hint="eastAsia"/>
        </w:rPr>
        <w:t>没有使用政府性基金预算拨款安排的支出</w:t>
      </w:r>
      <w:r>
        <w:rPr>
          <w:rFonts w:hint="eastAsia"/>
          <w:lang w:eastAsia="zh-CN"/>
        </w:rPr>
        <w:t>。</w:t>
      </w:r>
    </w:p>
    <w:p w14:paraId="119D3139">
      <w:pPr>
        <w:pStyle w:val="19"/>
        <w:numPr>
          <w:ilvl w:val="0"/>
          <w:numId w:val="0"/>
        </w:numPr>
        <w:bidi w:val="0"/>
        <w:ind w:firstLine="643" w:firstLineChars="200"/>
        <w:rPr>
          <w:rFonts w:hint="eastAsia"/>
          <w:lang w:val="en-US" w:eastAsia="zh-CN"/>
        </w:rPr>
      </w:pPr>
      <w:r>
        <w:rPr>
          <w:rFonts w:hint="eastAsia"/>
          <w:lang w:val="en-US" w:eastAsia="zh-CN"/>
        </w:rPr>
        <w:t>（五）国有资本经营情况</w:t>
      </w:r>
    </w:p>
    <w:p w14:paraId="28DEB7D8">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lang w:eastAsia="zh-CN"/>
        </w:rPr>
      </w:pPr>
      <w:r>
        <w:rPr>
          <w:rFonts w:hint="eastAsia"/>
        </w:rPr>
        <w:t>本</w:t>
      </w:r>
      <w:r>
        <w:rPr>
          <w:rFonts w:hint="eastAsia"/>
          <w:lang w:val="en-US" w:eastAsia="zh-CN"/>
        </w:rPr>
        <w:t>单位</w:t>
      </w:r>
      <w:r>
        <w:rPr>
          <w:rFonts w:hint="eastAsia"/>
        </w:rPr>
        <w:t>没有使用国有资本经营预算拨款安排的支出</w:t>
      </w:r>
      <w:r>
        <w:rPr>
          <w:rFonts w:hint="eastAsia"/>
          <w:lang w:eastAsia="zh-CN"/>
        </w:rPr>
        <w:t>。</w:t>
      </w:r>
    </w:p>
    <w:p w14:paraId="1F8BC4F4">
      <w:pPr>
        <w:pStyle w:val="19"/>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2F5C7F42">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ascii="Adobe 仿宋 Std R" w:hAnsi="Adobe 仿宋 Std R" w:eastAsia="Adobe 仿宋 Std R"/>
          <w:sz w:val="32"/>
          <w:szCs w:val="32"/>
        </w:rPr>
      </w:pPr>
      <w:r>
        <w:rPr>
          <w:rFonts w:hint="eastAsia"/>
        </w:rPr>
        <w:t>本单位非行政参公单位，无机关运行经费</w:t>
      </w:r>
      <w:r>
        <w:rPr>
          <w:rFonts w:hint="eastAsia"/>
          <w:lang w:eastAsia="zh-CN"/>
        </w:rPr>
        <w:t>。</w:t>
      </w:r>
    </w:p>
    <w:p w14:paraId="3F7FD464">
      <w:pPr>
        <w:pStyle w:val="19"/>
        <w:numPr>
          <w:ilvl w:val="0"/>
          <w:numId w:val="0"/>
        </w:numPr>
        <w:bidi w:val="0"/>
        <w:ind w:firstLine="643" w:firstLineChars="200"/>
        <w:rPr>
          <w:rFonts w:hint="eastAsia"/>
          <w:lang w:val="en-US" w:eastAsia="zh-CN"/>
        </w:rPr>
      </w:pPr>
      <w:r>
        <w:rPr>
          <w:rFonts w:hint="eastAsia"/>
          <w:lang w:val="en-US" w:eastAsia="zh-CN"/>
        </w:rPr>
        <w:t>（七）政府采购情况</w:t>
      </w:r>
    </w:p>
    <w:p w14:paraId="1C57928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2026年政府采购总额45.00万元，其中： 政府采购货物预算43.00万元， 政府采购工程预算0.00万元， 政府采购服务预算2.00万元。</w:t>
      </w:r>
    </w:p>
    <w:p w14:paraId="7326A3CD">
      <w:pPr>
        <w:pStyle w:val="19"/>
        <w:numPr>
          <w:ilvl w:val="0"/>
          <w:numId w:val="0"/>
        </w:numPr>
        <w:bidi w:val="0"/>
        <w:ind w:firstLine="643" w:firstLineChars="200"/>
        <w:rPr>
          <w:rFonts w:hint="eastAsia"/>
          <w:lang w:val="en-US" w:eastAsia="zh-CN"/>
        </w:rPr>
      </w:pPr>
      <w:r>
        <w:rPr>
          <w:rFonts w:hint="eastAsia"/>
          <w:lang w:val="en-US" w:eastAsia="zh-CN"/>
        </w:rPr>
        <w:t>（八）国有资产占有使用情况</w:t>
      </w:r>
    </w:p>
    <w:p w14:paraId="2165F8B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 xml:space="preserve">截至2025年7月31日， </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1EB4C61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0CDD9C06">
      <w:pPr>
        <w:pStyle w:val="19"/>
        <w:numPr>
          <w:ilvl w:val="0"/>
          <w:numId w:val="0"/>
        </w:numPr>
        <w:bidi w:val="0"/>
        <w:ind w:firstLine="643" w:firstLineChars="200"/>
        <w:rPr>
          <w:rFonts w:hint="eastAsia"/>
          <w:lang w:val="en-US" w:eastAsia="zh-CN"/>
        </w:rPr>
      </w:pPr>
      <w:r>
        <w:rPr>
          <w:rFonts w:hint="eastAsia"/>
          <w:lang w:val="en-US" w:eastAsia="zh-CN"/>
        </w:rPr>
        <w:t>（九）项目情况说明</w:t>
      </w:r>
    </w:p>
    <w:p w14:paraId="4BC621B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本</w:t>
      </w:r>
      <w:r>
        <w:rPr>
          <w:rFonts w:hint="eastAsia"/>
          <w:lang w:val="en-US" w:eastAsia="zh-CN"/>
        </w:rPr>
        <w:t>单位</w:t>
      </w:r>
      <w:r>
        <w:rPr>
          <w:rFonts w:hint="eastAsia"/>
          <w:lang w:eastAsia="zh-CN"/>
        </w:rPr>
        <w:t>本年度未安排项目。</w:t>
      </w:r>
    </w:p>
    <w:p w14:paraId="7C118164">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7FF8E978">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2026年兴国县皮肤病性病防治所财政拨款“三公”经费安排0.00万元，其中：</w:t>
      </w:r>
    </w:p>
    <w:p w14:paraId="78E5E059">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因公出国0.00万元，比上年增</w:t>
      </w:r>
      <w:r>
        <w:rPr>
          <w:rFonts w:hint="eastAsia"/>
          <w:lang w:val="en-US" w:eastAsia="zh-CN"/>
        </w:rPr>
        <w:t>加0</w:t>
      </w:r>
      <w:r>
        <w:rPr>
          <w:rFonts w:hint="eastAsia"/>
          <w:lang w:eastAsia="zh-CN"/>
        </w:rPr>
        <w:t>万元，主要原因是：与上年安排保持一致。</w:t>
      </w:r>
    </w:p>
    <w:p w14:paraId="0A6F187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公务接待0.00万元，比上年增</w:t>
      </w:r>
      <w:r>
        <w:rPr>
          <w:rFonts w:hint="eastAsia"/>
          <w:lang w:val="en-US" w:eastAsia="zh-CN"/>
        </w:rPr>
        <w:t>加0</w:t>
      </w:r>
      <w:r>
        <w:rPr>
          <w:rFonts w:hint="eastAsia"/>
          <w:lang w:eastAsia="zh-CN"/>
        </w:rPr>
        <w:t>万元，主要原因是：与上年安排保持一致。</w:t>
      </w:r>
    </w:p>
    <w:p w14:paraId="2BD94EFE">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公务用车运行0.00万元，比上年增</w:t>
      </w:r>
      <w:r>
        <w:rPr>
          <w:rFonts w:hint="eastAsia"/>
          <w:lang w:val="en-US" w:eastAsia="zh-CN"/>
        </w:rPr>
        <w:t>加0</w:t>
      </w:r>
      <w:r>
        <w:rPr>
          <w:rFonts w:hint="eastAsia"/>
          <w:lang w:eastAsia="zh-CN"/>
        </w:rPr>
        <w:t>万元，主要原因是：与上年安排保持一致。</w:t>
      </w:r>
    </w:p>
    <w:p w14:paraId="29C10715">
      <w:pPr>
        <w:pStyle w:val="18"/>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r>
        <w:rPr>
          <w:rFonts w:hint="eastAsia"/>
          <w:lang w:eastAsia="zh-CN"/>
        </w:rPr>
        <w:t>公务用车购置0.00万元，比上年增</w:t>
      </w:r>
      <w:r>
        <w:rPr>
          <w:rFonts w:hint="eastAsia"/>
          <w:lang w:val="en-US" w:eastAsia="zh-CN"/>
        </w:rPr>
        <w:t>加0</w:t>
      </w:r>
      <w:r>
        <w:rPr>
          <w:rFonts w:hint="eastAsia"/>
          <w:lang w:eastAsia="zh-CN"/>
        </w:rPr>
        <w:t>万元，主要原因是：与上年安排保持一致。</w:t>
      </w:r>
    </w:p>
    <w:p w14:paraId="3A2A8C26">
      <w:pPr>
        <w:rPr>
          <w:rStyle w:val="12"/>
          <w:rFonts w:hint="eastAsia" w:ascii="仿宋" w:hAnsi="仿宋" w:eastAsia="仿宋"/>
          <w:sz w:val="32"/>
          <w:szCs w:val="32"/>
        </w:rPr>
      </w:pPr>
      <w:r>
        <w:rPr>
          <w:rStyle w:val="12"/>
          <w:rFonts w:hint="eastAsia" w:ascii="仿宋" w:hAnsi="仿宋" w:eastAsia="仿宋"/>
          <w:sz w:val="32"/>
          <w:szCs w:val="32"/>
        </w:rPr>
        <w:br w:type="page"/>
      </w:r>
    </w:p>
    <w:p w14:paraId="010C64D8">
      <w:pPr>
        <w:pStyle w:val="17"/>
        <w:numPr>
          <w:ilvl w:val="0"/>
          <w:numId w:val="0"/>
        </w:numPr>
        <w:bidi w:val="0"/>
        <w:ind w:left="420" w:leftChars="200"/>
        <w:jc w:val="center"/>
        <w:rPr>
          <w:rFonts w:hint="eastAsia"/>
          <w:lang w:val="en-US" w:eastAsia="zh-CN"/>
        </w:rPr>
      </w:pPr>
      <w:r>
        <w:rPr>
          <w:rFonts w:hint="eastAsia"/>
          <w:lang w:val="en-US" w:eastAsia="zh-CN"/>
        </w:rPr>
        <w:t>第四部分   名词解释</w:t>
      </w:r>
    </w:p>
    <w:p w14:paraId="00B20185">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624371EC">
      <w:pPr>
        <w:pStyle w:val="18"/>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490EF6DF">
      <w:pPr>
        <w:pStyle w:val="18"/>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097E178D">
      <w:pPr>
        <w:pStyle w:val="18"/>
        <w:bidi w:val="0"/>
        <w:rPr>
          <w:rFonts w:hint="eastAsia"/>
          <w:lang w:eastAsia="zh-CN"/>
        </w:rPr>
      </w:pPr>
      <w:r>
        <w:rPr>
          <w:rFonts w:hint="eastAsia"/>
          <w:lang w:eastAsia="zh-CN"/>
        </w:rPr>
        <w:t>（三）事业收入：指事业单位开展专业业务活动及辅助活动取得的收入。</w:t>
      </w:r>
    </w:p>
    <w:p w14:paraId="3C6E9273">
      <w:pPr>
        <w:pStyle w:val="18"/>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10E254B4">
      <w:pPr>
        <w:pStyle w:val="18"/>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36BDD52B">
      <w:pPr>
        <w:pStyle w:val="18"/>
        <w:bidi w:val="0"/>
        <w:rPr>
          <w:rFonts w:hint="eastAsia"/>
          <w:lang w:eastAsia="zh-CN"/>
        </w:rPr>
      </w:pPr>
      <w:r>
        <w:rPr>
          <w:rFonts w:hint="eastAsia"/>
          <w:lang w:eastAsia="zh-CN"/>
        </w:rPr>
        <w:t>（六）上级补助收入：指事业单位从主管部门和上级单位取得的非财政补助收入。</w:t>
      </w:r>
    </w:p>
    <w:p w14:paraId="291C0B6E">
      <w:pPr>
        <w:pStyle w:val="18"/>
        <w:bidi w:val="0"/>
        <w:rPr>
          <w:rFonts w:hint="eastAsia"/>
          <w:lang w:eastAsia="zh-CN"/>
        </w:rPr>
      </w:pPr>
      <w:r>
        <w:rPr>
          <w:rFonts w:hint="eastAsia"/>
          <w:lang w:eastAsia="zh-CN"/>
        </w:rPr>
        <w:t>（七）其他收入：指除财政拨款、事业收入、事业单位经营收入等以外的各项收入。</w:t>
      </w:r>
    </w:p>
    <w:p w14:paraId="4E966C96">
      <w:pPr>
        <w:pStyle w:val="18"/>
        <w:bidi w:val="0"/>
        <w:rPr>
          <w:rFonts w:hint="eastAsia"/>
          <w:lang w:eastAsia="zh-CN"/>
        </w:rPr>
      </w:pPr>
      <w:r>
        <w:rPr>
          <w:rFonts w:hint="eastAsia"/>
          <w:lang w:eastAsia="zh-CN"/>
        </w:rPr>
        <w:t>（八）使用非财政拨款结余：指历年滚存非限定用途的非财政拨款结余弥补本年度收支差额的数额。</w:t>
      </w:r>
    </w:p>
    <w:p w14:paraId="716FD15A">
      <w:pPr>
        <w:pStyle w:val="18"/>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1875272D">
      <w:pPr>
        <w:ind w:firstLine="640" w:firstLineChars="200"/>
        <w:rPr>
          <w:rFonts w:ascii="Adobe 仿宋 Std R" w:hAnsi="Adobe 仿宋 Std R" w:eastAsia="Adobe 仿宋 Std R"/>
          <w:sz w:val="32"/>
          <w:szCs w:val="32"/>
        </w:rPr>
      </w:pPr>
    </w:p>
    <w:p w14:paraId="0A8DCC74">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w:t>
      </w:r>
      <w:r>
        <w:rPr>
          <w:rFonts w:hint="eastAsia" w:ascii="仿宋" w:hAnsi="仿宋" w:eastAsia="仿宋" w:cs="仿宋"/>
          <w:sz w:val="32"/>
          <w:szCs w:val="32"/>
          <w:lang w:eastAsia="zh-CN"/>
        </w:rPr>
        <w:t>单位</w:t>
      </w:r>
      <w:r>
        <w:rPr>
          <w:rFonts w:hint="eastAsia" w:ascii="仿宋" w:hAnsi="仿宋" w:eastAsia="仿宋" w:cs="仿宋"/>
          <w:sz w:val="32"/>
          <w:szCs w:val="32"/>
        </w:rPr>
        <w:t>集中安排的事业单位基本医疗保险缴费经费。</w:t>
      </w:r>
    </w:p>
    <w:p w14:paraId="6FE25D80">
      <w:pPr>
        <w:widowControl/>
        <w:spacing w:line="600" w:lineRule="exact"/>
        <w:ind w:firstLine="640" w:firstLineChars="200"/>
        <w:jc w:val="left"/>
        <w:rPr>
          <w:rFonts w:ascii="仿宋_GB2312" w:eastAsia="仿宋_GB2312"/>
          <w:color w:val="000000"/>
          <w:sz w:val="32"/>
          <w:szCs w:val="30"/>
        </w:rPr>
      </w:pPr>
      <w:r>
        <w:rPr>
          <w:rFonts w:hint="eastAsia" w:ascii="仿宋" w:hAnsi="仿宋" w:eastAsia="仿宋" w:cs="仿宋"/>
          <w:sz w:val="32"/>
          <w:szCs w:val="32"/>
        </w:rPr>
        <w:t>（六）死亡抚恤：反映单位遗属人员生活补助。</w:t>
      </w:r>
    </w:p>
    <w:p w14:paraId="0BA14029">
      <w:pPr>
        <w:pStyle w:val="17"/>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292F92F3">
      <w:pPr>
        <w:pStyle w:val="18"/>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3325BC6F">
      <w:pPr>
        <w:pStyle w:val="18"/>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0D6D707B">
      <w:pPr>
        <w:pStyle w:val="18"/>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D03D1">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7"/>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19"/>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EA44E0"/>
    <w:rsid w:val="02F05C02"/>
    <w:rsid w:val="0313418A"/>
    <w:rsid w:val="03183089"/>
    <w:rsid w:val="033409AD"/>
    <w:rsid w:val="036543A8"/>
    <w:rsid w:val="0370274D"/>
    <w:rsid w:val="03713379"/>
    <w:rsid w:val="03A26EFC"/>
    <w:rsid w:val="03C54F15"/>
    <w:rsid w:val="03CA6850"/>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C022D96"/>
    <w:rsid w:val="0C0F6191"/>
    <w:rsid w:val="0C210BDA"/>
    <w:rsid w:val="0C22507E"/>
    <w:rsid w:val="0C234952"/>
    <w:rsid w:val="0C3A380A"/>
    <w:rsid w:val="0C97247A"/>
    <w:rsid w:val="0CE40340"/>
    <w:rsid w:val="0D1D3A97"/>
    <w:rsid w:val="0D7F0935"/>
    <w:rsid w:val="0D906017"/>
    <w:rsid w:val="0DB3098E"/>
    <w:rsid w:val="0DC46BAD"/>
    <w:rsid w:val="0E15222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3267098"/>
    <w:rsid w:val="13851C80"/>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13259C"/>
    <w:rsid w:val="2A6B66A5"/>
    <w:rsid w:val="2A795C0F"/>
    <w:rsid w:val="2A7F18AC"/>
    <w:rsid w:val="2A8962DA"/>
    <w:rsid w:val="2A9E289C"/>
    <w:rsid w:val="2AC1385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B6407E"/>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2521D7"/>
    <w:rsid w:val="472807E7"/>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4B65E5"/>
    <w:rsid w:val="50852AB2"/>
    <w:rsid w:val="50B9275C"/>
    <w:rsid w:val="50D47596"/>
    <w:rsid w:val="50F15594"/>
    <w:rsid w:val="51000915"/>
    <w:rsid w:val="51025EB1"/>
    <w:rsid w:val="51A451BA"/>
    <w:rsid w:val="51A93D45"/>
    <w:rsid w:val="51D860AE"/>
    <w:rsid w:val="51EB11A7"/>
    <w:rsid w:val="5245699D"/>
    <w:rsid w:val="52506A55"/>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AF52975"/>
    <w:rsid w:val="5B063489"/>
    <w:rsid w:val="5B196FF7"/>
    <w:rsid w:val="5B1B393B"/>
    <w:rsid w:val="5B2630E4"/>
    <w:rsid w:val="5B48305A"/>
    <w:rsid w:val="5B7A6F8C"/>
    <w:rsid w:val="5B852845"/>
    <w:rsid w:val="5B8D3163"/>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5FCF227F"/>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F573E07"/>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A577BDB"/>
    <w:rsid w:val="7AA535EF"/>
    <w:rsid w:val="7B4C4049"/>
    <w:rsid w:val="7B4C6C5F"/>
    <w:rsid w:val="7B590514"/>
    <w:rsid w:val="7B5F2B22"/>
    <w:rsid w:val="7B833D31"/>
    <w:rsid w:val="7BAC2D3A"/>
    <w:rsid w:val="7BC71BE8"/>
    <w:rsid w:val="7BCE7F00"/>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qFormat/>
    <w:uiPriority w:val="0"/>
    <w:rPr>
      <w:color w:val="0000FF"/>
      <w:u w:val="single"/>
    </w:r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row_tree_level_3"/>
    <w:basedOn w:val="7"/>
    <w:qFormat/>
    <w:uiPriority w:val="0"/>
  </w:style>
  <w:style w:type="character" w:customStyle="1" w:styleId="12">
    <w:name w:val="row_tree_level_4"/>
    <w:basedOn w:val="7"/>
    <w:qFormat/>
    <w:uiPriority w:val="0"/>
  </w:style>
  <w:style w:type="paragraph" w:customStyle="1" w:styleId="13">
    <w:name w:val="p0"/>
    <w:basedOn w:val="1"/>
    <w:qFormat/>
    <w:uiPriority w:val="0"/>
    <w:pPr>
      <w:widowControl/>
    </w:pPr>
    <w:rPr>
      <w:rFonts w:ascii="Times New Roman" w:hAnsi="Times New Roman" w:eastAsia="宋体" w:cs="Times New Roman"/>
      <w:kern w:val="0"/>
      <w:szCs w:val="21"/>
    </w:rPr>
  </w:style>
  <w:style w:type="character" w:customStyle="1" w:styleId="14">
    <w:name w:val="15"/>
    <w:basedOn w:val="7"/>
    <w:qFormat/>
    <w:uiPriority w:val="0"/>
    <w:rPr>
      <w:rFonts w:hint="default" w:ascii="Times New Roman" w:hAnsi="Times New Roman" w:cs="Times New Roman"/>
      <w:sz w:val="20"/>
      <w:szCs w:val="20"/>
    </w:rPr>
  </w:style>
  <w:style w:type="character" w:customStyle="1" w:styleId="15">
    <w:name w:val="font01"/>
    <w:basedOn w:val="7"/>
    <w:qFormat/>
    <w:uiPriority w:val="0"/>
    <w:rPr>
      <w:rFonts w:hint="eastAsia" w:ascii="等线" w:hAnsi="等线" w:eastAsia="等线" w:cs="等线"/>
      <w:color w:val="000000"/>
      <w:sz w:val="22"/>
      <w:szCs w:val="22"/>
      <w:u w:val="none"/>
    </w:rPr>
  </w:style>
  <w:style w:type="paragraph" w:customStyle="1" w:styleId="16">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7">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8">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19">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8ddf578f-cf5e-4c38-8baf-3561e85b13f4</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5909A652</paraID>
      <start>0</start>
      <end>2</end>
      <status>modified</status>
      <modifiedWord>1.</modifiedWord>
      <trackRevisions>false</trackRevisions>
    </reviewItem>
    <reviewItem>
      <errorID>e5c3dea2-e301-4c38-b9a0-eb67eaef0d4f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30CB44FA</paraID>
      <start>0</start>
      <end>2</end>
      <status>modified</status>
      <modifiedWord>2.</modifiedWord>
      <trackRevisions>false</trackRevisions>
    </reviewItem>
    <reviewItem>
      <errorID>0b3cc836-99f7-4560-81cc-1fe48e2dd276</errorID>
      <errorWord>治</errorWord>
      <group>L1_Word</group>
      <groupName>字词问题</groupName>
      <ability>L2_Typo</ability>
      <abilityName>字词错误</abilityName>
      <candidateList>
        <item>治疗</item>
      </candidateList>
      <explain>〈动〉用药物、手术等消除疾病：长期～｜隔离～｜他的病必须住院～。</explain>
      <paraID>30CB44FA</paraID>
      <start>21</start>
      <end>23</end>
      <status>modified</status>
      <modifiedWord>治疗</modifiedWord>
      <trackRevisions>false</trackRevisions>
    </reviewItem>
    <reviewItem>
      <errorID>2d1c886d-4199-4357-9688-8aa3962e2617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74DC5602</paraID>
      <start>0</start>
      <end>2</end>
      <status>modified</status>
      <modifiedWord>3.</modifiedWord>
      <trackRevisions>false</trackRevisions>
    </reviewItem>
    <reviewItem>
      <errorID>0396aa59-e775-416b-bba7-e9fc7971155a</errorID>
      <errorWord>朮</errorWord>
      <group>L1_Word</group>
      <groupName>字词问题</groupName>
      <ability>L2_Fanti</ability>
      <abilityName>繁转简</abilityName>
      <candidateList>
        <item>术</item>
      </candidateList>
      <explain/>
      <paraID>74DC5602</paraID>
      <start>10</start>
      <end>11</end>
      <status>modified</status>
      <modifiedWord>术</modifiedWord>
      <trackRevisions>false</trackRevisions>
    </reviewItem>
    <reviewItem>
      <errorID>4df42eb2-371e-46fa-83c6-4d7796bcea93</errorID>
      <errorWord>,</errorWord>
      <group>L1_Format</group>
      <groupName>格式问题</groupName>
      <ability>L2_HalfPunc</ability>
      <abilityName>全半角检查</abilityName>
      <candidateList>
        <item>，</item>
      </candidateList>
      <explain>文本全半角错误。</explain>
      <paraID>3FD642AF</paraID>
      <start>12</start>
      <end>13</end>
      <status>modified</status>
      <modifiedWord>，</modifiedWord>
      <trackRevisions>false</trackRevisions>
    </reviewItem>
    <reviewItem>
      <errorID>92b91366-67d8-40e2-92df-5745b4fb8597</errorID>
      <errorWord>,</errorWord>
      <group>L1_Format</group>
      <groupName>格式问题</groupName>
      <ability>L2_HalfPunc</ability>
      <abilityName>全半角检查</abilityName>
      <candidateList>
        <item>，</item>
      </candidateList>
      <explain>文本全半角错误。</explain>
      <paraID>3FD642AF</paraID>
      <start>24</start>
      <end>25</end>
      <status>modified</status>
      <modifiedWord>，</modifiedWord>
      <trackRevisions>false</trackRevisions>
    </reviewItem>
    <reviewItem>
      <errorID>49ad4004-c7c5-44e5-91a9-f2019c5a17de</errorID>
      <errorWord>,</errorWord>
      <group>L1_Format</group>
      <groupName>格式问题</groupName>
      <ability>L2_HalfPunc</ability>
      <abilityName>全半角检查</abilityName>
      <candidateList>
        <item>，</item>
      </candidateList>
      <explain>文本全半角错误。</explain>
      <paraID>3FD642AF</paraID>
      <start>41</start>
      <end>42</end>
      <status>modified</status>
      <modifiedWord>，</modifiedWord>
      <trackRevisions>false</trackRevisions>
    </reviewItem>
    <reviewItem>
      <errorID>9bc69126-c507-4956-a171-30a6dad4ef08</errorID>
      <errorWord>,</errorWord>
      <group>L1_Format</group>
      <groupName>格式问题</groupName>
      <ability>L2_HalfPunc</ability>
      <abilityName>全半角检查</abilityName>
      <candidateList>
        <item>，</item>
      </candidateList>
      <explain>文本全半角错误。</explain>
      <paraID>3FD642AF</paraID>
      <start>65</start>
      <end>66</end>
      <status>modified</status>
      <modifiedWord>，</modifiedWord>
      <trackRevisions>false</trackRevisions>
    </reviewItem>
    <reviewItem>
      <errorID>0302ed2c-d256-434f-b5cc-e4ad81b30cb2</errorID>
      <errorWord>,</errorWord>
      <group>L1_Format</group>
      <groupName>格式问题</groupName>
      <ability>L2_HalfPunc</ability>
      <abilityName>全半角检查</abilityName>
      <candidateList>
        <item>，</item>
      </candidateList>
      <explain>文本全半角错误。</explain>
      <paraID>3FD642AF</paraID>
      <start>87</start>
      <end>88</end>
      <status>modified</status>
      <modifiedWord>，</modifiedWord>
      <trackRevisions>false</trackRevisions>
    </reviewItem>
    <reviewItem>
      <errorID>afc25b8f-4ed7-477e-a669-720da7b3bb23</errorID>
      <errorWord>,</errorWord>
      <group>L1_Format</group>
      <groupName>格式问题</groupName>
      <ability>L2_HalfPunc</ability>
      <abilityName>全半角检查</abilityName>
      <candidateList>
        <item>，</item>
      </candidateList>
      <explain>文本全半角错误。</explain>
      <paraID>3FD642AF</paraID>
      <start>106</start>
      <end>107</end>
      <status>modified</status>
      <modifiedWord>，</modifiedWord>
      <trackRevisions>false</trackRevisions>
    </reviewItem>
    <reviewItem>
      <errorID>816f8269-0bc4-4b7e-8129-10918d4ba9fa</errorID>
      <errorWord>:</errorWord>
      <group>L1_Format</group>
      <groupName>格式问题</groupName>
      <ability>L2_HalfPunc</ability>
      <abilityName>全半角检查</abilityName>
      <candidateList>
        <item>：</item>
      </candidateList>
      <explain>文本全半角错误。</explain>
      <paraID>215DC1D7</paraID>
      <start>4</start>
      <end>5</end>
      <status>modified</status>
      <modifiedWord>：</modifiedWord>
      <trackRevisions>false</trackRevisions>
    </reviewItem>
    <reviewItem>
      <errorID>23c9dd05-ea6f-4e7c-8e0e-73250092905c</errorID>
      <errorWord>(</errorWord>
      <group>L1_Format</group>
      <groupName>格式问题</groupName>
      <ability>L2_HalfPunc</ability>
      <abilityName>全半角检查</abilityName>
      <candidateList>
        <item>（</item>
      </candidateList>
      <explain>文本全半角错误。</explain>
      <paraID>4223ECC1</paraID>
      <start>2</start>
      <end>3</end>
      <status>modified</status>
      <modifiedWord>（</modifiedWord>
      <trackRevisions>false</trackRevisions>
    </reviewItem>
    <reviewItem>
      <errorID>b21eb877-c38c-4dc7-96af-6a5f2bb70783</errorID>
      <errorWord>)</errorWord>
      <group>L1_Format</group>
      <groupName>格式问题</groupName>
      <ability>L2_HalfPunc</ability>
      <abilityName>全半角检查</abilityName>
      <candidateList>
        <item>）</item>
      </candidateList>
      <explain>文本全半角错误。</explain>
      <paraID>4223ECC1</paraID>
      <start>8</start>
      <end>9</end>
      <status>modified</status>
      <modifiedWord>）</modifiedWord>
      <trackRevisions>false</trackRevisions>
    </reviewItem>
    <reviewItem>
      <errorID>ff8de3cc-d8b0-4f51-9163-9da8ce6b9ad1</errorID>
      <errorWord>:</errorWord>
      <group>L1_Format</group>
      <groupName>格式问题</groupName>
      <ability>L2_HalfPunc</ability>
      <abilityName>全半角检查</abilityName>
      <candidateList>
        <item>：</item>
      </candidateList>
      <explain>文本全半角错误。</explain>
      <paraID>51B7DC75</paraID>
      <start>4</start>
      <end>5</end>
      <status>modified</status>
      <modifiedWord>：</modifiedWord>
      <trackRevisions>false</trackRevisions>
    </reviewItem>
    <reviewItem>
      <errorID>35d3eaa2-93b8-4fc1-acf4-9ec58c409f7e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772F37C4</paraID>
      <start>0</start>
      <end>10</end>
      <status>modified</status>
      <modifiedWord>一般公共预算财政拨款</modifiedWord>
      <trackRevisions>false</trackRevisions>
    </reviewItem>
    <reviewItem>
      <errorID>2e880834-2057-4800-bdb4-d870246519f1</errorID>
      <errorWord>*</errorWord>
      <group>L1_Punc</group>
      <groupName>标点问题</groupName>
      <ability>L2_Punc</ability>
      <abilityName>标点符号检查</abilityName>
      <candidateList/>
      <explain/>
      <paraID>6EC74608</paraID>
      <start>0</start>
      <end>1</end>
      <status>ignored</status>
      <modifiedWord/>
      <trackRevisions>false</trackRevisions>
    </reviewItem>
    <reviewItem>
      <errorID>6e589904-a217-4de0-9734-5f4edb95a5ba</errorID>
      <errorWord>:</errorWord>
      <group>L1_Format</group>
      <groupName>格式问题</groupName>
      <ability>L2_HalfPunc</ability>
      <abilityName>全半角检查</abilityName>
      <candidateList>
        <item>：</item>
      </candidateList>
      <explain>文本全半角错误。</explain>
      <paraID>310DF0F1</paraID>
      <start>4</start>
      <end>5</end>
      <status>modified</status>
      <modifiedWord>：</modifiedWord>
      <trackRevisions>false</trackRevisions>
    </reviewItem>
    <reviewItem>
      <errorID>47c7fab9-2426-4a69-9184-a17c63662a1f</errorID>
      <errorWord>*</errorWord>
      <group>L1_Punc</group>
      <groupName>标点问题</groupName>
      <ability>L2_Punc</ability>
      <abilityName>标点符号检查</abilityName>
      <candidateList/>
      <explain/>
      <paraID>1B233CE2</paraID>
      <start>0</start>
      <end>1</end>
      <status>ignored</status>
      <modifiedWord/>
      <trackRevisions>false</trackRevisions>
    </reviewItem>
    <reviewItem>
      <errorID>30fa32d5-ddd4-4fab-906a-33ca8d0fe175</errorID>
      <errorWord>*</errorWord>
      <group>L1_Punc</group>
      <groupName>标点问题</groupName>
      <ability>L2_Punc</ability>
      <abilityName>标点符号检查</abilityName>
      <candidateList/>
      <explain/>
      <paraID>7EEA78AA</paraID>
      <start>0</start>
      <end>1</end>
      <status>ignored</status>
      <modifiedWord/>
      <trackRevisions>false</trackRevisions>
    </reviewItem>
    <reviewItem>
      <errorID>7dacc69d-5be6-4558-8e04-578ec72cee69</errorID>
      <errorWord>:</errorWord>
      <group>L1_Format</group>
      <groupName>格式问题</groupName>
      <ability>L2_HalfPunc</ability>
      <abilityName>全半角检查</abilityName>
      <candidateList>
        <item>：</item>
      </candidateList>
      <explain>文本全半角错误。</explain>
      <paraID>7386C23D</paraID>
      <start>4</start>
      <end>5</end>
      <status>modified</status>
      <modifiedWord>：</modifiedWord>
      <trackRevisions>false</trackRevisions>
    </reviewItem>
    <reviewItem>
      <errorID>a7e8a065-0402-485f-8fa0-eefc3783ca72</errorID>
      <errorWord>(</errorWord>
      <group>L1_Format</group>
      <groupName>格式问题</groupName>
      <ability>L2_HalfPunc</ability>
      <abilityName>全半角检查</abilityName>
      <candidateList>
        <item>（</item>
      </candidateList>
      <explain>文本全半角错误。</explain>
      <paraID>6D3238A0</paraID>
      <start>2</start>
      <end>3</end>
      <status>modified</status>
      <modifiedWord>（</modifiedWord>
      <trackRevisions>false</trackRevisions>
    </reviewItem>
    <reviewItem>
      <errorID>1b71683f-4af4-439e-87f5-aad090588d5d</errorID>
      <errorWord>)</errorWord>
      <group>L1_Format</group>
      <groupName>格式问题</groupName>
      <ability>L2_HalfPunc</ability>
      <abilityName>全半角检查</abilityName>
      <candidateList>
        <item>）</item>
      </candidateList>
      <explain>文本全半角错误。</explain>
      <paraID>6D3238A0</paraID>
      <start>8</start>
      <end>9</end>
      <status>modified</status>
      <modifiedWord>）</modifiedWord>
      <trackRevisions>false</trackRevisions>
    </reviewItem>
    <reviewItem>
      <errorID>07be9c46-b0d7-404b-b8e3-3b7d506f00fe</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5D3D6278</paraID>
      <start>2</start>
      <end>12</end>
      <status>modified</status>
      <modifiedWord>一般公共预算财政拨款</modifiedWord>
      <trackRevisions>false</trackRevisions>
    </reviewItem>
    <reviewItem>
      <errorID>f1fe4a09-5c34-4cba-8c98-bb93209ee109</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19943525</paraID>
      <start>0</start>
      <end>10</end>
      <status>modified</status>
      <modifiedWord>一般公共预算财政拨款</modifiedWord>
      <trackRevisions>false</trackRevisions>
    </reviewItem>
    <reviewItem>
      <errorID>a446513b-f202-47f5-a1bb-5884bc47e294</errorID>
      <errorWord>:</errorWord>
      <group>L1_Format</group>
      <groupName>格式问题</groupName>
      <ability>L2_HalfPunc</ability>
      <abilityName>全半角检查</abilityName>
      <candidateList>
        <item>：</item>
      </candidateList>
      <explain>文本全半角错误。</explain>
      <paraID>2655D10C</paraID>
      <start>4</start>
      <end>5</end>
      <status>modified</status>
      <modifiedWord>：</modifiedWord>
      <trackRevisions>false</trackRevisions>
    </reviewItem>
    <reviewItem>
      <errorID>95fd6761-8cf3-46d5-9766-3192d4722de6</errorID>
      <errorWord>*</errorWord>
      <group>L1_Punc</group>
      <groupName>标点问题</groupName>
      <ability>L2_Punc</ability>
      <abilityName>标点符号检查</abilityName>
      <candidateList/>
      <explain/>
      <paraID>63BE5B02</paraID>
      <start>0</start>
      <end>1</end>
      <status>ignored</status>
      <modifiedWord/>
      <trackRevisions>false</trackRevisions>
    </reviewItem>
    <reviewItem>
      <errorID>8a04f965-6099-4086-b19a-66e6f0c6dae7</errorID>
      <errorWord>*</errorWord>
      <group>L1_Punc</group>
      <groupName>标点问题</groupName>
      <ability>L2_Punc</ability>
      <abilityName>标点符号检查</abilityName>
      <candidateList/>
      <explain/>
      <paraID>53DAC777</paraID>
      <start>0</start>
      <end>1</end>
      <status>ignored</status>
      <modifiedWord/>
      <trackRevisions>false</trackRevisions>
    </reviewItem>
    <reviewItem>
      <errorID>6d8c880c-7810-4b67-9a72-63752f89b93d</errorID>
      <errorWord>:</errorWord>
      <group>L1_Format</group>
      <groupName>格式问题</groupName>
      <ability>L2_HalfPunc</ability>
      <abilityName>全半角检查</abilityName>
      <candidateList>
        <item>：</item>
      </candidateList>
      <explain>文本全半角错误。</explain>
      <paraID>6F782C3C</paraID>
      <start>4</start>
      <end>5</end>
      <status>modified</status>
      <modifiedWord>：</modifiedWord>
      <trackRevisions>false</trackRevisions>
    </reviewItem>
    <reviewItem>
      <errorID>d6d8542a-11b3-4c9e-963b-cfb846ad934a</errorID>
      <errorWord>*</errorWord>
      <group>L1_Punc</group>
      <groupName>标点问题</groupName>
      <ability>L2_Punc</ability>
      <abilityName>标点符号检查</abilityName>
      <candidateList/>
      <explain/>
      <paraID>5085634A</paraID>
      <start>0</start>
      <end>1</end>
      <status>ignored</status>
      <modifiedWord/>
      <trackRevisions>false</trackRevisions>
    </reviewItem>
    <reviewItem>
      <errorID>d4d83aa4-5c52-4347-9699-74558893ce55</errorID>
      <errorWord>*</errorWord>
      <group>L1_Punc</group>
      <groupName>标点问题</groupName>
      <ability>L2_Punc</ability>
      <abilityName>标点符号检查</abilityName>
      <candidateList/>
      <explain/>
      <paraID>7677E183</paraID>
      <start>0</start>
      <end>1</end>
      <status>ignored</status>
      <modifiedWord/>
      <trackRevisions>false</trackRevisions>
    </reviewItem>
    <reviewItem>
      <errorID>4f6d9a4c-ce39-4714-b55b-99e10f127d52</errorID>
      <errorWord>:</errorWord>
      <group>L1_Format</group>
      <groupName>格式问题</groupName>
      <ability>L2_HalfPunc</ability>
      <abilityName>全半角检查</abilityName>
      <candidateList>
        <item>：</item>
      </candidateList>
      <explain>文本全半角错误。</explain>
      <paraID>12F21DE2</paraID>
      <start>4</start>
      <end>5</end>
      <status>modified</status>
      <modifiedWord>：</modifiedWord>
      <trackRevisions>false</trackRevisions>
    </reviewItem>
    <reviewItem>
      <errorID>665f9596-d3be-42a2-bd71-d9d9dfe649a6</errorID>
      <errorWord>(</errorWord>
      <group>L1_Format</group>
      <groupName>格式问题</groupName>
      <ability>L2_HalfPunc</ability>
      <abilityName>全半角检查</abilityName>
      <candidateList>
        <item>（</item>
      </candidateList>
      <explain>文本全半角错误。</explain>
      <paraID>2929FF0B</paraID>
      <start>4</start>
      <end>5</end>
      <status>modified</status>
      <modifiedWord>（</modifiedWord>
      <trackRevisions>false</trackRevisions>
    </reviewItem>
    <reviewItem>
      <errorID>d8f1e306-ad4a-453b-b21f-1080d390d949</errorID>
      <errorWord>)</errorWord>
      <group>L1_Format</group>
      <groupName>格式问题</groupName>
      <ability>L2_HalfPunc</ability>
      <abilityName>全半角检查</abilityName>
      <candidateList>
        <item>）</item>
      </candidateList>
      <explain>文本全半角错误。</explain>
      <paraID>2929FF0B</paraID>
      <start>6</start>
      <end>7</end>
      <status>modified</status>
      <modifiedWord>）</modifiedWord>
      <trackRevisions>false</trackRevisions>
    </reviewItem>
    <reviewItem>
      <errorID>33d029a4-add0-4bfb-bab3-f433ffe3b6e0</errorID>
      <errorWord>:</errorWord>
      <group>L1_Format</group>
      <groupName>格式问题</groupName>
      <ability>L2_HalfPunc</ability>
      <abilityName>全半角检查</abilityName>
      <candidateList>
        <item>：</item>
      </candidateList>
      <explain>文本全半角错误。</explain>
      <paraID>6E00EE1F</paraID>
      <start>4</start>
      <end>5</end>
      <status>modified</status>
      <modifiedWord>：</modifiedWord>
      <trackRevisions>false</trackRevisions>
    </reviewItem>
    <reviewItem>
      <errorID>bc8daa59-48f5-4a7b-8709-26ebd51c7eaf</errorID>
      <errorWord>*</errorWord>
      <group>L1_Punc</group>
      <groupName>标点问题</groupName>
      <ability>L2_Punc</ability>
      <abilityName>标点符号检查</abilityName>
      <candidateList/>
      <explain/>
      <paraID>28D0B888</paraID>
      <start>0</start>
      <end>1</end>
      <status>ignored</status>
      <modifiedWord/>
      <trackRevisions>false</trackRevisions>
    </reviewItem>
    <reviewItem>
      <errorID>8d43211d-b0d7-43d7-83ab-06b53b214953</errorID>
      <errorWord>*</errorWord>
      <group>L1_Punc</group>
      <groupName>标点问题</groupName>
      <ability>L2_Punc</ability>
      <abilityName>标点符号检查</abilityName>
      <candidateList/>
      <explain/>
      <paraID>74856534</paraID>
      <start>0</start>
      <end>1</end>
      <status>ignored</status>
      <modifiedWord/>
      <trackRevisions>false</trackRevisions>
    </reviewItem>
    <reviewItem>
      <errorID>db29f8f4-bd09-449e-90fa-3e2a2c5e0bda</errorID>
      <errorWord>:</errorWord>
      <group>L1_Format</group>
      <groupName>格式问题</groupName>
      <ability>L2_HalfPunc</ability>
      <abilityName>全半角检查</abilityName>
      <candidateList>
        <item>：</item>
      </candidateList>
      <explain>文本全半角错误。</explain>
      <paraID>5DB2C2CF</paraID>
      <start>4</start>
      <end>5</end>
      <status>modified</status>
      <modifiedWord>：</modifiedWord>
      <trackRevisions>false</trackRevisions>
    </reviewItem>
    <reviewItem>
      <errorID>b529b5de-f2d8-4777-9cb7-cf6ba226d9a7</errorID>
      <errorWord>*</errorWord>
      <group>L1_Punc</group>
      <groupName>标点问题</groupName>
      <ability>L2_Punc</ability>
      <abilityName>标点符号检查</abilityName>
      <candidateList/>
      <explain/>
      <paraID>686F2151</paraID>
      <start>0</start>
      <end>1</end>
      <status>ignored</status>
      <modifiedWord/>
      <trackRevisions>false</trackRevisions>
    </reviewItem>
    <reviewItem>
      <errorID>269df13b-6a83-4928-9c7e-711fa31f4546</errorID>
      <errorWord>*</errorWord>
      <group>L1_Punc</group>
      <groupName>标点问题</groupName>
      <ability>L2_Punc</ability>
      <abilityName>标点符号检查</abilityName>
      <candidateList/>
      <explain/>
      <paraID>587D44BA</paraID>
      <start>0</start>
      <end>1</end>
      <status>ignored</status>
      <modifiedWord/>
      <trackRevisions>false</trackRevisions>
    </reviewItem>
    <reviewItem>
      <errorID>312c37f6-9e93-43b5-93f2-10efe606229b</errorID>
      <errorWord>:</errorWord>
      <group>L1_Format</group>
      <groupName>格式问题</groupName>
      <ability>L2_HalfPunc</ability>
      <abilityName>全半角检查</abilityName>
      <candidateList>
        <item>：</item>
      </candidateList>
      <explain>文本全半角错误。</explain>
      <paraID>53DB1283</paraID>
      <start>4</start>
      <end>5</end>
      <status>modified</status>
      <modifiedWord>：</modifiedWord>
      <trackRevisions>false</trackRevisions>
    </reviewItem>
    <reviewItem>
      <errorID>929c6964-7dad-4e2d-b3bb-8a1f77e719fc</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7680D52C</paraID>
      <start>1</start>
      <end>4</end>
      <status>modified</status>
      <modifiedWord>（一）</modifiedWord>
      <trackRevisions>false</trackRevisions>
    </reviewItem>
    <reviewItem>
      <errorID>d39b18ed-909e-453b-bd7b-5ed813a85eab</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65F273FE</paraID>
      <start>1</start>
      <end>4</end>
      <status>modified</status>
      <modifiedWord>（二）</modifiedWord>
      <trackRevisions>false</trackRevisions>
    </reviewItem>
    <reviewItem>
      <errorID>24385a9e-c3a9-4cce-9b3e-cd9599816459</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572E31D</paraID>
      <start>1</start>
      <end>4</end>
      <status>modified</status>
      <modifiedWord>（三）</modifiedWord>
      <trackRevisions>false</trackRevisions>
    </reviewItem>
    <reviewItem>
      <errorID>a1dcde51-aed3-4ea4-a65d-745548381202</errorID>
      <errorWord>,</errorWord>
      <group>L1_Format</group>
      <groupName>格式问题</groupName>
      <ability>L2_HalfPunc</ability>
      <abilityName>全半角检查</abilityName>
      <candidateList>
        <item>，</item>
      </candidateList>
      <explain>文本全半角错误。</explain>
      <paraID>103E13B7</paraID>
      <start>33</start>
      <end>34</end>
      <status>modified</status>
      <modifiedWord>，</modifiedWord>
      <trackRevisions>false</trackRevisions>
    </reviewItem>
    <reviewItem>
      <errorID>643d003d-041c-4814-9eb8-19f7b3c63e0a</errorID>
      <errorWord>,</errorWord>
      <group>L1_Format</group>
      <groupName>格式问题</groupName>
      <ability>L2_HalfPunc</ability>
      <abilityName>全半角检查</abilityName>
      <candidateList>
        <item>，</item>
      </candidateList>
      <explain>文本全半角错误。</explain>
      <paraID> 8DE9C6E</paraID>
      <start>21</start>
      <end>22</end>
      <status>modified</status>
      <modifiedWord>，</modifiedWord>
      <trackRevisions>false</trackRevisions>
    </reviewItem>
    <reviewItem>
      <errorID>c465d277-5bd5-4d61-8ee7-8cc4aa89337a</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71B98A01</paraID>
      <start>0</start>
      <end>3</end>
      <status>modified</status>
      <modifiedWord>（四）</modifiedWord>
      <trackRevisions>false</trackRevisions>
    </reviewItem>
    <reviewItem>
      <errorID>ef9c3038-6806-4d7f-beb3-1d12aa4117b0</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119D3139</paraID>
      <start>0</start>
      <end>3</end>
      <status>modified</status>
      <modifiedWord>（五）</modifiedWord>
      <trackRevisions>false</trackRevisions>
    </reviewItem>
    <reviewItem>
      <errorID>5f0120ab-7ad2-48d7-b990-7756a7404259</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1F8BC4F4</paraID>
      <start>0</start>
      <end>3</end>
      <status>modified</status>
      <modifiedWord>（六）</modifiedWord>
      <trackRevisions>false</trackRevisions>
    </reviewItem>
    <reviewItem>
      <errorID>6525fb0f-3f7c-4eea-b1fc-2f22d9718752</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3F7FD464</paraID>
      <start>0</start>
      <end>3</end>
      <status>modified</status>
      <modifiedWord>（七）</modifiedWord>
      <trackRevisions>false</trackRevisions>
    </reviewItem>
    <reviewItem>
      <errorID>aa5208e5-4510-4daa-ac3c-9baef8149e4a</errorID>
      <errorWord>,</errorWord>
      <group>L1_Format</group>
      <groupName>格式问题</groupName>
      <ability>L2_HalfPunc</ability>
      <abilityName>全半角检查</abilityName>
      <candidateList>
        <item>，</item>
      </candidateList>
      <explain>文本全半角错误。</explain>
      <paraID>1C57928E</paraID>
      <start>18</start>
      <end>19</end>
      <status>modified</status>
      <modifiedWord>，</modifiedWord>
      <trackRevisions>false</trackRevisions>
    </reviewItem>
    <reviewItem>
      <errorID>9554010a-4f59-4e1d-90e2-350fb02df6f2</errorID>
      <errorWord>:</errorWord>
      <group>L1_Format</group>
      <groupName>格式问题</groupName>
      <ability>L2_HalfPunc</ability>
      <abilityName>全半角检查</abilityName>
      <candidateList>
        <item>：</item>
      </candidateList>
      <explain>文本全半角错误。</explain>
      <paraID>1C57928E</paraID>
      <start>21</start>
      <end>22</end>
      <status>modified</status>
      <modifiedWord>：</modifiedWord>
      <trackRevisions>false</trackRevisions>
    </reviewItem>
    <reviewItem>
      <errorID>e5d629da-6664-4077-9b3f-f6e06281254c</errorID>
      <errorWord>,</errorWord>
      <group>L1_Format</group>
      <groupName>格式问题</groupName>
      <ability>L2_HalfPunc</ability>
      <abilityName>全半角检查</abilityName>
      <candidateList>
        <item>，</item>
      </candidateList>
      <explain>文本全半角错误。</explain>
      <paraID>1C57928E</paraID>
      <start>38</start>
      <end>39</end>
      <status>modified</status>
      <modifiedWord>，</modifiedWord>
      <trackRevisions>false</trackRevisions>
    </reviewItem>
    <reviewItem>
      <errorID>6aad499a-8434-46cf-a99b-19f6db88e9ed</errorID>
      <errorWord>,</errorWord>
      <group>L1_Format</group>
      <groupName>格式问题</groupName>
      <ability>L2_HalfPunc</ability>
      <abilityName>全半角检查</abilityName>
      <candidateList>
        <item>，</item>
      </candidateList>
      <explain>文本全半角错误。</explain>
      <paraID>1C57928E</paraID>
      <start>54</start>
      <end>55</end>
      <status>modified</status>
      <modifiedWord>，</modifiedWord>
      <trackRevisions>false</trackRevisions>
    </reviewItem>
    <reviewItem>
      <errorID>90eac556-0965-4d2d-b64c-3691a7fe24ec</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7326A3CD</paraID>
      <start>0</start>
      <end>3</end>
      <status>modified</status>
      <modifiedWord>（八）</modifiedWord>
      <trackRevisions>false</trackRevisions>
    </reviewItem>
    <reviewItem>
      <errorID>94a135ca-91a7-44cb-a113-e235ab5843d0</errorID>
      <errorWord>,</errorWord>
      <group>L1_Format</group>
      <groupName>格式问题</groupName>
      <ability>L2_HalfPunc</ability>
      <abilityName>全半角检查</abilityName>
      <candidateList>
        <item>，</item>
      </candidateList>
      <explain>文本全半角错误。</explain>
      <paraID>2165F8B5</paraID>
      <start>12</start>
      <end>13</end>
      <status>modified</status>
      <modifiedWord>，</modifiedWord>
      <trackRevisions>false</trackRevisions>
    </reviewItem>
    <reviewItem>
      <errorID>bbf8f324-f76d-4d64-9c07-86bbded6c719</errorID>
      <errorWord>,</errorWord>
      <group>L1_Format</group>
      <groupName>格式问题</groupName>
      <ability>L2_HalfPunc</ability>
      <abilityName>全半角检查</abilityName>
      <candidateList>
        <item>，</item>
      </candidateList>
      <explain>文本全半角错误。</explain>
      <paraID>2165F8B5</paraID>
      <start>22</start>
      <end>23</end>
      <status>modified</status>
      <modifiedWord>，</modifiedWord>
      <trackRevisions>false</trackRevisions>
    </reviewItem>
    <reviewItem>
      <errorID>dbb9bc89-d1ce-4bad-a38c-c5b642138bbe</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CDD9C06</paraID>
      <start>0</start>
      <end>3</end>
      <status>modified</status>
      <modifiedWord>（九）</modifiedWord>
      <trackRevisions>false</trackRevisions>
    </reviewItem>
    <reviewItem>
      <errorID>6586cdda-bf63-4c6c-a774-b889fa4df8a2</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7FF8E978</paraID>
      <start>20</start>
      <end>26</end>
      <status>modified</status>
      <modifiedWord>“三公”经费</modifiedWord>
      <trackRevisions>false</trackRevisions>
    </reviewItem>
    <reviewItem>
      <errorID>ac0dfd7b-31d3-4417-81be-19e165761139</errorID>
      <errorWord>,</errorWord>
      <group>L1_Format</group>
      <groupName>格式问题</groupName>
      <ability>L2_HalfPunc</ability>
      <abilityName>全半角检查</abilityName>
      <candidateList>
        <item>，</item>
      </candidateList>
      <explain>文本全半角错误。</explain>
      <paraID>78E5E059</paraID>
      <start>10</start>
      <end>11</end>
      <status>modified</status>
      <modifiedWord>，</modifiedWord>
      <trackRevisions>false</trackRevisions>
    </reviewItem>
    <reviewItem>
      <errorID>eddf8709-d17e-4fbc-b5a7-63189beabc20</errorID>
      <errorWord>,</errorWord>
      <group>L1_Format</group>
      <groupName>格式问题</groupName>
      <ability>L2_HalfPunc</ability>
      <abilityName>全半角检查</abilityName>
      <candidateList>
        <item>，</item>
      </candidateList>
      <explain>文本全半角错误。</explain>
      <paraID> A6F1875</paraID>
      <start>10</start>
      <end>11</end>
      <status>modified</status>
      <modifiedWord>，</modifiedWord>
      <trackRevisions>false</trackRevisions>
    </reviewItem>
    <reviewItem>
      <errorID>bcc4ee45-3f2f-4bc3-903c-3674890bc590</errorID>
      <errorWord>,</errorWord>
      <group>L1_Format</group>
      <groupName>格式问题</groupName>
      <ability>L2_HalfPunc</ability>
      <abilityName>全半角检查</abilityName>
      <candidateList>
        <item>，</item>
      </candidateList>
      <explain>文本全半角错误。</explain>
      <paraID>2BD94EFE</paraID>
      <start>12</start>
      <end>13</end>
      <status>modified</status>
      <modifiedWord>，</modifiedWord>
      <trackRevisions>false</trackRevisions>
    </reviewItem>
    <reviewItem>
      <errorID>bde1e86f-ea19-432d-be9a-baca1c22afce</errorID>
      <errorWord>,</errorWord>
      <group>L1_Format</group>
      <groupName>格式问题</groupName>
      <ability>L2_HalfPunc</ability>
      <abilityName>全半角检查</abilityName>
      <candidateList>
        <item>，</item>
      </candidateList>
      <explain>文本全半角错误。</explain>
      <paraID>29C10715</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412d079a-dafe-4c85-82f8-70b866e9edad}">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4538</Words>
  <Characters>5714</Characters>
  <Lines>47</Lines>
  <Paragraphs>13</Paragraphs>
  <TotalTime>5</TotalTime>
  <ScaleCrop>false</ScaleCrop>
  <LinksUpToDate>false</LinksUpToDate>
  <CharactersWithSpaces>5840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2026-03-13T06:33:46Z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