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C86A85">
      <w:pPr>
        <w:pStyle w:val="16"/>
        <w:bidi w:val="0"/>
        <w:rPr>
          <w:rFonts w:hint="eastAsia" w:ascii="黑体" w:hAnsi="黑体" w:eastAsia="黑体" w:cs="黑体"/>
        </w:rPr>
      </w:pPr>
      <w:r>
        <w:rPr>
          <w:rFonts w:hint="eastAsia" w:ascii="黑体" w:hAnsi="黑体" w:eastAsia="黑体" w:cs="黑体"/>
          <w:lang w:eastAsia="zh-CN"/>
        </w:rPr>
        <w:t>兴国县江背镇卫生院2026</w:t>
      </w:r>
      <w:r>
        <w:rPr>
          <w:rFonts w:hint="eastAsia" w:ascii="黑体" w:hAnsi="黑体" w:eastAsia="黑体" w:cs="黑体"/>
        </w:rPr>
        <w:t>年</w:t>
      </w:r>
      <w:r>
        <w:rPr>
          <w:rFonts w:hint="eastAsia" w:ascii="黑体" w:hAnsi="黑体" w:eastAsia="黑体" w:cs="黑体"/>
          <w:lang w:val="en-US" w:eastAsia="zh-CN"/>
        </w:rPr>
        <w:t>单位</w:t>
      </w:r>
      <w:r>
        <w:rPr>
          <w:rFonts w:hint="eastAsia" w:ascii="黑体" w:hAnsi="黑体" w:eastAsia="黑体" w:cs="黑体"/>
        </w:rPr>
        <w:t>预算</w:t>
      </w:r>
    </w:p>
    <w:p w14:paraId="4B2F8200">
      <w:pPr>
        <w:pStyle w:val="13"/>
        <w:spacing w:line="600" w:lineRule="atLeast"/>
        <w:jc w:val="center"/>
        <w:rPr>
          <w:rFonts w:hint="eastAsia" w:ascii="黑体" w:hAnsi="黑体" w:eastAsia="黑体" w:cs="黑体"/>
          <w:color w:val="000000"/>
          <w:sz w:val="32"/>
          <w:szCs w:val="32"/>
        </w:rPr>
      </w:pPr>
    </w:p>
    <w:p w14:paraId="60E5F4E3">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41B88D77">
      <w:pPr>
        <w:pStyle w:val="13"/>
        <w:rPr>
          <w:rFonts w:ascii="宋体" w:hAnsi="宋体"/>
          <w:color w:val="000000"/>
        </w:rPr>
      </w:pPr>
    </w:p>
    <w:p w14:paraId="097F1657">
      <w:pPr>
        <w:pStyle w:val="17"/>
        <w:numPr>
          <w:ilvl w:val="0"/>
          <w:numId w:val="0"/>
        </w:numPr>
        <w:bidi w:val="0"/>
        <w:ind w:firstLine="640" w:firstLineChars="200"/>
        <w:jc w:val="left"/>
        <w:rPr>
          <w:rFonts w:hint="eastAsia"/>
          <w:lang w:eastAsia="zh-CN"/>
        </w:rPr>
      </w:pPr>
      <w:r>
        <w:rPr>
          <w:rFonts w:hint="eastAsia"/>
          <w:lang w:val="en-US" w:eastAsia="zh-CN"/>
        </w:rPr>
        <w:t>第一部分  兴国县江背镇卫生院概况</w:t>
      </w:r>
    </w:p>
    <w:p w14:paraId="1DF6021D">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7FBBA65B">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23CEC2B2">
      <w:pPr>
        <w:pStyle w:val="17"/>
        <w:numPr>
          <w:ilvl w:val="0"/>
          <w:numId w:val="0"/>
        </w:numPr>
        <w:bidi w:val="0"/>
        <w:ind w:firstLine="640" w:firstLineChars="200"/>
        <w:jc w:val="left"/>
        <w:rPr>
          <w:rFonts w:hint="eastAsia"/>
        </w:rPr>
      </w:pPr>
      <w:r>
        <w:rPr>
          <w:rFonts w:hint="eastAsia"/>
        </w:rPr>
        <w:t xml:space="preserve">第二部分  </w:t>
      </w:r>
      <w:r>
        <w:rPr>
          <w:rFonts w:hint="eastAsia"/>
          <w:lang w:eastAsia="zh-CN"/>
        </w:rPr>
        <w:t>兴国县江背镇卫生院2026</w:t>
      </w:r>
      <w:r>
        <w:rPr>
          <w:rFonts w:hint="eastAsia"/>
        </w:rPr>
        <w:t>年</w:t>
      </w:r>
      <w:r>
        <w:rPr>
          <w:rFonts w:hint="eastAsia"/>
          <w:lang w:val="en-US" w:eastAsia="zh-CN"/>
        </w:rPr>
        <w:t>单位</w:t>
      </w:r>
      <w:r>
        <w:rPr>
          <w:rFonts w:hint="eastAsia"/>
        </w:rPr>
        <w:t>预算表</w:t>
      </w:r>
    </w:p>
    <w:p w14:paraId="3CB5E40E">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6661366B">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57FE1888">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16B01782">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0DA07679">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0B1D9734">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2875D409">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1766A8D2">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1587B4DE">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77E3261C">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07DF7C29">
      <w:pPr>
        <w:pStyle w:val="17"/>
        <w:numPr>
          <w:ilvl w:val="0"/>
          <w:numId w:val="0"/>
        </w:numPr>
        <w:bidi w:val="0"/>
        <w:ind w:firstLine="640" w:firstLineChars="200"/>
        <w:jc w:val="left"/>
        <w:rPr>
          <w:rFonts w:hint="eastAsia"/>
          <w:lang w:eastAsia="zh-CN"/>
        </w:rPr>
      </w:pPr>
      <w:r>
        <w:rPr>
          <w:rFonts w:hint="eastAsia"/>
          <w:lang w:eastAsia="zh-CN"/>
        </w:rPr>
        <w:t xml:space="preserve">第三部分 </w:t>
      </w:r>
      <w:r>
        <w:rPr>
          <w:rFonts w:hint="eastAsia"/>
          <w:lang w:val="en-US" w:eastAsia="zh-CN"/>
        </w:rPr>
        <w:t xml:space="preserve"> </w:t>
      </w:r>
      <w:r>
        <w:rPr>
          <w:rFonts w:hint="eastAsia"/>
          <w:lang w:eastAsia="zh-CN"/>
        </w:rPr>
        <w:t>兴国县江背镇卫生院2026年</w:t>
      </w:r>
      <w:r>
        <w:rPr>
          <w:rFonts w:hint="eastAsia"/>
          <w:lang w:val="en-US" w:eastAsia="zh-CN"/>
        </w:rPr>
        <w:t>单位</w:t>
      </w:r>
      <w:r>
        <w:rPr>
          <w:rFonts w:hint="eastAsia"/>
          <w:lang w:eastAsia="zh-CN"/>
        </w:rPr>
        <w:t>预算情况说明</w:t>
      </w:r>
    </w:p>
    <w:p w14:paraId="74F7810C">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1F979DE3">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442C71D2">
      <w:pPr>
        <w:pStyle w:val="18"/>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ascii="仿宋_GB2312" w:eastAsia="仿宋_GB2312"/>
          <w:b/>
          <w:sz w:val="32"/>
          <w:szCs w:val="30"/>
        </w:rPr>
      </w:pPr>
      <w:r>
        <w:rPr>
          <w:rFonts w:hint="eastAsia" w:ascii="黑体" w:hAnsi="黑体" w:eastAsia="黑体" w:cstheme="minorBidi"/>
          <w:kern w:val="44"/>
          <w:sz w:val="32"/>
          <w:szCs w:val="32"/>
          <w:lang w:val="en-US" w:eastAsia="zh-CN" w:bidi="ar-SA"/>
        </w:rPr>
        <w:t>第四部分  名词解释</w:t>
      </w:r>
    </w:p>
    <w:p w14:paraId="5791C1A4">
      <w:pPr>
        <w:pStyle w:val="17"/>
        <w:numPr>
          <w:ilvl w:val="0"/>
          <w:numId w:val="0"/>
        </w:numPr>
        <w:bidi w:val="0"/>
        <w:ind w:left="420" w:leftChars="200"/>
        <w:jc w:val="center"/>
        <w:rPr>
          <w:rFonts w:hint="eastAsia"/>
          <w:lang w:eastAsia="zh-CN"/>
        </w:rPr>
      </w:pPr>
      <w:r>
        <w:rPr>
          <w:rFonts w:hint="eastAsia"/>
          <w:lang w:eastAsia="zh-CN"/>
        </w:rPr>
        <w:t>第一部分  兴国县江背镇卫生院概况</w:t>
      </w:r>
    </w:p>
    <w:p w14:paraId="1C96E701">
      <w:pPr>
        <w:widowControl/>
        <w:spacing w:line="580" w:lineRule="exact"/>
        <w:jc w:val="left"/>
        <w:rPr>
          <w:rFonts w:asciiTheme="minorEastAsia" w:hAnsiTheme="minorEastAsia"/>
          <w:b/>
          <w:sz w:val="36"/>
          <w:szCs w:val="36"/>
        </w:rPr>
      </w:pPr>
    </w:p>
    <w:p w14:paraId="2638E01C">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6A62FC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 w:hAnsi="仿宋" w:eastAsia="仿宋" w:cs="仿宋"/>
          <w:color w:val="auto"/>
          <w:sz w:val="32"/>
          <w:szCs w:val="32"/>
          <w:lang w:val="en-US" w:eastAsia="zh-CN"/>
        </w:rPr>
        <w:t>兴国县江背镇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w:t>
      </w:r>
      <w:r>
        <w:rPr>
          <w:rFonts w:hint="eastAsia" w:ascii="仿宋" w:hAnsi="仿宋" w:eastAsia="仿宋" w:cs="仿宋"/>
          <w:color w:val="auto"/>
          <w:sz w:val="32"/>
          <w:szCs w:val="32"/>
          <w:highlight w:val="none"/>
          <w:lang w:val="en-US" w:eastAsia="zh-CN"/>
        </w:rPr>
        <w:t>重要一关</w:t>
      </w:r>
      <w:r>
        <w:rPr>
          <w:rFonts w:hint="eastAsia" w:ascii="仿宋" w:hAnsi="仿宋" w:eastAsia="仿宋" w:cs="仿宋"/>
          <w:color w:val="auto"/>
          <w:sz w:val="32"/>
          <w:szCs w:val="32"/>
          <w:lang w:val="en-US" w:eastAsia="zh-CN"/>
        </w:rPr>
        <w:t>。我镇卫生院承担本镇的各项医疗卫生服务和一定的卫生行政管理工作。</w:t>
      </w:r>
    </w:p>
    <w:p w14:paraId="2C67A686">
      <w:pPr>
        <w:pStyle w:val="17"/>
        <w:numPr>
          <w:ilvl w:val="0"/>
          <w:numId w:val="0"/>
        </w:numPr>
        <w:bidi w:val="0"/>
        <w:ind w:left="420" w:leftChars="200" w:firstLine="320" w:firstLineChars="100"/>
        <w:rPr>
          <w:rFonts w:hint="eastAsia"/>
        </w:rPr>
      </w:pPr>
      <w:r>
        <w:rPr>
          <w:rFonts w:hint="eastAsia"/>
        </w:rPr>
        <w:t>二、机构设置及人员情况</w:t>
      </w:r>
    </w:p>
    <w:p w14:paraId="1D59708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olor w:val="auto"/>
          <w:sz w:val="32"/>
          <w:szCs w:val="32"/>
        </w:rPr>
      </w:pPr>
      <w:r>
        <w:rPr>
          <w:rFonts w:hint="eastAsia" w:ascii="仿宋" w:hAnsi="仿宋" w:eastAsia="仿宋"/>
          <w:color w:val="auto"/>
          <w:sz w:val="32"/>
          <w:szCs w:val="32"/>
          <w:lang w:eastAsia="zh-CN"/>
        </w:rPr>
        <w:t>本单位</w:t>
      </w:r>
      <w:r>
        <w:rPr>
          <w:rFonts w:hint="eastAsia" w:ascii="仿宋" w:hAnsi="仿宋" w:eastAsia="仿宋"/>
          <w:color w:val="auto"/>
          <w:sz w:val="32"/>
          <w:szCs w:val="32"/>
        </w:rPr>
        <w:t>内设处室</w:t>
      </w:r>
      <w:r>
        <w:rPr>
          <w:rFonts w:hint="eastAsia" w:ascii="仿宋" w:hAnsi="仿宋" w:eastAsia="仿宋"/>
          <w:color w:val="auto"/>
          <w:sz w:val="32"/>
          <w:szCs w:val="32"/>
          <w:lang w:val="en-US" w:eastAsia="zh-CN"/>
        </w:rPr>
        <w:t>11</w:t>
      </w:r>
      <w:r>
        <w:rPr>
          <w:rFonts w:hint="eastAsia" w:ascii="仿宋" w:hAnsi="仿宋" w:eastAsia="仿宋"/>
          <w:color w:val="auto"/>
          <w:sz w:val="32"/>
          <w:szCs w:val="32"/>
        </w:rPr>
        <w:t>个，分别为：</w:t>
      </w:r>
      <w:r>
        <w:rPr>
          <w:rFonts w:hint="eastAsia" w:ascii="仿宋" w:hAnsi="仿宋" w:eastAsia="仿宋"/>
          <w:sz w:val="32"/>
          <w:szCs w:val="32"/>
        </w:rPr>
        <w:t>内外科、儿科、妇产科、B超室、</w:t>
      </w:r>
      <w:r>
        <w:rPr>
          <w:rFonts w:hint="eastAsia" w:ascii="仿宋" w:hAnsi="仿宋" w:eastAsia="仿宋"/>
          <w:sz w:val="32"/>
          <w:szCs w:val="32"/>
          <w:lang w:val="en-US" w:eastAsia="zh-CN"/>
        </w:rPr>
        <w:t>CT室、</w:t>
      </w:r>
      <w:r>
        <w:rPr>
          <w:rFonts w:hint="eastAsia" w:ascii="仿宋" w:hAnsi="仿宋" w:eastAsia="仿宋"/>
          <w:sz w:val="32"/>
          <w:szCs w:val="32"/>
        </w:rPr>
        <w:t>收费室、护理组、中医馆、财务室、公卫科、办公室</w:t>
      </w:r>
      <w:r>
        <w:rPr>
          <w:rFonts w:hint="eastAsia" w:ascii="仿宋" w:hAnsi="仿宋" w:eastAsia="仿宋"/>
          <w:color w:val="auto"/>
          <w:sz w:val="32"/>
          <w:szCs w:val="32"/>
        </w:rPr>
        <w:t>。</w:t>
      </w:r>
    </w:p>
    <w:p w14:paraId="45C3F7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lang w:eastAsia="zh-CN"/>
        </w:rPr>
        <w:t>本单位</w:t>
      </w:r>
      <w:r>
        <w:rPr>
          <w:rFonts w:hint="eastAsia" w:ascii="仿宋" w:hAnsi="仿宋" w:eastAsia="仿宋"/>
          <w:sz w:val="32"/>
          <w:szCs w:val="32"/>
        </w:rPr>
        <w:t>编制人数小计</w:t>
      </w:r>
      <w:r>
        <w:rPr>
          <w:rFonts w:hint="eastAsia" w:ascii="仿宋" w:hAnsi="仿宋" w:eastAsia="仿宋"/>
          <w:sz w:val="32"/>
          <w:szCs w:val="32"/>
          <w:lang w:val="en-US" w:eastAsia="zh-CN"/>
        </w:rPr>
        <w:t>32</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其中：行政编制人数</w:t>
      </w:r>
      <w:r>
        <w:rPr>
          <w:rFonts w:hint="eastAsia" w:ascii="仿宋" w:hAnsi="仿宋" w:eastAsia="仿宋"/>
          <w:sz w:val="32"/>
          <w:szCs w:val="32"/>
          <w:lang w:val="en-US" w:eastAsia="zh-CN"/>
        </w:rPr>
        <w:t>0</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参照公务员管理的事业编制人数</w:t>
      </w:r>
      <w:r>
        <w:rPr>
          <w:rFonts w:hint="eastAsia" w:ascii="仿宋" w:hAnsi="仿宋" w:eastAsia="仿宋"/>
          <w:sz w:val="32"/>
          <w:szCs w:val="32"/>
          <w:lang w:val="en-US" w:eastAsia="zh-CN"/>
        </w:rPr>
        <w:t>0</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全部补助事业编制人数</w:t>
      </w:r>
      <w:r>
        <w:rPr>
          <w:rFonts w:hint="eastAsia" w:ascii="仿宋" w:hAnsi="仿宋" w:eastAsia="仿宋"/>
          <w:sz w:val="32"/>
          <w:szCs w:val="32"/>
          <w:lang w:val="en-US" w:eastAsia="zh-CN"/>
        </w:rPr>
        <w:t>0</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自收自支编制人数</w:t>
      </w:r>
      <w:r>
        <w:rPr>
          <w:rFonts w:hint="eastAsia" w:ascii="仿宋" w:hAnsi="仿宋" w:eastAsia="仿宋"/>
          <w:sz w:val="32"/>
          <w:szCs w:val="32"/>
          <w:lang w:val="en-US" w:eastAsia="zh-CN"/>
        </w:rPr>
        <w:t>0</w:t>
      </w:r>
      <w:r>
        <w:rPr>
          <w:rFonts w:hint="eastAsia" w:ascii="仿宋" w:hAnsi="仿宋" w:eastAsia="仿宋"/>
          <w:sz w:val="32"/>
          <w:szCs w:val="32"/>
        </w:rPr>
        <w:t>人</w:t>
      </w:r>
      <w:r>
        <w:rPr>
          <w:rFonts w:hint="eastAsia" w:ascii="仿宋" w:hAnsi="仿宋" w:eastAsia="仿宋"/>
          <w:sz w:val="32"/>
          <w:szCs w:val="32"/>
          <w:lang w:eastAsia="zh-CN"/>
        </w:rPr>
        <w:t>，部分补助事业编制人数</w:t>
      </w:r>
      <w:r>
        <w:rPr>
          <w:rFonts w:hint="eastAsia" w:ascii="仿宋" w:hAnsi="仿宋" w:eastAsia="仿宋"/>
          <w:sz w:val="32"/>
          <w:szCs w:val="32"/>
          <w:lang w:val="en-US" w:eastAsia="zh-CN"/>
        </w:rPr>
        <w:t>32人</w:t>
      </w:r>
      <w:r>
        <w:rPr>
          <w:rFonts w:hint="eastAsia" w:ascii="仿宋" w:hAnsi="仿宋" w:eastAsia="仿宋"/>
          <w:sz w:val="32"/>
          <w:szCs w:val="32"/>
        </w:rPr>
        <w:t>。实有人数小计</w:t>
      </w:r>
      <w:r>
        <w:rPr>
          <w:rFonts w:hint="eastAsia" w:ascii="仿宋" w:hAnsi="仿宋" w:eastAsia="仿宋"/>
          <w:sz w:val="32"/>
          <w:szCs w:val="32"/>
          <w:lang w:val="en-US" w:eastAsia="zh-CN"/>
        </w:rPr>
        <w:t>45</w:t>
      </w:r>
      <w:r>
        <w:rPr>
          <w:rFonts w:hint="eastAsia" w:ascii="仿宋" w:hAnsi="仿宋" w:eastAsia="仿宋"/>
          <w:sz w:val="32"/>
          <w:szCs w:val="32"/>
        </w:rPr>
        <w:t>人</w:t>
      </w:r>
      <w:r>
        <w:rPr>
          <w:rFonts w:hint="eastAsia" w:ascii="仿宋" w:hAnsi="仿宋" w:eastAsia="仿宋"/>
          <w:sz w:val="32"/>
          <w:szCs w:val="32"/>
          <w:lang w:eastAsia="zh-CN"/>
        </w:rPr>
        <w:t>，</w:t>
      </w:r>
      <w:r>
        <w:rPr>
          <w:rFonts w:hint="eastAsia" w:ascii="仿宋" w:hAnsi="仿宋" w:eastAsia="仿宋"/>
          <w:sz w:val="32"/>
          <w:szCs w:val="32"/>
        </w:rPr>
        <w:t>其中：在职人数小计</w:t>
      </w:r>
      <w:r>
        <w:rPr>
          <w:rFonts w:hint="eastAsia" w:ascii="仿宋" w:hAnsi="仿宋" w:eastAsia="仿宋"/>
          <w:sz w:val="32"/>
          <w:szCs w:val="32"/>
          <w:lang w:val="en-US" w:eastAsia="zh-CN"/>
        </w:rPr>
        <w:t>31</w:t>
      </w:r>
      <w:r>
        <w:rPr>
          <w:rFonts w:hint="eastAsia" w:ascii="仿宋" w:hAnsi="仿宋" w:eastAsia="仿宋"/>
          <w:sz w:val="32"/>
          <w:szCs w:val="32"/>
        </w:rPr>
        <w:t>人</w:t>
      </w:r>
      <w:r>
        <w:rPr>
          <w:rFonts w:hint="eastAsia" w:ascii="楷体" w:hAnsi="楷体" w:eastAsia="楷体" w:cs="楷体"/>
          <w:sz w:val="30"/>
          <w:szCs w:val="30"/>
        </w:rPr>
        <w:t>（行政在职人数</w:t>
      </w:r>
      <w:r>
        <w:rPr>
          <w:rFonts w:hint="eastAsia" w:ascii="楷体" w:hAnsi="楷体" w:eastAsia="楷体" w:cs="楷体"/>
          <w:sz w:val="30"/>
          <w:szCs w:val="30"/>
          <w:lang w:val="en-US" w:eastAsia="zh-CN"/>
        </w:rPr>
        <w:t>0</w:t>
      </w:r>
      <w:r>
        <w:rPr>
          <w:rFonts w:hint="eastAsia" w:ascii="楷体" w:hAnsi="楷体" w:eastAsia="楷体" w:cs="楷体"/>
          <w:sz w:val="30"/>
          <w:szCs w:val="30"/>
        </w:rPr>
        <w:t>人</w:t>
      </w:r>
      <w:r>
        <w:rPr>
          <w:rFonts w:hint="eastAsia" w:ascii="楷体" w:hAnsi="楷体" w:eastAsia="楷体" w:cs="楷体"/>
          <w:sz w:val="30"/>
          <w:szCs w:val="30"/>
          <w:lang w:eastAsia="zh-CN"/>
        </w:rPr>
        <w:t>，</w:t>
      </w:r>
      <w:r>
        <w:rPr>
          <w:rFonts w:hint="eastAsia" w:ascii="楷体" w:hAnsi="楷体" w:eastAsia="楷体" w:cs="楷体"/>
          <w:sz w:val="30"/>
          <w:szCs w:val="30"/>
        </w:rPr>
        <w:t>参照公务员管理的事业单位在职人数</w:t>
      </w:r>
      <w:r>
        <w:rPr>
          <w:rFonts w:hint="eastAsia" w:ascii="楷体" w:hAnsi="楷体" w:eastAsia="楷体" w:cs="楷体"/>
          <w:sz w:val="30"/>
          <w:szCs w:val="30"/>
          <w:lang w:val="en-US" w:eastAsia="zh-CN"/>
        </w:rPr>
        <w:t>0</w:t>
      </w:r>
      <w:r>
        <w:rPr>
          <w:rFonts w:hint="eastAsia" w:ascii="楷体" w:hAnsi="楷体" w:eastAsia="楷体" w:cs="楷体"/>
          <w:sz w:val="30"/>
          <w:szCs w:val="30"/>
        </w:rPr>
        <w:t>人</w:t>
      </w:r>
      <w:r>
        <w:rPr>
          <w:rFonts w:hint="eastAsia" w:ascii="楷体" w:hAnsi="楷体" w:eastAsia="楷体" w:cs="楷体"/>
          <w:sz w:val="30"/>
          <w:szCs w:val="30"/>
          <w:lang w:eastAsia="zh-CN"/>
        </w:rPr>
        <w:t>，部分</w:t>
      </w:r>
      <w:r>
        <w:rPr>
          <w:rFonts w:hint="eastAsia" w:ascii="楷体" w:hAnsi="楷体" w:eastAsia="楷体" w:cs="楷体"/>
          <w:sz w:val="30"/>
          <w:szCs w:val="30"/>
        </w:rPr>
        <w:t>补助事业在职人数</w:t>
      </w:r>
      <w:r>
        <w:rPr>
          <w:rFonts w:hint="eastAsia" w:ascii="楷体" w:hAnsi="楷体" w:eastAsia="楷体" w:cs="楷体"/>
          <w:sz w:val="30"/>
          <w:szCs w:val="30"/>
          <w:lang w:val="en-US" w:eastAsia="zh-CN"/>
        </w:rPr>
        <w:t>31</w:t>
      </w:r>
      <w:r>
        <w:rPr>
          <w:rFonts w:hint="eastAsia" w:ascii="楷体" w:hAnsi="楷体" w:eastAsia="楷体" w:cs="楷体"/>
          <w:sz w:val="30"/>
          <w:szCs w:val="30"/>
        </w:rPr>
        <w:t>人）</w:t>
      </w:r>
      <w:r>
        <w:rPr>
          <w:rFonts w:hint="eastAsia" w:ascii="仿宋" w:hAnsi="仿宋" w:eastAsia="仿宋"/>
          <w:sz w:val="32"/>
          <w:szCs w:val="32"/>
        </w:rPr>
        <w:t>；离休人数小计</w:t>
      </w:r>
      <w:r>
        <w:rPr>
          <w:rFonts w:hint="eastAsia" w:ascii="仿宋" w:hAnsi="仿宋" w:eastAsia="仿宋"/>
          <w:sz w:val="32"/>
          <w:szCs w:val="32"/>
          <w:lang w:val="en-US" w:eastAsia="zh-CN"/>
        </w:rPr>
        <w:t>0</w:t>
      </w:r>
      <w:r>
        <w:rPr>
          <w:rFonts w:hint="eastAsia" w:ascii="仿宋" w:hAnsi="仿宋" w:eastAsia="仿宋"/>
          <w:sz w:val="32"/>
          <w:szCs w:val="32"/>
        </w:rPr>
        <w:t>人；退休人数小计</w:t>
      </w:r>
      <w:r>
        <w:rPr>
          <w:rFonts w:hint="eastAsia" w:ascii="仿宋" w:hAnsi="仿宋" w:eastAsia="仿宋"/>
          <w:sz w:val="32"/>
          <w:szCs w:val="32"/>
          <w:lang w:val="en-US" w:eastAsia="zh-CN"/>
        </w:rPr>
        <w:t>14</w:t>
      </w:r>
      <w:r>
        <w:rPr>
          <w:rFonts w:hint="eastAsia" w:ascii="仿宋" w:hAnsi="仿宋" w:eastAsia="仿宋"/>
          <w:sz w:val="32"/>
          <w:szCs w:val="32"/>
        </w:rPr>
        <w:t>人。</w:t>
      </w:r>
    </w:p>
    <w:p w14:paraId="3B650C33">
      <w:pPr>
        <w:pStyle w:val="17"/>
        <w:numPr>
          <w:ilvl w:val="0"/>
          <w:numId w:val="0"/>
        </w:numPr>
        <w:bidi w:val="0"/>
        <w:jc w:val="both"/>
        <w:rPr>
          <w:rFonts w:hint="eastAsia"/>
          <w:lang w:eastAsia="zh-CN"/>
        </w:rPr>
      </w:pPr>
    </w:p>
    <w:p w14:paraId="30C3D713">
      <w:pPr>
        <w:pStyle w:val="17"/>
        <w:numPr>
          <w:ilvl w:val="0"/>
          <w:numId w:val="0"/>
        </w:numPr>
        <w:bidi w:val="0"/>
        <w:jc w:val="center"/>
        <w:rPr>
          <w:rFonts w:hint="eastAsia"/>
          <w:lang w:eastAsia="zh-CN"/>
        </w:rPr>
      </w:pPr>
      <w:r>
        <w:rPr>
          <w:rFonts w:hint="eastAsia"/>
          <w:lang w:eastAsia="zh-CN"/>
        </w:rPr>
        <w:t>第二部分  兴国县江背镇卫生院2026年</w:t>
      </w:r>
      <w:r>
        <w:rPr>
          <w:rFonts w:hint="eastAsia"/>
          <w:lang w:val="en-US" w:eastAsia="zh-CN"/>
        </w:rPr>
        <w:t>单位</w:t>
      </w:r>
      <w:r>
        <w:rPr>
          <w:rFonts w:hint="eastAsia"/>
          <w:lang w:eastAsia="zh-CN"/>
        </w:rPr>
        <w:t>预算表</w:t>
      </w:r>
    </w:p>
    <w:p w14:paraId="6C36E3E3">
      <w:pPr>
        <w:pStyle w:val="17"/>
        <w:numPr>
          <w:ilvl w:val="0"/>
          <w:numId w:val="0"/>
        </w:numPr>
        <w:bidi w:val="0"/>
        <w:ind w:left="420" w:leftChars="200"/>
        <w:jc w:val="center"/>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377768D6">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4D9573AB">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4CD5F5DA">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30F465B5">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403015兴国县江背镇卫生院</w:t>
            </w:r>
          </w:p>
        </w:tc>
        <w:tc>
          <w:tcPr>
            <w:tcW w:w="1655" w:type="pct"/>
            <w:noWrap/>
            <w:vAlign w:val="bottom"/>
          </w:tcPr>
          <w:p w14:paraId="40FCFA9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0F25A4DB">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75546D21">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E335E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77AC82D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6168E7A6">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71B672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57F2EAC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4F4B1D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5C986D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41670AF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DEE2E6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1DACD7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267.91</w:t>
            </w:r>
          </w:p>
        </w:tc>
        <w:tc>
          <w:tcPr>
            <w:tcW w:w="1655" w:type="pct"/>
            <w:tcBorders>
              <w:top w:val="nil"/>
              <w:left w:val="nil"/>
              <w:bottom w:val="single" w:color="000000" w:sz="4" w:space="0"/>
              <w:right w:val="single" w:color="000000" w:sz="4" w:space="0"/>
            </w:tcBorders>
            <w:noWrap/>
            <w:vAlign w:val="center"/>
          </w:tcPr>
          <w:p w14:paraId="73DAC2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263BFC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65.46</w:t>
            </w:r>
          </w:p>
        </w:tc>
      </w:tr>
      <w:tr w14:paraId="0AD2B0D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565EAD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72D0DA9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267.91</w:t>
            </w:r>
          </w:p>
        </w:tc>
        <w:tc>
          <w:tcPr>
            <w:tcW w:w="1655" w:type="pct"/>
            <w:tcBorders>
              <w:top w:val="nil"/>
              <w:left w:val="nil"/>
              <w:bottom w:val="single" w:color="000000" w:sz="4" w:space="0"/>
              <w:right w:val="single" w:color="000000" w:sz="4" w:space="0"/>
            </w:tcBorders>
            <w:noWrap/>
            <w:vAlign w:val="center"/>
          </w:tcPr>
          <w:p w14:paraId="33C675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2D0C13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2,067.49</w:t>
            </w:r>
          </w:p>
        </w:tc>
      </w:tr>
      <w:tr w14:paraId="21260F1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6B7E23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44E5AF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B3B389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21E426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66.00</w:t>
            </w:r>
          </w:p>
        </w:tc>
      </w:tr>
      <w:tr w14:paraId="589E13C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61CE1A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65DC51A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05FA6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28FCB1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FFE3D1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1B671C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042992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C986C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AAC3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A2555D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6E63EA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0D2ED1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1,900.70</w:t>
            </w:r>
          </w:p>
        </w:tc>
        <w:tc>
          <w:tcPr>
            <w:tcW w:w="1655" w:type="pct"/>
            <w:tcBorders>
              <w:top w:val="nil"/>
              <w:left w:val="nil"/>
              <w:bottom w:val="single" w:color="000000" w:sz="4" w:space="0"/>
              <w:right w:val="single" w:color="000000" w:sz="4" w:space="0"/>
            </w:tcBorders>
            <w:noWrap/>
            <w:vAlign w:val="center"/>
          </w:tcPr>
          <w:p w14:paraId="18C119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E7876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7FA07F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67D0EE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3DDD19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19CBE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A7C99E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4AAD7F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D7AD30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2726FD9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8A5E7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44E579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765F8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5AA9E1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34546C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788DB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A8C85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D6DCAF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C1E3DF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507F5E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3F835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2A362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99B7B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AB80A5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76DEFC3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7C3B2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F69D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48B66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58DCBE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51346B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F871D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F39A2D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0FAC8D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0F5282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6B4EF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45D90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4BE30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371F17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BFC7FC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3EA3B5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49717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BE0D6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F1A57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1AABB7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46B7C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2A888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1C426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4DFFAE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8B697B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5A0CF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2B7336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275EC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1B1ED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BF4AD0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4A136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BF6EB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C8B2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9E8FAD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AD3B86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43B274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57A124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A033C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E4BFB7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7C86FC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C69316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B5A98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67123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58C86E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682826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CB0C2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1B36E1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C9C6F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6695D2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A4B70D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CF652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0F7962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56696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02CE1E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03A96E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F8E21C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70E58B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4B980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667B72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AB26F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D570D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317414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6D02BF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C6A646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3B27D8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8C911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95773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A00965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30E9A7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273E56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6E5CF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1189B9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E9F68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E31DF7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2B7886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0F2BC8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2F098E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A52DE8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87AC7C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595CD9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A6B38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F6D6AF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9D112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DE51EF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F96870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9C965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D71B1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279F4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B7B5AE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FF6560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74A9C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BB671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ACDDA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247415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78D27A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219B6D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2,168.61</w:t>
            </w:r>
          </w:p>
        </w:tc>
        <w:tc>
          <w:tcPr>
            <w:tcW w:w="1655" w:type="pct"/>
            <w:tcBorders>
              <w:top w:val="nil"/>
              <w:left w:val="nil"/>
              <w:bottom w:val="single" w:color="auto" w:sz="4" w:space="0"/>
              <w:right w:val="single" w:color="000000" w:sz="4" w:space="0"/>
            </w:tcBorders>
            <w:noWrap/>
            <w:vAlign w:val="center"/>
          </w:tcPr>
          <w:p w14:paraId="0ABB651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7DD0F1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2,198.95</w:t>
            </w:r>
          </w:p>
        </w:tc>
      </w:tr>
      <w:tr w14:paraId="7C5D43D9">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37D9233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34CD8B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26CD6F3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768BF0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4D16F5BE">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12659D8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2CFF154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30.34</w:t>
            </w:r>
          </w:p>
        </w:tc>
        <w:tc>
          <w:tcPr>
            <w:tcW w:w="1655" w:type="pct"/>
            <w:tcBorders>
              <w:top w:val="single" w:color="auto" w:sz="4" w:space="0"/>
              <w:left w:val="nil"/>
              <w:bottom w:val="single" w:color="auto" w:sz="4" w:space="0"/>
              <w:right w:val="single" w:color="000000" w:sz="4" w:space="0"/>
            </w:tcBorders>
            <w:noWrap/>
            <w:vAlign w:val="bottom"/>
          </w:tcPr>
          <w:p w14:paraId="771AC50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610B23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BFB3EF5">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15428B3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03C1AC8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2,198.95</w:t>
            </w:r>
          </w:p>
        </w:tc>
        <w:tc>
          <w:tcPr>
            <w:tcW w:w="1655" w:type="pct"/>
            <w:tcBorders>
              <w:top w:val="single" w:color="auto" w:sz="4" w:space="0"/>
              <w:left w:val="single" w:color="auto" w:sz="4" w:space="0"/>
              <w:bottom w:val="single" w:color="auto" w:sz="4" w:space="0"/>
              <w:right w:val="single" w:color="auto" w:sz="4" w:space="0"/>
            </w:tcBorders>
            <w:noWrap/>
            <w:vAlign w:val="center"/>
          </w:tcPr>
          <w:p w14:paraId="1A61464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3ADB25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2,198.95</w:t>
            </w:r>
          </w:p>
        </w:tc>
      </w:tr>
    </w:tbl>
    <w:p w14:paraId="7A2C1753">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140BE249">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00B964B4">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160B07FC">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5213D10D">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填报单位：403015兴国县江背镇卫生院</w:t>
            </w:r>
          </w:p>
        </w:tc>
        <w:tc>
          <w:tcPr>
            <w:tcW w:w="366" w:type="pct"/>
            <w:tcBorders>
              <w:top w:val="nil"/>
              <w:left w:val="nil"/>
              <w:bottom w:val="single" w:color="auto" w:sz="4" w:space="0"/>
              <w:right w:val="nil"/>
            </w:tcBorders>
            <w:shd w:val="clear" w:color="auto" w:fill="auto"/>
            <w:noWrap/>
            <w:vAlign w:val="bottom"/>
          </w:tcPr>
          <w:p w14:paraId="0C66F1CA">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53C7F343">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36115988">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7EFE4E8D">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3FA02F25">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2185D219">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78D52520">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540A6DF4">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0CC2D781">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21F3E955">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2F998055">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80B224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A284C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341CD47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4A19D6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AA12FD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F0E9A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29D5E9E">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CC0939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2D771B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ECD149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094654CC">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61F7FB63">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60538B7A">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09A57F05">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30308DA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2C38D95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7D30192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6F152D9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45EAB366">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47F82DBC">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75EE027F">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706FC55C">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21E124DA">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6BEBF7CE">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30ED42ED">
            <w:pPr>
              <w:widowControl/>
              <w:jc w:val="left"/>
              <w:rPr>
                <w:rFonts w:ascii="宋体" w:hAnsi="宋体" w:eastAsia="宋体" w:cs="Arial"/>
                <w:color w:val="000000"/>
                <w:kern w:val="0"/>
                <w:sz w:val="13"/>
                <w:szCs w:val="13"/>
              </w:rPr>
            </w:pPr>
          </w:p>
        </w:tc>
      </w:tr>
      <w:tr w14:paraId="71F61274">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B8FA28">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F5AC433">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209CDC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27795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A8DC06C">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A5AEDE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41E8F9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48F5A0">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EC059F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365CC4">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5E9E3CE">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52A6DD">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D388AE">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7E7209">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60E41EF2">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82D58FB">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兴国县江背镇卫生院</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27B87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2,198.95</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B02DA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30.34</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6EB96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267.91</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5B81BC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267.91</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836F8B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A0972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137B2FD">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9E0958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1,900.70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E84A552">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D10D0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377432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A702F1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3D67D66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156095F8">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209BC5F8">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0837E351">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5ACB10E4">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0FA5C8A0">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：403015兴国县江背镇卫生院</w:t>
            </w:r>
          </w:p>
        </w:tc>
        <w:tc>
          <w:tcPr>
            <w:tcW w:w="914" w:type="pct"/>
            <w:tcBorders>
              <w:top w:val="nil"/>
              <w:left w:val="nil"/>
              <w:bottom w:val="nil"/>
              <w:right w:val="nil"/>
            </w:tcBorders>
            <w:shd w:val="clear" w:color="auto" w:fill="auto"/>
            <w:noWrap/>
            <w:vAlign w:val="bottom"/>
          </w:tcPr>
          <w:p w14:paraId="2EFB27E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4A9D09B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42DFFA1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1DB390F">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88A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5E7043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4AC1F4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12D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DEAE919">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725457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7C314EC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04F027D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4D2A5ED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43889B22">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45BC6CAB">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098923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5D870A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136EB7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4715B44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25CF24DA">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37CC4C9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01C8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84A17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A8EC1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2,198.95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10EC6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2,168.61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82C73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30.34</w:t>
            </w:r>
          </w:p>
        </w:tc>
      </w:tr>
      <w:tr w14:paraId="4980834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646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E987B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05D1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65.46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99D5E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65.46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484F0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A2B489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7EA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7477B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AD24E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91B1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54.86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129A0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50E044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037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849A4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F5966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8.40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D00C2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8.40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91FCB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4D04E1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631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2C505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301EC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27.64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FE7CA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27.64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973FE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6DE53F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B11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396B8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156AD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18.82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D627EA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18.82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2C79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FABC9F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BF9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6ABA8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8AB11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1E36F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56D9A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818DDA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5B6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2080801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59092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死亡抚恤</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F925A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9906F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9D357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968425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C27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0F983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5B4C5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04379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BA450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264F66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89DA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84241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71984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84722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29B05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6CC761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AD7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23C7B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DE5EA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2,067.49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49CCA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2,037.15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6ACFC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30.34</w:t>
            </w:r>
          </w:p>
        </w:tc>
      </w:tr>
      <w:tr w14:paraId="2BE95CE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EAF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A3C71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83ECF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2,043.22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7889E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2,018.76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82710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24.46</w:t>
            </w:r>
          </w:p>
        </w:tc>
      </w:tr>
      <w:tr w14:paraId="5C4ADEE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896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66027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564624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2,018.76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638ED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2,018.76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BDD40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827ADF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379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311EF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其他基层医疗卫生机构支出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E1C22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24.46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6B2FB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BA946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24.46</w:t>
            </w:r>
          </w:p>
        </w:tc>
      </w:tr>
      <w:tr w14:paraId="7741FCB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CA11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DF43F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6C494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66289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41F85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5.88</w:t>
            </w:r>
          </w:p>
        </w:tc>
      </w:tr>
      <w:tr w14:paraId="673E270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309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F73CC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基本公共卫生服务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CFE3B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A9AD2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10BB3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5.88</w:t>
            </w:r>
          </w:p>
        </w:tc>
      </w:tr>
      <w:tr w14:paraId="7A969F1F">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587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76B7AD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65D84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18.39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DDF26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18.39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054B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9DCE2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436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B9AC4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EE4F5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18.39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5FAE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18.39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E1C7F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1BEE24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5FA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8A065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5C022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D0061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9BA18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5E8AF4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493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67476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D332B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AB6BA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66.00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34087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09974D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D2B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4CC8E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9E351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0B624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66.00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40DA0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774C956">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130417D5">
        <w:tblPrEx>
          <w:tblCellMar>
            <w:top w:w="0" w:type="dxa"/>
            <w:left w:w="108" w:type="dxa"/>
            <w:bottom w:w="0" w:type="dxa"/>
            <w:right w:w="108" w:type="dxa"/>
          </w:tblCellMar>
        </w:tblPrEx>
        <w:trPr>
          <w:trHeight w:val="585" w:hRule="atLeast"/>
          <w:tblHeader/>
        </w:trPr>
        <w:tc>
          <w:tcPr>
            <w:tcW w:w="5000" w:type="pct"/>
            <w:gridSpan w:val="7"/>
            <w:noWrap/>
            <w:vAlign w:val="center"/>
          </w:tcPr>
          <w:p w14:paraId="087E38AB">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43C93090">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58E1E0BB">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403015兴国县江背镇卫生院</w:t>
            </w:r>
          </w:p>
        </w:tc>
        <w:tc>
          <w:tcPr>
            <w:tcW w:w="577" w:type="pct"/>
            <w:noWrap/>
            <w:vAlign w:val="bottom"/>
          </w:tcPr>
          <w:p w14:paraId="2D93941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0CBB661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06FACCC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0AFB48DC">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6AC60C1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476E440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5D3A5BFB">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3091EA0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744835C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32863A3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4431EE8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414ADFE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507BE43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0AC5109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400451A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08AFA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487254F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267.91</w:t>
            </w:r>
          </w:p>
        </w:tc>
        <w:tc>
          <w:tcPr>
            <w:tcW w:w="948" w:type="pct"/>
            <w:tcBorders>
              <w:top w:val="nil"/>
              <w:left w:val="nil"/>
              <w:bottom w:val="single" w:color="000000" w:sz="4" w:space="0"/>
              <w:right w:val="single" w:color="000000" w:sz="4" w:space="0"/>
            </w:tcBorders>
            <w:noWrap/>
            <w:vAlign w:val="center"/>
          </w:tcPr>
          <w:p w14:paraId="1884536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435EB7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49.86</w:t>
            </w:r>
          </w:p>
        </w:tc>
        <w:tc>
          <w:tcPr>
            <w:tcW w:w="612" w:type="pct"/>
            <w:tcBorders>
              <w:top w:val="nil"/>
              <w:left w:val="nil"/>
              <w:bottom w:val="single" w:color="000000" w:sz="4" w:space="0"/>
              <w:right w:val="single" w:color="000000" w:sz="4" w:space="0"/>
            </w:tcBorders>
            <w:noWrap/>
            <w:vAlign w:val="center"/>
          </w:tcPr>
          <w:p w14:paraId="3A026B6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49.86</w:t>
            </w:r>
          </w:p>
        </w:tc>
        <w:tc>
          <w:tcPr>
            <w:tcW w:w="602" w:type="pct"/>
            <w:tcBorders>
              <w:top w:val="nil"/>
              <w:left w:val="nil"/>
              <w:bottom w:val="single" w:color="000000" w:sz="4" w:space="0"/>
              <w:right w:val="single" w:color="000000" w:sz="4" w:space="0"/>
            </w:tcBorders>
            <w:noWrap/>
            <w:vAlign w:val="center"/>
          </w:tcPr>
          <w:p w14:paraId="2C34541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72C810E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75DFC5A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9D9C32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4672D4A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267.91</w:t>
            </w:r>
          </w:p>
        </w:tc>
        <w:tc>
          <w:tcPr>
            <w:tcW w:w="948" w:type="pct"/>
            <w:tcBorders>
              <w:top w:val="nil"/>
              <w:left w:val="single" w:color="000000" w:sz="4" w:space="0"/>
              <w:bottom w:val="single" w:color="000000" w:sz="4" w:space="0"/>
              <w:right w:val="single" w:color="000000" w:sz="4" w:space="0"/>
            </w:tcBorders>
            <w:noWrap/>
            <w:vAlign w:val="center"/>
          </w:tcPr>
          <w:p w14:paraId="1F8106A6">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722A97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248.39</w:t>
            </w:r>
          </w:p>
        </w:tc>
        <w:tc>
          <w:tcPr>
            <w:tcW w:w="612" w:type="pct"/>
            <w:tcBorders>
              <w:top w:val="nil"/>
              <w:left w:val="nil"/>
              <w:bottom w:val="single" w:color="000000" w:sz="4" w:space="0"/>
              <w:right w:val="single" w:color="000000" w:sz="4" w:space="0"/>
            </w:tcBorders>
            <w:noWrap/>
            <w:vAlign w:val="center"/>
          </w:tcPr>
          <w:p w14:paraId="6D7EE9E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248.39</w:t>
            </w:r>
          </w:p>
        </w:tc>
        <w:tc>
          <w:tcPr>
            <w:tcW w:w="602" w:type="pct"/>
            <w:tcBorders>
              <w:top w:val="nil"/>
              <w:left w:val="nil"/>
              <w:bottom w:val="single" w:color="000000" w:sz="4" w:space="0"/>
              <w:right w:val="single" w:color="000000" w:sz="4" w:space="0"/>
            </w:tcBorders>
            <w:noWrap/>
            <w:vAlign w:val="center"/>
          </w:tcPr>
          <w:p w14:paraId="4F087B6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71CE6F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0730A4D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6B344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42DDCE7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2566E9D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B67CB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8444B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99B0A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78513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D76634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B227015">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4318724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2317F18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529A3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15B9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7019E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FADED8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F0EA55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F96594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FAB65F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0BAED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3FF5F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54B47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44633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E5080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8179FB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3DE328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1DF70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B69E5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79CE5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F6B99C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AD7B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041C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BAB46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AFD4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B9539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5B77F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7B4D5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C9644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2B3C4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929DD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BCB3AB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8A27FF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79CB9F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3E538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AC51A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9234C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5DC4A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EBDA4B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F97419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2B1C4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2322B5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D30AE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4B479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BDDB5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02D8A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2A32CA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BD9EE1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30D55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5A718B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ECBFAC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50D1C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8F75C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64BDC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6CA15C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BE611F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63326B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D4FE06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04C20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32C62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A03A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E04CB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1E75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DE805F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402A1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08073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336FE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CA9F2E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D0376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5B28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7236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B94503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B6E44D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43D0DF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0413F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026C7E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69085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35AF1A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CA48F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E76574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1ACC1A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E0B6FD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0361DF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C7AEA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D944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9D2311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F17E0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ED6B8F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5F6BF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D9E1E2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16851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C79F3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6103C8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2CB30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075D1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013E3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A7633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E02A60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E3C6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E000A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F1A266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AA3CC6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5AF65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8AE994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177B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F449DB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82FF7B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DF622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74E66A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B177C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ED951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D01231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CE34BD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5EB3D3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B327B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5A37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34A3B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91B0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1F505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D7377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0DB988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F7EAF5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A06B8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0FCC4E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49200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3E028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F18D3F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3D3B2E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7074DB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752217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20BFF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E37A5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71041E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0D3C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E2BF3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A52AE4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768BEE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B744D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BED10F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FB024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18C07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3BCE4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0FE67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22A43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2EB0E3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95FF36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8BACC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2A5D7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4E613D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39AE2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AF36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D3E003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F2CF7E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9BDDE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8150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CEFAD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0081D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13029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2568B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A385E8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3C4A1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2AA500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D915F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B8C9EC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919C2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C0FCCE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020C8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83BF075">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6BCCE3A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5B15496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0F573DB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D6D709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C88EC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BB6CCF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88766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246F1F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9001A7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52FD3E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0A978D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456073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7A2BD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26CEB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421F0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5806C2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44AD6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C0E991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0739F7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7A3814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BD290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B71A4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1340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6DD9EC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75A4B9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0B78195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622C56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87858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8EAD6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57CCB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7E4055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565858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DB99B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35D1B8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7EAB7F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5C5D9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99BB9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D38D6A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29581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4CE32F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D973042">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06B0897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30.34　</w:t>
            </w:r>
          </w:p>
        </w:tc>
        <w:tc>
          <w:tcPr>
            <w:tcW w:w="948" w:type="pct"/>
            <w:tcBorders>
              <w:top w:val="nil"/>
              <w:left w:val="nil"/>
              <w:bottom w:val="single" w:color="auto" w:sz="4" w:space="0"/>
              <w:right w:val="single" w:color="000000" w:sz="4" w:space="0"/>
            </w:tcBorders>
            <w:noWrap/>
            <w:vAlign w:val="center"/>
          </w:tcPr>
          <w:p w14:paraId="6635E625">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16C424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AEFB3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C6856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2DBAE7">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5466490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3596E941">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62EC750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30.34　</w:t>
            </w:r>
          </w:p>
        </w:tc>
        <w:tc>
          <w:tcPr>
            <w:tcW w:w="948" w:type="pct"/>
            <w:tcBorders>
              <w:top w:val="single" w:color="auto" w:sz="4" w:space="0"/>
              <w:left w:val="single" w:color="auto" w:sz="4" w:space="0"/>
              <w:bottom w:val="single" w:color="auto" w:sz="4" w:space="0"/>
              <w:right w:val="single" w:color="auto" w:sz="4" w:space="0"/>
            </w:tcBorders>
            <w:noWrap/>
            <w:vAlign w:val="center"/>
          </w:tcPr>
          <w:p w14:paraId="0B87C7B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382887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316B629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20BD8C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03A9DD54">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3D9C29B">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53AE49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3D1DE46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5B075C2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386FF2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1658B7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22FD18E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64C2054D">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3B39F85A">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25E787F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1E3EDF6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298.25</w:t>
            </w:r>
          </w:p>
        </w:tc>
        <w:tc>
          <w:tcPr>
            <w:tcW w:w="948" w:type="pct"/>
            <w:tcBorders>
              <w:top w:val="single" w:color="auto" w:sz="4" w:space="0"/>
              <w:left w:val="single" w:color="auto" w:sz="4" w:space="0"/>
              <w:bottom w:val="single" w:color="auto" w:sz="4" w:space="0"/>
              <w:right w:val="single" w:color="auto" w:sz="4" w:space="0"/>
            </w:tcBorders>
            <w:noWrap/>
            <w:vAlign w:val="center"/>
          </w:tcPr>
          <w:p w14:paraId="3BFC372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20F8975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298.25</w:t>
            </w:r>
          </w:p>
        </w:tc>
        <w:tc>
          <w:tcPr>
            <w:tcW w:w="612" w:type="pct"/>
            <w:tcBorders>
              <w:top w:val="single" w:color="auto" w:sz="4" w:space="0"/>
              <w:left w:val="single" w:color="auto" w:sz="4" w:space="0"/>
              <w:bottom w:val="single" w:color="auto" w:sz="4" w:space="0"/>
              <w:right w:val="single" w:color="auto" w:sz="4" w:space="0"/>
            </w:tcBorders>
            <w:noWrap/>
            <w:vAlign w:val="center"/>
          </w:tcPr>
          <w:p w14:paraId="6A5FDF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298.25</w:t>
            </w:r>
          </w:p>
        </w:tc>
        <w:tc>
          <w:tcPr>
            <w:tcW w:w="602" w:type="pct"/>
            <w:tcBorders>
              <w:top w:val="single" w:color="auto" w:sz="4" w:space="0"/>
              <w:left w:val="single" w:color="auto" w:sz="4" w:space="0"/>
              <w:bottom w:val="single" w:color="auto" w:sz="4" w:space="0"/>
              <w:right w:val="single" w:color="auto" w:sz="4" w:space="0"/>
            </w:tcBorders>
            <w:noWrap/>
            <w:vAlign w:val="center"/>
          </w:tcPr>
          <w:p w14:paraId="171DC96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66AD01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0E1A2156">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675D5FAC">
        <w:tblPrEx>
          <w:tblCellMar>
            <w:top w:w="0" w:type="dxa"/>
            <w:left w:w="108" w:type="dxa"/>
            <w:bottom w:w="0" w:type="dxa"/>
            <w:right w:w="108" w:type="dxa"/>
          </w:tblCellMar>
        </w:tblPrEx>
        <w:trPr>
          <w:trHeight w:val="585" w:hRule="atLeast"/>
          <w:tblHeader/>
        </w:trPr>
        <w:tc>
          <w:tcPr>
            <w:tcW w:w="5000" w:type="pct"/>
            <w:gridSpan w:val="5"/>
            <w:noWrap/>
            <w:vAlign w:val="center"/>
          </w:tcPr>
          <w:p w14:paraId="388100B4">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48C21ADE">
        <w:tblPrEx>
          <w:tblCellMar>
            <w:top w:w="0" w:type="dxa"/>
            <w:left w:w="108" w:type="dxa"/>
            <w:bottom w:w="0" w:type="dxa"/>
            <w:right w:w="108" w:type="dxa"/>
          </w:tblCellMar>
        </w:tblPrEx>
        <w:trPr>
          <w:trHeight w:val="420" w:hRule="atLeast"/>
          <w:tblHeader/>
        </w:trPr>
        <w:tc>
          <w:tcPr>
            <w:tcW w:w="2433" w:type="pct"/>
            <w:gridSpan w:val="2"/>
            <w:noWrap/>
            <w:vAlign w:val="center"/>
          </w:tcPr>
          <w:p w14:paraId="3DA11DB0">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403015兴国县江背镇卫生院</w:t>
            </w:r>
          </w:p>
        </w:tc>
        <w:tc>
          <w:tcPr>
            <w:tcW w:w="1056" w:type="pct"/>
            <w:noWrap/>
            <w:vAlign w:val="bottom"/>
          </w:tcPr>
          <w:p w14:paraId="711DCE82">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640FD83D">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44A784CF">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55478CEA">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2F25D7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28645D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E5F1EED">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3FF81E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613D7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6BF12D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18DF7B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01E381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17189638">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2F4380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7BDFD9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0AC9F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3DFE07B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1CC3B90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5980196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F010E9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574AD33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2893EB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267.91</w:t>
            </w:r>
          </w:p>
        </w:tc>
        <w:tc>
          <w:tcPr>
            <w:tcW w:w="684" w:type="pct"/>
            <w:tcBorders>
              <w:top w:val="single" w:color="000000" w:sz="4" w:space="0"/>
              <w:left w:val="nil"/>
              <w:bottom w:val="single" w:color="000000" w:sz="4" w:space="0"/>
              <w:right w:val="single" w:color="000000" w:sz="4" w:space="0"/>
            </w:tcBorders>
            <w:noWrap/>
            <w:vAlign w:val="center"/>
          </w:tcPr>
          <w:p w14:paraId="0F3A9C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267.91</w:t>
            </w:r>
          </w:p>
        </w:tc>
        <w:tc>
          <w:tcPr>
            <w:tcW w:w="825" w:type="pct"/>
            <w:tcBorders>
              <w:top w:val="single" w:color="000000" w:sz="4" w:space="0"/>
              <w:left w:val="nil"/>
              <w:bottom w:val="single" w:color="000000" w:sz="4" w:space="0"/>
              <w:right w:val="single" w:color="000000" w:sz="4" w:space="0"/>
            </w:tcBorders>
            <w:noWrap/>
            <w:vAlign w:val="center"/>
          </w:tcPr>
          <w:p w14:paraId="7C1046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CFBA88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F9A82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4A3B57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4CA98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49.86</w:t>
            </w:r>
          </w:p>
        </w:tc>
        <w:tc>
          <w:tcPr>
            <w:tcW w:w="684" w:type="pct"/>
            <w:tcBorders>
              <w:top w:val="single" w:color="000000" w:sz="4" w:space="0"/>
              <w:left w:val="nil"/>
              <w:bottom w:val="single" w:color="000000" w:sz="4" w:space="0"/>
              <w:right w:val="single" w:color="000000" w:sz="4" w:space="0"/>
            </w:tcBorders>
            <w:noWrap/>
            <w:vAlign w:val="center"/>
          </w:tcPr>
          <w:p w14:paraId="7BE790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49.86</w:t>
            </w:r>
          </w:p>
        </w:tc>
        <w:tc>
          <w:tcPr>
            <w:tcW w:w="825" w:type="pct"/>
            <w:tcBorders>
              <w:top w:val="single" w:color="000000" w:sz="4" w:space="0"/>
              <w:left w:val="nil"/>
              <w:bottom w:val="single" w:color="000000" w:sz="4" w:space="0"/>
              <w:right w:val="single" w:color="000000" w:sz="4" w:space="0"/>
            </w:tcBorders>
            <w:noWrap/>
            <w:vAlign w:val="center"/>
          </w:tcPr>
          <w:p w14:paraId="75FF04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537AAD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71F1A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81DB3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1AFC49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49.86</w:t>
            </w:r>
          </w:p>
        </w:tc>
        <w:tc>
          <w:tcPr>
            <w:tcW w:w="684" w:type="pct"/>
            <w:tcBorders>
              <w:top w:val="single" w:color="000000" w:sz="4" w:space="0"/>
              <w:left w:val="nil"/>
              <w:bottom w:val="single" w:color="000000" w:sz="4" w:space="0"/>
              <w:right w:val="single" w:color="000000" w:sz="4" w:space="0"/>
            </w:tcBorders>
            <w:noWrap/>
            <w:vAlign w:val="center"/>
          </w:tcPr>
          <w:p w14:paraId="6D2394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49.86</w:t>
            </w:r>
          </w:p>
        </w:tc>
        <w:tc>
          <w:tcPr>
            <w:tcW w:w="825" w:type="pct"/>
            <w:tcBorders>
              <w:top w:val="single" w:color="000000" w:sz="4" w:space="0"/>
              <w:left w:val="nil"/>
              <w:bottom w:val="single" w:color="000000" w:sz="4" w:space="0"/>
              <w:right w:val="single" w:color="000000" w:sz="4" w:space="0"/>
            </w:tcBorders>
            <w:noWrap/>
            <w:vAlign w:val="center"/>
          </w:tcPr>
          <w:p w14:paraId="45C7F9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BC8112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AF0C2C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40776C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69D021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8.40</w:t>
            </w:r>
          </w:p>
        </w:tc>
        <w:tc>
          <w:tcPr>
            <w:tcW w:w="684" w:type="pct"/>
            <w:tcBorders>
              <w:top w:val="single" w:color="000000" w:sz="4" w:space="0"/>
              <w:left w:val="nil"/>
              <w:bottom w:val="single" w:color="000000" w:sz="4" w:space="0"/>
              <w:right w:val="single" w:color="000000" w:sz="4" w:space="0"/>
            </w:tcBorders>
            <w:noWrap/>
            <w:vAlign w:val="center"/>
          </w:tcPr>
          <w:p w14:paraId="09CC4E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8.40</w:t>
            </w:r>
          </w:p>
        </w:tc>
        <w:tc>
          <w:tcPr>
            <w:tcW w:w="825" w:type="pct"/>
            <w:tcBorders>
              <w:top w:val="single" w:color="000000" w:sz="4" w:space="0"/>
              <w:left w:val="nil"/>
              <w:bottom w:val="single" w:color="000000" w:sz="4" w:space="0"/>
              <w:right w:val="single" w:color="000000" w:sz="4" w:space="0"/>
            </w:tcBorders>
            <w:noWrap/>
            <w:vAlign w:val="center"/>
          </w:tcPr>
          <w:p w14:paraId="385F58E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48FE95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B9334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1AA126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731502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27.64</w:t>
            </w:r>
          </w:p>
        </w:tc>
        <w:tc>
          <w:tcPr>
            <w:tcW w:w="684" w:type="pct"/>
            <w:tcBorders>
              <w:top w:val="single" w:color="000000" w:sz="4" w:space="0"/>
              <w:left w:val="nil"/>
              <w:bottom w:val="single" w:color="000000" w:sz="4" w:space="0"/>
              <w:right w:val="single" w:color="000000" w:sz="4" w:space="0"/>
            </w:tcBorders>
            <w:noWrap/>
            <w:vAlign w:val="center"/>
          </w:tcPr>
          <w:p w14:paraId="4BC2EF1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27.64</w:t>
            </w:r>
          </w:p>
        </w:tc>
        <w:tc>
          <w:tcPr>
            <w:tcW w:w="825" w:type="pct"/>
            <w:tcBorders>
              <w:top w:val="single" w:color="000000" w:sz="4" w:space="0"/>
              <w:left w:val="nil"/>
              <w:bottom w:val="single" w:color="000000" w:sz="4" w:space="0"/>
              <w:right w:val="single" w:color="000000" w:sz="4" w:space="0"/>
            </w:tcBorders>
            <w:noWrap/>
            <w:vAlign w:val="center"/>
          </w:tcPr>
          <w:p w14:paraId="36E8B8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050953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592BB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579" w:type="pct"/>
            <w:tcBorders>
              <w:top w:val="single" w:color="000000" w:sz="4" w:space="0"/>
              <w:left w:val="nil"/>
              <w:bottom w:val="single" w:color="000000" w:sz="4" w:space="0"/>
              <w:right w:val="single" w:color="000000" w:sz="4" w:space="0"/>
            </w:tcBorders>
            <w:noWrap/>
            <w:vAlign w:val="center"/>
          </w:tcPr>
          <w:p w14:paraId="00E9E2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1056" w:type="pct"/>
            <w:tcBorders>
              <w:top w:val="single" w:color="000000" w:sz="4" w:space="0"/>
              <w:left w:val="nil"/>
              <w:bottom w:val="single" w:color="000000" w:sz="4" w:space="0"/>
              <w:right w:val="single" w:color="000000" w:sz="4" w:space="0"/>
            </w:tcBorders>
            <w:noWrap/>
            <w:vAlign w:val="center"/>
          </w:tcPr>
          <w:p w14:paraId="2F9CD0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13.82</w:t>
            </w:r>
          </w:p>
        </w:tc>
        <w:tc>
          <w:tcPr>
            <w:tcW w:w="684" w:type="pct"/>
            <w:tcBorders>
              <w:top w:val="single" w:color="000000" w:sz="4" w:space="0"/>
              <w:left w:val="nil"/>
              <w:bottom w:val="single" w:color="000000" w:sz="4" w:space="0"/>
              <w:right w:val="single" w:color="000000" w:sz="4" w:space="0"/>
            </w:tcBorders>
            <w:noWrap/>
            <w:vAlign w:val="center"/>
          </w:tcPr>
          <w:p w14:paraId="5D7B20B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13.82</w:t>
            </w:r>
          </w:p>
        </w:tc>
        <w:tc>
          <w:tcPr>
            <w:tcW w:w="825" w:type="pct"/>
            <w:tcBorders>
              <w:top w:val="single" w:color="000000" w:sz="4" w:space="0"/>
              <w:left w:val="nil"/>
              <w:bottom w:val="single" w:color="000000" w:sz="4" w:space="0"/>
              <w:right w:val="single" w:color="000000" w:sz="4" w:space="0"/>
            </w:tcBorders>
            <w:noWrap/>
            <w:vAlign w:val="center"/>
          </w:tcPr>
          <w:p w14:paraId="372EE6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BC5424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3FE8D7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65A71E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2474AA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218.05</w:t>
            </w:r>
          </w:p>
        </w:tc>
        <w:tc>
          <w:tcPr>
            <w:tcW w:w="684" w:type="pct"/>
            <w:tcBorders>
              <w:top w:val="single" w:color="000000" w:sz="4" w:space="0"/>
              <w:left w:val="nil"/>
              <w:bottom w:val="single" w:color="000000" w:sz="4" w:space="0"/>
              <w:right w:val="single" w:color="000000" w:sz="4" w:space="0"/>
            </w:tcBorders>
            <w:noWrap/>
            <w:vAlign w:val="center"/>
          </w:tcPr>
          <w:p w14:paraId="03A9AC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218.05</w:t>
            </w:r>
          </w:p>
        </w:tc>
        <w:tc>
          <w:tcPr>
            <w:tcW w:w="825" w:type="pct"/>
            <w:tcBorders>
              <w:top w:val="single" w:color="000000" w:sz="4" w:space="0"/>
              <w:left w:val="nil"/>
              <w:bottom w:val="single" w:color="000000" w:sz="4" w:space="0"/>
              <w:right w:val="single" w:color="000000" w:sz="4" w:space="0"/>
            </w:tcBorders>
            <w:noWrap/>
            <w:vAlign w:val="center"/>
          </w:tcPr>
          <w:p w14:paraId="1C8DF7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F3B673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BF50D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21003</w:t>
            </w:r>
          </w:p>
        </w:tc>
        <w:tc>
          <w:tcPr>
            <w:tcW w:w="1579" w:type="pct"/>
            <w:tcBorders>
              <w:top w:val="single" w:color="000000" w:sz="4" w:space="0"/>
              <w:left w:val="nil"/>
              <w:bottom w:val="single" w:color="000000" w:sz="4" w:space="0"/>
              <w:right w:val="single" w:color="000000" w:sz="4" w:space="0"/>
            </w:tcBorders>
            <w:noWrap/>
            <w:vAlign w:val="center"/>
          </w:tcPr>
          <w:p w14:paraId="54CF95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基层医疗卫生机构</w:t>
            </w:r>
          </w:p>
        </w:tc>
        <w:tc>
          <w:tcPr>
            <w:tcW w:w="1056" w:type="pct"/>
            <w:tcBorders>
              <w:top w:val="single" w:color="000000" w:sz="4" w:space="0"/>
              <w:left w:val="nil"/>
              <w:bottom w:val="single" w:color="000000" w:sz="4" w:space="0"/>
              <w:right w:val="single" w:color="000000" w:sz="4" w:space="0"/>
            </w:tcBorders>
            <w:noWrap/>
            <w:vAlign w:val="center"/>
          </w:tcPr>
          <w:p w14:paraId="47E0DD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208.26</w:t>
            </w:r>
          </w:p>
        </w:tc>
        <w:tc>
          <w:tcPr>
            <w:tcW w:w="684" w:type="pct"/>
            <w:tcBorders>
              <w:top w:val="single" w:color="000000" w:sz="4" w:space="0"/>
              <w:left w:val="nil"/>
              <w:bottom w:val="single" w:color="000000" w:sz="4" w:space="0"/>
              <w:right w:val="single" w:color="000000" w:sz="4" w:space="0"/>
            </w:tcBorders>
            <w:noWrap/>
            <w:vAlign w:val="center"/>
          </w:tcPr>
          <w:p w14:paraId="3FFBE6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208.26</w:t>
            </w:r>
          </w:p>
        </w:tc>
        <w:tc>
          <w:tcPr>
            <w:tcW w:w="825" w:type="pct"/>
            <w:tcBorders>
              <w:top w:val="single" w:color="000000" w:sz="4" w:space="0"/>
              <w:left w:val="nil"/>
              <w:bottom w:val="single" w:color="000000" w:sz="4" w:space="0"/>
              <w:right w:val="single" w:color="000000" w:sz="4" w:space="0"/>
            </w:tcBorders>
            <w:noWrap/>
            <w:vAlign w:val="center"/>
          </w:tcPr>
          <w:p w14:paraId="3C6923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5B3BFA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765B9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2100302</w:t>
            </w:r>
          </w:p>
        </w:tc>
        <w:tc>
          <w:tcPr>
            <w:tcW w:w="1579" w:type="pct"/>
            <w:tcBorders>
              <w:top w:val="single" w:color="000000" w:sz="4" w:space="0"/>
              <w:left w:val="nil"/>
              <w:bottom w:val="single" w:color="000000" w:sz="4" w:space="0"/>
              <w:right w:val="single" w:color="000000" w:sz="4" w:space="0"/>
            </w:tcBorders>
            <w:noWrap/>
            <w:vAlign w:val="center"/>
          </w:tcPr>
          <w:p w14:paraId="601C07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乡镇卫生院</w:t>
            </w:r>
          </w:p>
        </w:tc>
        <w:tc>
          <w:tcPr>
            <w:tcW w:w="1056" w:type="pct"/>
            <w:tcBorders>
              <w:top w:val="single" w:color="000000" w:sz="4" w:space="0"/>
              <w:left w:val="nil"/>
              <w:bottom w:val="single" w:color="000000" w:sz="4" w:space="0"/>
              <w:right w:val="single" w:color="000000" w:sz="4" w:space="0"/>
            </w:tcBorders>
            <w:noWrap/>
            <w:vAlign w:val="center"/>
          </w:tcPr>
          <w:p w14:paraId="6E07A1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208.26</w:t>
            </w:r>
          </w:p>
        </w:tc>
        <w:tc>
          <w:tcPr>
            <w:tcW w:w="684" w:type="pct"/>
            <w:tcBorders>
              <w:top w:val="single" w:color="000000" w:sz="4" w:space="0"/>
              <w:left w:val="nil"/>
              <w:bottom w:val="single" w:color="000000" w:sz="4" w:space="0"/>
              <w:right w:val="single" w:color="000000" w:sz="4" w:space="0"/>
            </w:tcBorders>
            <w:noWrap/>
            <w:vAlign w:val="center"/>
          </w:tcPr>
          <w:p w14:paraId="423BF9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208.26</w:t>
            </w:r>
          </w:p>
        </w:tc>
        <w:tc>
          <w:tcPr>
            <w:tcW w:w="825" w:type="pct"/>
            <w:tcBorders>
              <w:top w:val="single" w:color="000000" w:sz="4" w:space="0"/>
              <w:left w:val="nil"/>
              <w:bottom w:val="single" w:color="000000" w:sz="4" w:space="0"/>
              <w:right w:val="single" w:color="000000" w:sz="4" w:space="0"/>
            </w:tcBorders>
            <w:noWrap/>
            <w:vAlign w:val="center"/>
          </w:tcPr>
          <w:p w14:paraId="1E66C4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7B5D36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C8B94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3F7D89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26368A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9.79</w:t>
            </w:r>
          </w:p>
        </w:tc>
        <w:tc>
          <w:tcPr>
            <w:tcW w:w="684" w:type="pct"/>
            <w:tcBorders>
              <w:top w:val="single" w:color="000000" w:sz="4" w:space="0"/>
              <w:left w:val="nil"/>
              <w:bottom w:val="single" w:color="000000" w:sz="4" w:space="0"/>
              <w:right w:val="single" w:color="000000" w:sz="4" w:space="0"/>
            </w:tcBorders>
            <w:noWrap/>
            <w:vAlign w:val="center"/>
          </w:tcPr>
          <w:p w14:paraId="3CA60A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9.79</w:t>
            </w:r>
          </w:p>
        </w:tc>
        <w:tc>
          <w:tcPr>
            <w:tcW w:w="825" w:type="pct"/>
            <w:tcBorders>
              <w:top w:val="single" w:color="000000" w:sz="4" w:space="0"/>
              <w:left w:val="nil"/>
              <w:bottom w:val="single" w:color="000000" w:sz="4" w:space="0"/>
              <w:right w:val="single" w:color="000000" w:sz="4" w:space="0"/>
            </w:tcBorders>
            <w:noWrap/>
            <w:vAlign w:val="center"/>
          </w:tcPr>
          <w:p w14:paraId="1D8959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B3F158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D879D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658D63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77FD8DA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9.79</w:t>
            </w:r>
          </w:p>
        </w:tc>
        <w:tc>
          <w:tcPr>
            <w:tcW w:w="684" w:type="pct"/>
            <w:tcBorders>
              <w:top w:val="single" w:color="000000" w:sz="4" w:space="0"/>
              <w:left w:val="nil"/>
              <w:bottom w:val="single" w:color="000000" w:sz="4" w:space="0"/>
              <w:right w:val="single" w:color="000000" w:sz="4" w:space="0"/>
            </w:tcBorders>
            <w:noWrap/>
            <w:vAlign w:val="center"/>
          </w:tcPr>
          <w:p w14:paraId="7470EE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9.79</w:t>
            </w:r>
          </w:p>
        </w:tc>
        <w:tc>
          <w:tcPr>
            <w:tcW w:w="825" w:type="pct"/>
            <w:tcBorders>
              <w:top w:val="single" w:color="000000" w:sz="4" w:space="0"/>
              <w:left w:val="nil"/>
              <w:bottom w:val="single" w:color="000000" w:sz="4" w:space="0"/>
              <w:right w:val="single" w:color="000000" w:sz="4" w:space="0"/>
            </w:tcBorders>
            <w:noWrap/>
            <w:vAlign w:val="center"/>
          </w:tcPr>
          <w:p w14:paraId="1AF6965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2025024">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5D726827">
        <w:tblPrEx>
          <w:tblCellMar>
            <w:top w:w="0" w:type="dxa"/>
            <w:left w:w="108" w:type="dxa"/>
            <w:bottom w:w="0" w:type="dxa"/>
            <w:right w:w="108" w:type="dxa"/>
          </w:tblCellMar>
        </w:tblPrEx>
        <w:trPr>
          <w:trHeight w:val="585" w:hRule="atLeast"/>
        </w:trPr>
        <w:tc>
          <w:tcPr>
            <w:tcW w:w="5000" w:type="pct"/>
            <w:gridSpan w:val="5"/>
            <w:noWrap/>
            <w:vAlign w:val="center"/>
          </w:tcPr>
          <w:p w14:paraId="36E65F3E">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0DE305BA">
        <w:tblPrEx>
          <w:tblCellMar>
            <w:top w:w="0" w:type="dxa"/>
            <w:left w:w="108" w:type="dxa"/>
            <w:bottom w:w="0" w:type="dxa"/>
            <w:right w:w="108" w:type="dxa"/>
          </w:tblCellMar>
        </w:tblPrEx>
        <w:trPr>
          <w:trHeight w:val="420" w:hRule="atLeast"/>
        </w:trPr>
        <w:tc>
          <w:tcPr>
            <w:tcW w:w="2398" w:type="pct"/>
            <w:gridSpan w:val="2"/>
            <w:noWrap/>
            <w:vAlign w:val="center"/>
          </w:tcPr>
          <w:p w14:paraId="74DA1EF1">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403015兴国县江背镇卫生院</w:t>
            </w:r>
          </w:p>
        </w:tc>
        <w:tc>
          <w:tcPr>
            <w:tcW w:w="891" w:type="pct"/>
            <w:noWrap/>
            <w:vAlign w:val="bottom"/>
          </w:tcPr>
          <w:p w14:paraId="318AF86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1A8D46A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6F847526">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73C79692">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4B17AE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54F3AA2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784FFC4B">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491E1B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064028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3D29C6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24BE5D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469C66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3E50272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32B34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6E781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9E4B6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2CE5C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ABED0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4810042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1E06C8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F86AC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31B451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267.91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99ACCE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267.91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CE18CC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12E042A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7ADFB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957B2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7C997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259.51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A2BE5A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259.51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7A5E09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6115EE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42C04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774B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D076AF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146.48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8A4A1F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146.48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E46E43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D95535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BDA03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A88EB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78A93A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61.78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26E8F55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61.78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E5CAD8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7973C9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9959A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83F20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62C2E9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27.64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9C83A0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27.64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D4DE63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88C08F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A04E2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DAC1E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职业年金缴费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B590D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13.82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14DE3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13.82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46F51E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C127E3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F5836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4F184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C95202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9.79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92E817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9.79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17D729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6952B97">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FE51F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535D5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F5855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B2C216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418766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1C5736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3FAF3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4F322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C1AA9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8.40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5D28D2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8.40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0A07F2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6E1826A5">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1A3A0A8E">
        <w:tblPrEx>
          <w:tblCellMar>
            <w:top w:w="0" w:type="dxa"/>
            <w:left w:w="108" w:type="dxa"/>
            <w:bottom w:w="0" w:type="dxa"/>
            <w:right w:w="108" w:type="dxa"/>
          </w:tblCellMar>
        </w:tblPrEx>
        <w:trPr>
          <w:trHeight w:val="450" w:hRule="atLeast"/>
          <w:tblHeader/>
        </w:trPr>
        <w:tc>
          <w:tcPr>
            <w:tcW w:w="636" w:type="pct"/>
            <w:noWrap/>
            <w:vAlign w:val="bottom"/>
          </w:tcPr>
          <w:p w14:paraId="78F80D01">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6E191815">
            <w:pPr>
              <w:widowControl/>
              <w:jc w:val="left"/>
              <w:rPr>
                <w:rFonts w:ascii="Times New Roman" w:hAnsi="Times New Roman" w:eastAsia="宋体"/>
                <w:kern w:val="0"/>
                <w:sz w:val="20"/>
                <w:szCs w:val="20"/>
              </w:rPr>
            </w:pPr>
          </w:p>
        </w:tc>
        <w:tc>
          <w:tcPr>
            <w:tcW w:w="684" w:type="pct"/>
            <w:noWrap/>
            <w:vAlign w:val="bottom"/>
          </w:tcPr>
          <w:p w14:paraId="3B38E714">
            <w:pPr>
              <w:widowControl/>
              <w:jc w:val="left"/>
              <w:rPr>
                <w:rFonts w:ascii="Times New Roman" w:hAnsi="Times New Roman" w:eastAsia="宋体"/>
                <w:kern w:val="0"/>
                <w:sz w:val="20"/>
                <w:szCs w:val="20"/>
              </w:rPr>
            </w:pPr>
          </w:p>
        </w:tc>
        <w:tc>
          <w:tcPr>
            <w:tcW w:w="538" w:type="pct"/>
            <w:noWrap/>
            <w:vAlign w:val="bottom"/>
          </w:tcPr>
          <w:p w14:paraId="0F57EE9A">
            <w:pPr>
              <w:widowControl/>
              <w:jc w:val="left"/>
              <w:rPr>
                <w:rFonts w:ascii="Times New Roman" w:hAnsi="Times New Roman" w:eastAsia="宋体"/>
                <w:kern w:val="0"/>
                <w:sz w:val="20"/>
                <w:szCs w:val="20"/>
              </w:rPr>
            </w:pPr>
          </w:p>
        </w:tc>
        <w:tc>
          <w:tcPr>
            <w:tcW w:w="2836" w:type="pct"/>
            <w:gridSpan w:val="5"/>
            <w:noWrap/>
            <w:vAlign w:val="center"/>
          </w:tcPr>
          <w:p w14:paraId="1D88DF6A">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621088BA">
        <w:tblPrEx>
          <w:tblCellMar>
            <w:top w:w="0" w:type="dxa"/>
            <w:left w:w="108" w:type="dxa"/>
            <w:bottom w:w="0" w:type="dxa"/>
            <w:right w:w="108" w:type="dxa"/>
          </w:tblCellMar>
        </w:tblPrEx>
        <w:trPr>
          <w:trHeight w:val="485" w:hRule="atLeast"/>
          <w:tblHeader/>
        </w:trPr>
        <w:tc>
          <w:tcPr>
            <w:tcW w:w="5000" w:type="pct"/>
            <w:gridSpan w:val="9"/>
            <w:noWrap/>
            <w:vAlign w:val="center"/>
          </w:tcPr>
          <w:p w14:paraId="39561492">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5D71122E">
        <w:tblPrEx>
          <w:tblCellMar>
            <w:top w:w="0" w:type="dxa"/>
            <w:left w:w="108" w:type="dxa"/>
            <w:bottom w:w="0" w:type="dxa"/>
            <w:right w:w="108" w:type="dxa"/>
          </w:tblCellMar>
        </w:tblPrEx>
        <w:trPr>
          <w:trHeight w:val="340" w:hRule="atLeast"/>
          <w:tblHeader/>
        </w:trPr>
        <w:tc>
          <w:tcPr>
            <w:tcW w:w="2163" w:type="pct"/>
            <w:gridSpan w:val="4"/>
            <w:noWrap/>
            <w:vAlign w:val="center"/>
          </w:tcPr>
          <w:p w14:paraId="01631DA4">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403015兴国县江背镇卫生院</w:t>
            </w:r>
          </w:p>
        </w:tc>
        <w:tc>
          <w:tcPr>
            <w:tcW w:w="742" w:type="pct"/>
            <w:noWrap/>
            <w:vAlign w:val="bottom"/>
          </w:tcPr>
          <w:p w14:paraId="243E7478">
            <w:pPr>
              <w:widowControl/>
              <w:jc w:val="left"/>
              <w:rPr>
                <w:rFonts w:ascii="Times New Roman" w:hAnsi="Times New Roman" w:eastAsia="宋体"/>
                <w:kern w:val="0"/>
                <w:sz w:val="20"/>
                <w:szCs w:val="20"/>
              </w:rPr>
            </w:pPr>
          </w:p>
        </w:tc>
        <w:tc>
          <w:tcPr>
            <w:tcW w:w="474" w:type="pct"/>
            <w:noWrap/>
            <w:vAlign w:val="bottom"/>
          </w:tcPr>
          <w:p w14:paraId="62894B85">
            <w:pPr>
              <w:widowControl/>
              <w:jc w:val="left"/>
              <w:rPr>
                <w:rFonts w:ascii="Times New Roman" w:hAnsi="Times New Roman" w:eastAsia="宋体"/>
                <w:kern w:val="0"/>
                <w:sz w:val="20"/>
                <w:szCs w:val="20"/>
              </w:rPr>
            </w:pPr>
          </w:p>
        </w:tc>
        <w:tc>
          <w:tcPr>
            <w:tcW w:w="596" w:type="pct"/>
            <w:noWrap/>
            <w:vAlign w:val="bottom"/>
          </w:tcPr>
          <w:p w14:paraId="5759F483">
            <w:pPr>
              <w:widowControl/>
              <w:jc w:val="left"/>
              <w:rPr>
                <w:rFonts w:ascii="Times New Roman" w:hAnsi="Times New Roman" w:eastAsia="宋体"/>
                <w:kern w:val="0"/>
                <w:sz w:val="20"/>
                <w:szCs w:val="20"/>
              </w:rPr>
            </w:pPr>
          </w:p>
        </w:tc>
        <w:tc>
          <w:tcPr>
            <w:tcW w:w="1023" w:type="pct"/>
            <w:gridSpan w:val="2"/>
            <w:noWrap/>
            <w:vAlign w:val="bottom"/>
          </w:tcPr>
          <w:p w14:paraId="5F6625E3">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7100A034">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0D3A1D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7EC513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009756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62FEAD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40F13041">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4BA4AD2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487FC8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66E2CFD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4BBD8E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1747B93C">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6D3B4D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05E4E4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3BDB1B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29C68B64">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10A7B554">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6701C8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67A7DB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391AA34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110D7F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084C22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1DEF60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763A46F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09FC6425">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5412158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64458A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187A7E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304960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4EAEA6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1ECE3A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0F22883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09AC32B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76514C34">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193AA0C9">
        <w:tblPrEx>
          <w:tblCellMar>
            <w:top w:w="0" w:type="dxa"/>
            <w:left w:w="108" w:type="dxa"/>
            <w:bottom w:w="0" w:type="dxa"/>
            <w:right w:w="108" w:type="dxa"/>
          </w:tblCellMar>
        </w:tblPrEx>
        <w:trPr>
          <w:trHeight w:val="507" w:hRule="atLeast"/>
          <w:tblHeader/>
        </w:trPr>
        <w:tc>
          <w:tcPr>
            <w:tcW w:w="976" w:type="pct"/>
            <w:noWrap/>
            <w:vAlign w:val="bottom"/>
          </w:tcPr>
          <w:p w14:paraId="6C028F51">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6EB979D4">
            <w:pPr>
              <w:widowControl/>
              <w:jc w:val="left"/>
              <w:rPr>
                <w:rFonts w:ascii="Times New Roman" w:hAnsi="Times New Roman" w:eastAsia="宋体"/>
                <w:kern w:val="0"/>
                <w:sz w:val="20"/>
                <w:szCs w:val="20"/>
              </w:rPr>
            </w:pPr>
          </w:p>
        </w:tc>
        <w:tc>
          <w:tcPr>
            <w:tcW w:w="2801" w:type="pct"/>
            <w:gridSpan w:val="3"/>
            <w:noWrap/>
            <w:vAlign w:val="center"/>
          </w:tcPr>
          <w:p w14:paraId="7FCEB9C6">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772503C9">
        <w:tblPrEx>
          <w:tblCellMar>
            <w:top w:w="0" w:type="dxa"/>
            <w:left w:w="108" w:type="dxa"/>
            <w:bottom w:w="0" w:type="dxa"/>
            <w:right w:w="108" w:type="dxa"/>
          </w:tblCellMar>
        </w:tblPrEx>
        <w:trPr>
          <w:trHeight w:val="564" w:hRule="atLeast"/>
          <w:tblHeader/>
        </w:trPr>
        <w:tc>
          <w:tcPr>
            <w:tcW w:w="5000" w:type="pct"/>
            <w:gridSpan w:val="5"/>
            <w:noWrap/>
            <w:vAlign w:val="center"/>
          </w:tcPr>
          <w:p w14:paraId="4B2CBFB0">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2565F36A">
        <w:tblPrEx>
          <w:tblCellMar>
            <w:top w:w="0" w:type="dxa"/>
            <w:left w:w="108" w:type="dxa"/>
            <w:bottom w:w="0" w:type="dxa"/>
            <w:right w:w="108" w:type="dxa"/>
          </w:tblCellMar>
        </w:tblPrEx>
        <w:trPr>
          <w:trHeight w:val="405" w:hRule="atLeast"/>
          <w:tblHeader/>
        </w:trPr>
        <w:tc>
          <w:tcPr>
            <w:tcW w:w="2198" w:type="pct"/>
            <w:gridSpan w:val="2"/>
            <w:noWrap/>
            <w:vAlign w:val="center"/>
          </w:tcPr>
          <w:p w14:paraId="3285DD58">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403015兴国县江背镇卫生院</w:t>
            </w:r>
          </w:p>
        </w:tc>
        <w:tc>
          <w:tcPr>
            <w:tcW w:w="1099" w:type="pct"/>
            <w:noWrap/>
            <w:vAlign w:val="bottom"/>
          </w:tcPr>
          <w:p w14:paraId="010E4C9E">
            <w:pPr>
              <w:rPr>
                <w:rFonts w:hint="eastAsia" w:ascii="宋体" w:hAnsi="宋体" w:eastAsia="宋体" w:cs="Arial"/>
                <w:color w:val="000000"/>
                <w:kern w:val="0"/>
                <w:sz w:val="24"/>
                <w:szCs w:val="24"/>
              </w:rPr>
            </w:pPr>
          </w:p>
        </w:tc>
        <w:tc>
          <w:tcPr>
            <w:tcW w:w="766" w:type="pct"/>
            <w:noWrap/>
            <w:vAlign w:val="bottom"/>
          </w:tcPr>
          <w:p w14:paraId="2E21DB98">
            <w:pPr>
              <w:widowControl/>
              <w:jc w:val="left"/>
              <w:rPr>
                <w:rFonts w:ascii="Times New Roman" w:hAnsi="Times New Roman" w:eastAsia="宋体"/>
                <w:kern w:val="0"/>
                <w:sz w:val="20"/>
                <w:szCs w:val="20"/>
              </w:rPr>
            </w:pPr>
          </w:p>
        </w:tc>
        <w:tc>
          <w:tcPr>
            <w:tcW w:w="935" w:type="pct"/>
            <w:noWrap/>
            <w:vAlign w:val="center"/>
          </w:tcPr>
          <w:p w14:paraId="09251EA1">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F2ACAEA">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1810D4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20FE83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0AD9308B">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98ADC6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522D1E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6071ED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16BC53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71A3DC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D7DB643">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39E63B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773D486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3890DF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0E2111B5">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28783E9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E63ED36">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7564166D">
        <w:tblPrEx>
          <w:tblCellMar>
            <w:top w:w="0" w:type="dxa"/>
            <w:left w:w="108" w:type="dxa"/>
            <w:bottom w:w="0" w:type="dxa"/>
            <w:right w:w="108" w:type="dxa"/>
          </w:tblCellMar>
        </w:tblPrEx>
        <w:trPr>
          <w:trHeight w:val="619" w:hRule="atLeast"/>
          <w:tblHeader/>
        </w:trPr>
        <w:tc>
          <w:tcPr>
            <w:tcW w:w="960" w:type="pct"/>
            <w:noWrap/>
            <w:vAlign w:val="bottom"/>
          </w:tcPr>
          <w:p w14:paraId="6B07194B">
            <w:pPr>
              <w:rPr>
                <w:rStyle w:val="12"/>
                <w:rFonts w:hint="eastAsia" w:ascii="仿宋" w:hAnsi="仿宋" w:eastAsia="仿宋"/>
                <w:bCs/>
                <w:sz w:val="32"/>
                <w:szCs w:val="32"/>
              </w:rPr>
            </w:pPr>
          </w:p>
        </w:tc>
        <w:tc>
          <w:tcPr>
            <w:tcW w:w="1233" w:type="pct"/>
            <w:noWrap/>
            <w:vAlign w:val="bottom"/>
          </w:tcPr>
          <w:p w14:paraId="39069F5A">
            <w:pPr>
              <w:widowControl/>
              <w:jc w:val="left"/>
              <w:rPr>
                <w:rFonts w:ascii="Times New Roman" w:hAnsi="Times New Roman" w:eastAsia="宋体"/>
                <w:kern w:val="0"/>
                <w:sz w:val="20"/>
                <w:szCs w:val="20"/>
              </w:rPr>
            </w:pPr>
          </w:p>
        </w:tc>
        <w:tc>
          <w:tcPr>
            <w:tcW w:w="2805" w:type="pct"/>
            <w:gridSpan w:val="3"/>
            <w:noWrap/>
            <w:vAlign w:val="center"/>
          </w:tcPr>
          <w:p w14:paraId="78970531">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08F0750E">
        <w:tblPrEx>
          <w:tblCellMar>
            <w:top w:w="0" w:type="dxa"/>
            <w:left w:w="108" w:type="dxa"/>
            <w:bottom w:w="0" w:type="dxa"/>
            <w:right w:w="108" w:type="dxa"/>
          </w:tblCellMar>
        </w:tblPrEx>
        <w:trPr>
          <w:trHeight w:val="613" w:hRule="atLeast"/>
          <w:tblHeader/>
        </w:trPr>
        <w:tc>
          <w:tcPr>
            <w:tcW w:w="5000" w:type="pct"/>
            <w:gridSpan w:val="5"/>
            <w:noWrap/>
            <w:vAlign w:val="center"/>
          </w:tcPr>
          <w:p w14:paraId="632C4C40">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7DEF58FE">
        <w:tblPrEx>
          <w:tblCellMar>
            <w:top w:w="0" w:type="dxa"/>
            <w:left w:w="108" w:type="dxa"/>
            <w:bottom w:w="0" w:type="dxa"/>
            <w:right w:w="108" w:type="dxa"/>
          </w:tblCellMar>
        </w:tblPrEx>
        <w:trPr>
          <w:trHeight w:val="413" w:hRule="atLeast"/>
          <w:tblHeader/>
        </w:trPr>
        <w:tc>
          <w:tcPr>
            <w:tcW w:w="3282" w:type="pct"/>
            <w:gridSpan w:val="3"/>
            <w:noWrap/>
            <w:vAlign w:val="center"/>
          </w:tcPr>
          <w:p w14:paraId="5B562409">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403015兴国县江背镇卫生院</w:t>
            </w:r>
          </w:p>
        </w:tc>
        <w:tc>
          <w:tcPr>
            <w:tcW w:w="762" w:type="pct"/>
            <w:noWrap/>
            <w:vAlign w:val="bottom"/>
          </w:tcPr>
          <w:p w14:paraId="004E277F">
            <w:pPr>
              <w:widowControl/>
              <w:jc w:val="left"/>
              <w:rPr>
                <w:rFonts w:ascii="Times New Roman" w:hAnsi="Times New Roman" w:eastAsia="宋体"/>
                <w:kern w:val="0"/>
                <w:sz w:val="20"/>
                <w:szCs w:val="20"/>
              </w:rPr>
            </w:pPr>
          </w:p>
        </w:tc>
        <w:tc>
          <w:tcPr>
            <w:tcW w:w="954" w:type="pct"/>
            <w:noWrap/>
            <w:vAlign w:val="center"/>
          </w:tcPr>
          <w:p w14:paraId="29EEF5F4">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5B85372B">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3476AF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21C0181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75DC0BF0">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22859B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1192C8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1BE48C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14B938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6D88CD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A9D89A7">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7710E8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3F57DE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0CC19E9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2B24C631">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37381E5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34903099">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0" w:type="dxa"/>
        <w:tblLayout w:type="fixed"/>
        <w:tblCellMar>
          <w:top w:w="0" w:type="dxa"/>
          <w:left w:w="108" w:type="dxa"/>
          <w:bottom w:w="0" w:type="dxa"/>
          <w:right w:w="108" w:type="dxa"/>
        </w:tblCellMar>
      </w:tblPr>
      <w:tblGrid>
        <w:gridCol w:w="12"/>
        <w:gridCol w:w="1723"/>
        <w:gridCol w:w="142"/>
        <w:gridCol w:w="2077"/>
        <w:gridCol w:w="1076"/>
        <w:gridCol w:w="880"/>
        <w:gridCol w:w="1366"/>
        <w:gridCol w:w="585"/>
        <w:gridCol w:w="1561"/>
        <w:gridCol w:w="1246"/>
        <w:gridCol w:w="68"/>
      </w:tblGrid>
      <w:tr w14:paraId="2E7E846F">
        <w:tblPrEx>
          <w:tblCellMar>
            <w:top w:w="0" w:type="dxa"/>
            <w:left w:w="108" w:type="dxa"/>
            <w:bottom w:w="0" w:type="dxa"/>
            <w:right w:w="108" w:type="dxa"/>
          </w:tblCellMar>
        </w:tblPrEx>
        <w:trPr>
          <w:gridBefore w:val="1"/>
          <w:wBefore w:w="10" w:type="dxa"/>
          <w:trHeight w:val="619" w:hRule="atLeast"/>
          <w:tblHeader/>
        </w:trPr>
        <w:tc>
          <w:tcPr>
            <w:tcW w:w="960" w:type="pct"/>
            <w:noWrap/>
            <w:vAlign w:val="bottom"/>
          </w:tcPr>
          <w:p w14:paraId="11F0A758">
            <w:pPr>
              <w:rPr>
                <w:rStyle w:val="12"/>
                <w:rFonts w:hint="eastAsia" w:ascii="仿宋" w:hAnsi="仿宋" w:eastAsia="仿宋"/>
                <w:bCs/>
                <w:sz w:val="32"/>
                <w:szCs w:val="32"/>
              </w:rPr>
            </w:pPr>
          </w:p>
        </w:tc>
        <w:tc>
          <w:tcPr>
            <w:tcW w:w="1234" w:type="pct"/>
            <w:gridSpan w:val="2"/>
            <w:noWrap/>
            <w:vAlign w:val="bottom"/>
          </w:tcPr>
          <w:p w14:paraId="50C04617">
            <w:pPr>
              <w:widowControl/>
              <w:jc w:val="left"/>
              <w:rPr>
                <w:rFonts w:ascii="Times New Roman" w:hAnsi="Times New Roman" w:eastAsia="宋体"/>
                <w:kern w:val="0"/>
                <w:sz w:val="20"/>
                <w:szCs w:val="20"/>
              </w:rPr>
            </w:pPr>
          </w:p>
        </w:tc>
        <w:tc>
          <w:tcPr>
            <w:tcW w:w="2805"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10" w:type="dxa"/>
          <w:trHeight w:val="613" w:hRule="atLeast"/>
          <w:tblHeader/>
        </w:trPr>
        <w:tc>
          <w:tcPr>
            <w:tcW w:w="5000"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10" w:type="dxa"/>
          <w:trHeight w:val="413" w:hRule="atLeast"/>
          <w:tblHeader/>
        </w:trPr>
        <w:tc>
          <w:tcPr>
            <w:tcW w:w="3282"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403015兴国县江背镇卫生院</w:t>
            </w:r>
          </w:p>
        </w:tc>
        <w:tc>
          <w:tcPr>
            <w:tcW w:w="761" w:type="pct"/>
            <w:noWrap/>
            <w:vAlign w:val="bottom"/>
          </w:tcPr>
          <w:p w14:paraId="6CBBB23F">
            <w:pPr>
              <w:widowControl/>
              <w:jc w:val="left"/>
              <w:rPr>
                <w:rFonts w:ascii="Times New Roman" w:hAnsi="Times New Roman" w:eastAsia="宋体"/>
                <w:kern w:val="0"/>
                <w:sz w:val="20"/>
                <w:szCs w:val="20"/>
              </w:rPr>
            </w:pPr>
          </w:p>
        </w:tc>
        <w:tc>
          <w:tcPr>
            <w:tcW w:w="956" w:type="pct"/>
            <w:gridSpan w:val="4"/>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2357"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14"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57" w:type="dxa"/>
          <w:trHeight w:val="345" w:hRule="atLeast"/>
        </w:trPr>
        <w:tc>
          <w:tcPr>
            <w:tcW w:w="88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7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59"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28498380">
      <w:pPr>
        <w:rPr>
          <w:rFonts w:hint="eastAsia"/>
          <w:lang w:val="en-US" w:eastAsia="zh-CN"/>
        </w:rPr>
      </w:pPr>
      <w:r>
        <w:rPr>
          <w:rFonts w:hint="eastAsia"/>
          <w:lang w:val="en-US" w:eastAsia="zh-CN"/>
        </w:rPr>
        <w:br w:type="page"/>
      </w:r>
    </w:p>
    <w:p w14:paraId="3E5B8FBD">
      <w:pPr>
        <w:rPr>
          <w:rFonts w:hint="eastAsia"/>
          <w:lang w:eastAsia="zh-CN"/>
        </w:rPr>
        <w:sectPr>
          <w:pgSz w:w="11906" w:h="16838"/>
          <w:pgMar w:top="720" w:right="720" w:bottom="720" w:left="720" w:header="851" w:footer="992" w:gutter="0"/>
          <w:cols w:space="425" w:num="1"/>
          <w:docGrid w:type="lines" w:linePitch="312" w:charSpace="0"/>
        </w:sectPr>
      </w:pPr>
    </w:p>
    <w:p w14:paraId="49C2B76A">
      <w:pPr>
        <w:pStyle w:val="17"/>
        <w:numPr>
          <w:ilvl w:val="0"/>
          <w:numId w:val="0"/>
        </w:numPr>
        <w:bidi w:val="0"/>
        <w:ind w:left="420" w:leftChars="200"/>
        <w:jc w:val="center"/>
        <w:rPr>
          <w:rFonts w:hint="eastAsia"/>
          <w:lang w:eastAsia="zh-CN"/>
        </w:rPr>
      </w:pPr>
      <w:r>
        <w:rPr>
          <w:rFonts w:hint="eastAsia"/>
          <w:lang w:val="en-US" w:eastAsia="zh-CN"/>
        </w:rPr>
        <w:t>第三部分  兴国县江背镇卫生院2026年度单位预算情况说明</w:t>
      </w:r>
    </w:p>
    <w:p w14:paraId="40D6B34D">
      <w:pPr>
        <w:widowControl/>
        <w:spacing w:line="580" w:lineRule="exact"/>
        <w:jc w:val="center"/>
        <w:rPr>
          <w:rFonts w:ascii="仿宋_GB2312" w:eastAsia="仿宋_GB2312"/>
          <w:b/>
          <w:sz w:val="32"/>
          <w:szCs w:val="30"/>
        </w:rPr>
      </w:pPr>
    </w:p>
    <w:p w14:paraId="2B823588">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69E4EE44">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0AE825F0">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lang w:val="en-US" w:eastAsia="zh-CN"/>
        </w:rPr>
      </w:pPr>
      <w:r>
        <w:rPr>
          <w:rFonts w:hint="eastAsia"/>
          <w:highlight w:val="none"/>
          <w:lang w:eastAsia="zh-CN"/>
        </w:rPr>
        <w:t>2026</w:t>
      </w:r>
      <w:r>
        <w:rPr>
          <w:rFonts w:hint="eastAsia"/>
          <w:highlight w:val="none"/>
        </w:rPr>
        <w:t>年</w:t>
      </w:r>
      <w:r>
        <w:rPr>
          <w:rFonts w:hint="eastAsia"/>
          <w:highlight w:val="none"/>
          <w:lang w:eastAsia="zh-CN"/>
        </w:rPr>
        <w:t>兴国县江背镇卫生院</w:t>
      </w:r>
      <w:r>
        <w:rPr>
          <w:rFonts w:hint="eastAsia"/>
          <w:highlight w:val="none"/>
        </w:rPr>
        <w:t>收入预算总额为2198.95万元</w:t>
      </w:r>
      <w:r>
        <w:rPr>
          <w:rFonts w:hint="eastAsia"/>
          <w:highlight w:val="none"/>
          <w:lang w:eastAsia="zh-CN"/>
        </w:rPr>
        <w:t>，</w:t>
      </w:r>
      <w:r>
        <w:rPr>
          <w:rFonts w:hint="eastAsia"/>
          <w:highlight w:val="none"/>
        </w:rPr>
        <w:t>较上年预算安排减少</w:t>
      </w:r>
      <w:r>
        <w:rPr>
          <w:rFonts w:hint="eastAsia"/>
          <w:highlight w:val="none"/>
          <w:lang w:val="en-US" w:eastAsia="zh-CN"/>
        </w:rPr>
        <w:t>1188.90</w:t>
      </w:r>
      <w:r>
        <w:rPr>
          <w:rFonts w:hint="eastAsia"/>
          <w:highlight w:val="none"/>
        </w:rPr>
        <w:t>万元</w:t>
      </w:r>
      <w:r>
        <w:rPr>
          <w:rFonts w:hint="eastAsia"/>
          <w:highlight w:val="none"/>
          <w:lang w:eastAsia="zh-CN"/>
        </w:rPr>
        <w:t>，减少</w:t>
      </w:r>
      <w:r>
        <w:rPr>
          <w:rFonts w:hint="eastAsia"/>
          <w:highlight w:val="none"/>
          <w:lang w:val="en-US" w:eastAsia="zh-CN"/>
        </w:rPr>
        <w:t>35.09%，</w:t>
      </w:r>
      <w:r>
        <w:rPr>
          <w:rFonts w:hint="eastAsia" w:ascii="仿宋" w:hAnsi="仿宋" w:eastAsia="仿宋" w:cs="仿宋"/>
          <w:sz w:val="32"/>
          <w:szCs w:val="32"/>
          <w:highlight w:val="none"/>
          <w:lang w:val="en-US" w:eastAsia="zh-CN"/>
        </w:rPr>
        <w:t>增减变化主要原因是：</w:t>
      </w:r>
      <w:r>
        <w:rPr>
          <w:rFonts w:hint="eastAsia"/>
          <w:highlight w:val="none"/>
          <w:lang w:val="en-US" w:eastAsia="zh-CN"/>
        </w:rPr>
        <w:t>医保DIP政策影响，住院病人减少，医疗业务收入减少。</w:t>
      </w:r>
    </w:p>
    <w:p w14:paraId="6EB77007">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highlight w:val="none"/>
          <w:lang w:val="en-US"/>
        </w:rPr>
      </w:pPr>
      <w:r>
        <w:rPr>
          <w:rFonts w:hint="eastAsia"/>
          <w:highlight w:val="none"/>
          <w:lang w:eastAsia="zh-CN"/>
        </w:rPr>
        <w:t>本年收入合计2168.6</w:t>
      </w:r>
      <w:r>
        <w:rPr>
          <w:rFonts w:hint="eastAsia"/>
          <w:highlight w:val="none"/>
          <w:lang w:val="en-US" w:eastAsia="zh-CN"/>
        </w:rPr>
        <w:t>1</w:t>
      </w:r>
      <w:r>
        <w:rPr>
          <w:rFonts w:hint="eastAsia"/>
          <w:highlight w:val="none"/>
          <w:lang w:eastAsia="zh-CN"/>
        </w:rPr>
        <w:t>万元，较上年预算安排减少</w:t>
      </w:r>
      <w:r>
        <w:rPr>
          <w:rFonts w:hint="eastAsia"/>
          <w:highlight w:val="none"/>
          <w:lang w:val="en-US" w:eastAsia="zh-CN"/>
        </w:rPr>
        <w:t>1219.24</w:t>
      </w:r>
      <w:r>
        <w:rPr>
          <w:rFonts w:hint="eastAsia"/>
          <w:highlight w:val="none"/>
          <w:lang w:eastAsia="zh-CN"/>
        </w:rPr>
        <w:t>万元</w:t>
      </w:r>
      <w:r>
        <w:rPr>
          <w:rFonts w:hint="eastAsia"/>
          <w:highlight w:val="none"/>
          <w:lang w:val="en-US" w:eastAsia="zh-CN"/>
        </w:rPr>
        <w:t>。</w:t>
      </w:r>
      <w:r>
        <w:rPr>
          <w:rFonts w:hint="eastAsia"/>
          <w:highlight w:val="none"/>
          <w:lang w:eastAsia="zh-CN"/>
        </w:rPr>
        <w:t>包括：财政拨款收入267.91万元，较上年预算安排增加</w:t>
      </w:r>
      <w:r>
        <w:rPr>
          <w:rFonts w:hint="eastAsia"/>
          <w:highlight w:val="none"/>
          <w:lang w:val="en-US" w:eastAsia="zh-CN"/>
        </w:rPr>
        <w:t>22.08</w:t>
      </w:r>
      <w:r>
        <w:rPr>
          <w:rFonts w:hint="eastAsia"/>
          <w:highlight w:val="none"/>
          <w:lang w:eastAsia="zh-CN"/>
        </w:rPr>
        <w:t>万元；事业收入1900.70万元，较上年预算安排减少</w:t>
      </w:r>
      <w:r>
        <w:rPr>
          <w:rFonts w:hint="eastAsia"/>
          <w:highlight w:val="none"/>
          <w:lang w:val="en-US" w:eastAsia="zh-CN"/>
        </w:rPr>
        <w:t>1241.32</w:t>
      </w:r>
      <w:r>
        <w:rPr>
          <w:rFonts w:hint="eastAsia"/>
          <w:highlight w:val="none"/>
          <w:lang w:eastAsia="zh-CN"/>
        </w:rPr>
        <w:t>万元。上年结转30.34万元，较上年预算安排增加</w:t>
      </w:r>
      <w:r>
        <w:rPr>
          <w:rFonts w:hint="eastAsia"/>
          <w:highlight w:val="none"/>
          <w:lang w:val="en-US" w:eastAsia="zh-CN"/>
        </w:rPr>
        <w:t>30.34</w:t>
      </w:r>
      <w:r>
        <w:rPr>
          <w:rFonts w:hint="eastAsia"/>
          <w:highlight w:val="none"/>
          <w:lang w:eastAsia="zh-CN"/>
        </w:rPr>
        <w:t>万元。</w:t>
      </w:r>
    </w:p>
    <w:p w14:paraId="4A77EC00">
      <w:pPr>
        <w:pStyle w:val="19"/>
        <w:numPr>
          <w:ilvl w:val="0"/>
          <w:numId w:val="0"/>
        </w:numPr>
        <w:bidi w:val="0"/>
        <w:ind w:left="420" w:leftChars="200"/>
        <w:rPr>
          <w:rFonts w:hint="eastAsia"/>
          <w:highlight w:val="none"/>
        </w:rPr>
      </w:pPr>
      <w:r>
        <w:rPr>
          <w:rFonts w:hint="eastAsia"/>
          <w:highlight w:val="none"/>
        </w:rPr>
        <w:t xml:space="preserve"> </w:t>
      </w:r>
      <w:r>
        <w:rPr>
          <w:rFonts w:hint="eastAsia"/>
          <w:highlight w:val="none"/>
          <w:lang w:eastAsia="zh-CN"/>
        </w:rPr>
        <w:t>（二）</w:t>
      </w:r>
      <w:r>
        <w:rPr>
          <w:rFonts w:hint="eastAsia"/>
          <w:highlight w:val="none"/>
          <w:lang w:val="en-US" w:eastAsia="zh-CN"/>
        </w:rPr>
        <w:t>支出预算情况</w:t>
      </w:r>
    </w:p>
    <w:p w14:paraId="71F95568">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rPr>
      </w:pPr>
      <w:r>
        <w:rPr>
          <w:rFonts w:hint="eastAsia"/>
          <w:highlight w:val="none"/>
          <w:lang w:eastAsia="zh-CN"/>
        </w:rPr>
        <w:t>2026</w:t>
      </w:r>
      <w:r>
        <w:rPr>
          <w:rFonts w:hint="eastAsia"/>
          <w:highlight w:val="none"/>
        </w:rPr>
        <w:t>年</w:t>
      </w:r>
      <w:r>
        <w:rPr>
          <w:rFonts w:hint="eastAsia"/>
          <w:highlight w:val="none"/>
          <w:lang w:eastAsia="zh-CN"/>
        </w:rPr>
        <w:t>兴国县江背镇卫生院</w:t>
      </w:r>
      <w:r>
        <w:rPr>
          <w:rFonts w:hint="eastAsia"/>
          <w:highlight w:val="none"/>
        </w:rPr>
        <w:t>支出预算总额为2198.95万元</w:t>
      </w:r>
      <w:r>
        <w:rPr>
          <w:rFonts w:hint="eastAsia"/>
          <w:highlight w:val="none"/>
          <w:lang w:eastAsia="zh-CN"/>
        </w:rPr>
        <w:t>，</w:t>
      </w:r>
      <w:r>
        <w:rPr>
          <w:rFonts w:hint="eastAsia"/>
          <w:highlight w:val="none"/>
        </w:rPr>
        <w:t>较上年预算安排减</w:t>
      </w:r>
      <w:r>
        <w:rPr>
          <w:rFonts w:hint="eastAsia"/>
          <w:highlight w:val="none"/>
          <w:lang w:eastAsia="zh-CN"/>
        </w:rPr>
        <w:t>少</w:t>
      </w:r>
      <w:r>
        <w:rPr>
          <w:rFonts w:hint="eastAsia"/>
          <w:highlight w:val="none"/>
          <w:lang w:val="en-US" w:eastAsia="zh-CN"/>
        </w:rPr>
        <w:t>1188.9</w:t>
      </w:r>
      <w:r>
        <w:rPr>
          <w:rFonts w:hint="eastAsia"/>
          <w:highlight w:val="none"/>
        </w:rPr>
        <w:t>万元</w:t>
      </w:r>
      <w:r>
        <w:rPr>
          <w:rFonts w:hint="eastAsia"/>
          <w:highlight w:val="none"/>
          <w:lang w:eastAsia="zh-CN"/>
        </w:rPr>
        <w:t>，减少</w:t>
      </w:r>
      <w:r>
        <w:rPr>
          <w:rFonts w:hint="eastAsia"/>
          <w:highlight w:val="none"/>
          <w:lang w:val="en-US" w:eastAsia="zh-CN"/>
        </w:rPr>
        <w:t>35.09%，</w:t>
      </w:r>
      <w:r>
        <w:rPr>
          <w:rFonts w:hint="eastAsia" w:ascii="仿宋" w:hAnsi="仿宋" w:eastAsia="仿宋" w:cs="仿宋"/>
          <w:sz w:val="32"/>
          <w:szCs w:val="32"/>
          <w:highlight w:val="none"/>
          <w:lang w:val="en-US" w:eastAsia="zh-CN"/>
        </w:rPr>
        <w:t>增减变化主要原因是：</w:t>
      </w:r>
      <w:r>
        <w:rPr>
          <w:rFonts w:hint="eastAsia"/>
          <w:highlight w:val="none"/>
          <w:lang w:val="en-US" w:eastAsia="zh-CN"/>
        </w:rPr>
        <w:t>医疗业务收入减少</w:t>
      </w:r>
      <w:r>
        <w:rPr>
          <w:rFonts w:hint="eastAsia"/>
          <w:highlight w:val="none"/>
        </w:rPr>
        <w:t xml:space="preserve">。 </w:t>
      </w:r>
    </w:p>
    <w:p w14:paraId="28F78F4C">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rPr>
      </w:pPr>
      <w:r>
        <w:rPr>
          <w:rFonts w:hint="eastAsia"/>
          <w:highlight w:val="none"/>
        </w:rPr>
        <w:t>按支出项目类别划分：基本支出2168.61万元</w:t>
      </w:r>
      <w:r>
        <w:rPr>
          <w:rFonts w:hint="eastAsia"/>
          <w:highlight w:val="none"/>
          <w:lang w:eastAsia="zh-CN"/>
        </w:rPr>
        <w:t>，</w:t>
      </w:r>
      <w:r>
        <w:rPr>
          <w:rFonts w:hint="eastAsia"/>
          <w:highlight w:val="none"/>
        </w:rPr>
        <w:t>较上年预算安排</w:t>
      </w:r>
      <w:r>
        <w:rPr>
          <w:rFonts w:hint="eastAsia"/>
          <w:highlight w:val="none"/>
          <w:lang w:val="en-US" w:eastAsia="zh-CN"/>
        </w:rPr>
        <w:t>增加1248.74</w:t>
      </w:r>
      <w:r>
        <w:rPr>
          <w:rFonts w:hint="eastAsia"/>
          <w:highlight w:val="none"/>
        </w:rPr>
        <w:t>万元</w:t>
      </w:r>
      <w:r>
        <w:rPr>
          <w:rFonts w:hint="eastAsia"/>
          <w:highlight w:val="none"/>
          <w:lang w:eastAsia="zh-CN"/>
        </w:rPr>
        <w:t>；</w:t>
      </w:r>
      <w:r>
        <w:rPr>
          <w:rFonts w:hint="eastAsia"/>
          <w:highlight w:val="none"/>
        </w:rPr>
        <w:t>项目支出30.34万元</w:t>
      </w:r>
      <w:r>
        <w:rPr>
          <w:rFonts w:hint="eastAsia"/>
          <w:highlight w:val="none"/>
          <w:lang w:eastAsia="zh-CN"/>
        </w:rPr>
        <w:t>，</w:t>
      </w:r>
      <w:r>
        <w:rPr>
          <w:rFonts w:hint="eastAsia"/>
          <w:highlight w:val="none"/>
        </w:rPr>
        <w:t>较上年预算安排</w:t>
      </w:r>
      <w:r>
        <w:rPr>
          <w:rFonts w:hint="eastAsia"/>
          <w:highlight w:val="none"/>
          <w:lang w:val="en-US" w:eastAsia="zh-CN"/>
        </w:rPr>
        <w:t>减少2437.64</w:t>
      </w:r>
      <w:r>
        <w:rPr>
          <w:rFonts w:hint="eastAsia"/>
          <w:highlight w:val="none"/>
        </w:rPr>
        <w:t>万元。</w:t>
      </w:r>
    </w:p>
    <w:p w14:paraId="7E8304D3">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rPr>
      </w:pPr>
      <w:r>
        <w:rPr>
          <w:rFonts w:hint="eastAsia"/>
          <w:highlight w:val="none"/>
        </w:rPr>
        <w:t>按支出功能科目划分：社会保障和就业支出65.46万元，较上年预算安排增加</w:t>
      </w:r>
      <w:r>
        <w:rPr>
          <w:rFonts w:hint="eastAsia"/>
          <w:highlight w:val="none"/>
          <w:lang w:val="en-US" w:eastAsia="zh-CN"/>
        </w:rPr>
        <w:t>19.02</w:t>
      </w:r>
      <w:r>
        <w:rPr>
          <w:rFonts w:hint="eastAsia"/>
          <w:highlight w:val="none"/>
        </w:rPr>
        <w:t>万元；卫生健康支出2067.49万元，较上年预算安排减</w:t>
      </w:r>
      <w:r>
        <w:rPr>
          <w:rFonts w:hint="eastAsia"/>
          <w:highlight w:val="none"/>
          <w:lang w:eastAsia="zh-CN"/>
        </w:rPr>
        <w:t>少</w:t>
      </w:r>
      <w:r>
        <w:rPr>
          <w:rFonts w:hint="eastAsia"/>
          <w:highlight w:val="none"/>
          <w:lang w:val="en-US" w:eastAsia="zh-CN"/>
        </w:rPr>
        <w:t>1273.92</w:t>
      </w:r>
      <w:r>
        <w:rPr>
          <w:rFonts w:hint="eastAsia"/>
          <w:highlight w:val="none"/>
        </w:rPr>
        <w:t>万元；住房保障支出66.00万元，较上年预算安排增加</w:t>
      </w:r>
      <w:r>
        <w:rPr>
          <w:rFonts w:hint="eastAsia"/>
          <w:highlight w:val="none"/>
          <w:lang w:val="en-US" w:eastAsia="zh-CN"/>
        </w:rPr>
        <w:t>66.00</w:t>
      </w:r>
      <w:r>
        <w:rPr>
          <w:rFonts w:hint="eastAsia"/>
          <w:highlight w:val="none"/>
        </w:rPr>
        <w:t>万元。</w:t>
      </w:r>
    </w:p>
    <w:p w14:paraId="785F304E">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rPr>
      </w:pPr>
      <w:r>
        <w:rPr>
          <w:rFonts w:hint="eastAsia"/>
          <w:highlight w:val="none"/>
        </w:rPr>
        <w:t>按支出经济分类划分：工资福利支出694.71万元，较上年预算安排减少</w:t>
      </w:r>
      <w:r>
        <w:rPr>
          <w:rFonts w:hint="eastAsia"/>
          <w:highlight w:val="none"/>
          <w:lang w:val="en-US" w:eastAsia="zh-CN"/>
        </w:rPr>
        <w:t>215.32</w:t>
      </w:r>
      <w:r>
        <w:rPr>
          <w:rFonts w:hint="eastAsia"/>
          <w:highlight w:val="none"/>
        </w:rPr>
        <w:t>万元；商品和服务支出957.38万元，较上年预算安排减</w:t>
      </w:r>
      <w:r>
        <w:rPr>
          <w:rFonts w:hint="eastAsia"/>
          <w:highlight w:val="none"/>
          <w:lang w:eastAsia="zh-CN"/>
        </w:rPr>
        <w:t>少</w:t>
      </w:r>
      <w:r>
        <w:rPr>
          <w:rFonts w:hint="eastAsia"/>
          <w:highlight w:val="none"/>
          <w:lang w:val="en-US" w:eastAsia="zh-CN"/>
        </w:rPr>
        <w:t>983.60</w:t>
      </w:r>
      <w:r>
        <w:rPr>
          <w:rFonts w:hint="eastAsia"/>
          <w:highlight w:val="none"/>
        </w:rPr>
        <w:t>万元；对个人和家庭的补助15.40万元，较上年预算安排增加</w:t>
      </w:r>
      <w:r>
        <w:rPr>
          <w:rFonts w:hint="eastAsia"/>
          <w:highlight w:val="none"/>
          <w:lang w:val="en-US" w:eastAsia="zh-CN"/>
        </w:rPr>
        <w:t>5.56</w:t>
      </w:r>
      <w:r>
        <w:rPr>
          <w:rFonts w:hint="eastAsia"/>
          <w:highlight w:val="none"/>
        </w:rPr>
        <w:t>万元；资本性支出472.00万元，较上年预算安排减少</w:t>
      </w:r>
      <w:r>
        <w:rPr>
          <w:rFonts w:hint="eastAsia"/>
          <w:highlight w:val="none"/>
          <w:lang w:val="en-US" w:eastAsia="zh-CN"/>
        </w:rPr>
        <w:t>55.00</w:t>
      </w:r>
      <w:r>
        <w:rPr>
          <w:rFonts w:hint="eastAsia"/>
          <w:highlight w:val="none"/>
        </w:rPr>
        <w:t>万元；其他支出59.46万元，较上年预算安排增加</w:t>
      </w:r>
      <w:r>
        <w:rPr>
          <w:rFonts w:hint="eastAsia"/>
          <w:highlight w:val="none"/>
          <w:lang w:val="en-US" w:eastAsia="zh-CN"/>
        </w:rPr>
        <w:t>59.46</w:t>
      </w:r>
      <w:r>
        <w:rPr>
          <w:rFonts w:hint="eastAsia"/>
          <w:highlight w:val="none"/>
        </w:rPr>
        <w:t>万元。</w:t>
      </w:r>
    </w:p>
    <w:p w14:paraId="78C1DB95">
      <w:pPr>
        <w:pStyle w:val="19"/>
        <w:numPr>
          <w:ilvl w:val="0"/>
          <w:numId w:val="0"/>
        </w:numPr>
        <w:bidi w:val="0"/>
        <w:ind w:left="420" w:leftChars="200"/>
        <w:rPr>
          <w:rFonts w:hint="eastAsia"/>
          <w:highlight w:val="none"/>
          <w:lang w:val="en-US" w:eastAsia="zh-CN"/>
        </w:rPr>
      </w:pPr>
      <w:r>
        <w:rPr>
          <w:rFonts w:hint="eastAsia"/>
          <w:highlight w:val="none"/>
          <w:lang w:val="en-US" w:eastAsia="zh-CN"/>
        </w:rPr>
        <w:t xml:space="preserve"> （三）财政拨款支出情况</w:t>
      </w:r>
    </w:p>
    <w:p w14:paraId="199A22F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eastAsia="仿宋"/>
          <w:highlight w:val="none"/>
          <w:lang w:val="en-US" w:eastAsia="zh-CN"/>
        </w:rPr>
      </w:pPr>
      <w:r>
        <w:rPr>
          <w:rFonts w:hint="eastAsia"/>
          <w:highlight w:val="none"/>
          <w:lang w:eastAsia="zh-CN"/>
        </w:rPr>
        <w:t>2026</w:t>
      </w:r>
      <w:r>
        <w:rPr>
          <w:rFonts w:hint="eastAsia"/>
          <w:highlight w:val="none"/>
        </w:rPr>
        <w:t>年</w:t>
      </w:r>
      <w:r>
        <w:rPr>
          <w:rFonts w:hint="eastAsia"/>
          <w:highlight w:val="none"/>
          <w:lang w:eastAsia="zh-CN"/>
        </w:rPr>
        <w:t>兴国县江背镇卫生院</w:t>
      </w:r>
      <w:r>
        <w:rPr>
          <w:rFonts w:hint="eastAsia"/>
          <w:highlight w:val="none"/>
        </w:rPr>
        <w:t>财政拨款支出预算总额298.25万元</w:t>
      </w:r>
      <w:r>
        <w:rPr>
          <w:rFonts w:hint="eastAsia"/>
          <w:highlight w:val="none"/>
          <w:lang w:eastAsia="zh-CN"/>
        </w:rPr>
        <w:t>，</w:t>
      </w:r>
      <w:r>
        <w:rPr>
          <w:rFonts w:hint="eastAsia"/>
          <w:highlight w:val="none"/>
        </w:rPr>
        <w:t>较上年预算安排增加</w:t>
      </w:r>
      <w:r>
        <w:rPr>
          <w:rFonts w:hint="eastAsia"/>
          <w:highlight w:val="none"/>
          <w:lang w:val="en-US" w:eastAsia="zh-CN"/>
        </w:rPr>
        <w:t>52.42</w:t>
      </w:r>
      <w:r>
        <w:rPr>
          <w:rFonts w:hint="eastAsia"/>
          <w:highlight w:val="none"/>
        </w:rPr>
        <w:t>万元</w:t>
      </w:r>
      <w:r>
        <w:rPr>
          <w:rFonts w:hint="eastAsia"/>
          <w:highlight w:val="none"/>
          <w:lang w:eastAsia="zh-CN"/>
        </w:rPr>
        <w:t>，</w:t>
      </w:r>
      <w:r>
        <w:rPr>
          <w:rFonts w:hint="eastAsia" w:ascii="仿宋" w:hAnsi="仿宋" w:eastAsia="仿宋" w:cs="仿宋"/>
          <w:sz w:val="32"/>
          <w:szCs w:val="32"/>
          <w:highlight w:val="none"/>
          <w:lang w:val="en-US" w:eastAsia="zh-CN"/>
        </w:rPr>
        <w:t>增长21.32%。增减变化主要原因是：上年财政拨款结转30.34</w:t>
      </w:r>
      <w:r>
        <w:rPr>
          <w:rFonts w:hint="eastAsia" w:ascii="仿宋" w:hAnsi="仿宋" w:eastAsia="仿宋" w:cs="仿宋"/>
          <w:sz w:val="32"/>
          <w:szCs w:val="32"/>
          <w:highlight w:val="none"/>
          <w:u w:val="none"/>
          <w:lang w:val="en-US" w:eastAsia="zh-CN"/>
        </w:rPr>
        <w:t>万元</w:t>
      </w:r>
      <w:r>
        <w:rPr>
          <w:rFonts w:hint="eastAsia" w:ascii="仿宋" w:hAnsi="仿宋" w:eastAsia="仿宋" w:cs="仿宋"/>
          <w:sz w:val="32"/>
          <w:szCs w:val="32"/>
          <w:highlight w:val="none"/>
          <w:lang w:val="en-US" w:eastAsia="zh-CN"/>
        </w:rPr>
        <w:t>。</w:t>
      </w:r>
    </w:p>
    <w:p w14:paraId="68D9A706">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rPr>
      </w:pPr>
      <w:r>
        <w:rPr>
          <w:rFonts w:hint="eastAsia"/>
          <w:highlight w:val="none"/>
        </w:rPr>
        <w:t>按支出功能科目划分：社会保障和就业支出49.86万元，卫生健康支出248.39万元。</w:t>
      </w:r>
    </w:p>
    <w:p w14:paraId="0F2B4B9E">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rPr>
      </w:pPr>
      <w:r>
        <w:rPr>
          <w:rFonts w:hint="eastAsia"/>
          <w:highlight w:val="none"/>
        </w:rPr>
        <w:t>按支出项目类别划分：基本支出267.91万元</w:t>
      </w:r>
      <w:r>
        <w:rPr>
          <w:rFonts w:hint="eastAsia"/>
          <w:highlight w:val="none"/>
          <w:lang w:eastAsia="zh-CN"/>
        </w:rPr>
        <w:t>，</w:t>
      </w:r>
      <w:r>
        <w:rPr>
          <w:rFonts w:hint="eastAsia"/>
          <w:highlight w:val="none"/>
        </w:rPr>
        <w:t>项目支出30.34万元。</w:t>
      </w:r>
    </w:p>
    <w:p w14:paraId="534BD1D1">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rPr>
      </w:pPr>
      <w:r>
        <w:rPr>
          <w:rFonts w:hint="eastAsia"/>
          <w:highlight w:val="none"/>
        </w:rPr>
        <w:t>按支</w:t>
      </w:r>
      <w:r>
        <w:rPr>
          <w:rFonts w:hint="eastAsia"/>
          <w:highlight w:val="none"/>
          <w:lang w:val="en-US" w:eastAsia="zh-CN"/>
        </w:rPr>
        <w:t>出经济分类</w:t>
      </w:r>
      <w:r>
        <w:rPr>
          <w:rFonts w:hint="eastAsia"/>
          <w:highlight w:val="none"/>
        </w:rPr>
        <w:t>划分：工资福利支出259.51万元，商品和服务支出5.88万元，对个人和家庭的补助8.40万元，其他支出24.46万元。</w:t>
      </w:r>
    </w:p>
    <w:p w14:paraId="5569205F">
      <w:pPr>
        <w:pStyle w:val="19"/>
        <w:numPr>
          <w:ilvl w:val="0"/>
          <w:numId w:val="0"/>
        </w:numPr>
        <w:bidi w:val="0"/>
        <w:ind w:firstLine="643" w:firstLineChars="200"/>
        <w:rPr>
          <w:rFonts w:hint="eastAsia"/>
          <w:highlight w:val="none"/>
          <w:lang w:val="en-US" w:eastAsia="zh-CN"/>
        </w:rPr>
      </w:pPr>
      <w:r>
        <w:rPr>
          <w:rFonts w:hint="eastAsia"/>
          <w:highlight w:val="none"/>
          <w:lang w:eastAsia="zh-CN"/>
        </w:rPr>
        <w:t>（四）</w:t>
      </w:r>
      <w:r>
        <w:rPr>
          <w:rFonts w:hint="eastAsia"/>
          <w:highlight w:val="none"/>
          <w:lang w:val="en-US" w:eastAsia="zh-CN"/>
        </w:rPr>
        <w:t>政府性基金情况</w:t>
      </w:r>
    </w:p>
    <w:p w14:paraId="7A4334D4">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highlight w:val="none"/>
          <w:lang w:eastAsia="zh-CN"/>
        </w:rPr>
      </w:pPr>
      <w:r>
        <w:rPr>
          <w:rFonts w:hint="eastAsia"/>
          <w:highlight w:val="none"/>
        </w:rPr>
        <w:t>本</w:t>
      </w:r>
      <w:r>
        <w:rPr>
          <w:rFonts w:hint="eastAsia"/>
          <w:highlight w:val="none"/>
          <w:lang w:val="en-US" w:eastAsia="zh-CN"/>
        </w:rPr>
        <w:t>单位</w:t>
      </w:r>
      <w:r>
        <w:rPr>
          <w:rFonts w:hint="eastAsia"/>
          <w:highlight w:val="none"/>
        </w:rPr>
        <w:t>没有使用政府性基金预算拨款安排的支出</w:t>
      </w:r>
      <w:r>
        <w:rPr>
          <w:rFonts w:hint="eastAsia"/>
          <w:highlight w:val="none"/>
          <w:lang w:eastAsia="zh-CN"/>
        </w:rPr>
        <w:t>。</w:t>
      </w:r>
    </w:p>
    <w:p w14:paraId="69039C98">
      <w:pPr>
        <w:pStyle w:val="19"/>
        <w:numPr>
          <w:ilvl w:val="0"/>
          <w:numId w:val="0"/>
        </w:numPr>
        <w:bidi w:val="0"/>
        <w:ind w:firstLine="643" w:firstLineChars="200"/>
        <w:rPr>
          <w:rFonts w:hint="eastAsia"/>
          <w:highlight w:val="none"/>
          <w:lang w:val="en-US" w:eastAsia="zh-CN"/>
        </w:rPr>
      </w:pPr>
      <w:r>
        <w:rPr>
          <w:rFonts w:hint="eastAsia"/>
          <w:highlight w:val="none"/>
          <w:lang w:val="en-US" w:eastAsia="zh-CN"/>
        </w:rPr>
        <w:t>（五）国有资本经营情况</w:t>
      </w:r>
    </w:p>
    <w:p w14:paraId="4A2D982B">
      <w:pPr>
        <w:pStyle w:val="18"/>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eastAsia="仿宋_GB2312"/>
          <w:lang w:val="en-US" w:eastAsia="zh-CN"/>
        </w:rPr>
      </w:pPr>
      <w:r>
        <w:rPr>
          <w:rFonts w:hint="eastAsia"/>
          <w:highlight w:val="none"/>
        </w:rPr>
        <w:t>本</w:t>
      </w:r>
      <w:r>
        <w:rPr>
          <w:rFonts w:hint="eastAsia"/>
          <w:highlight w:val="none"/>
          <w:lang w:val="en-US" w:eastAsia="zh-CN"/>
        </w:rPr>
        <w:t>单位</w:t>
      </w:r>
      <w:r>
        <w:rPr>
          <w:rFonts w:hint="eastAsia"/>
          <w:highlight w:val="none"/>
        </w:rPr>
        <w:t>没有使用国有资本经营预算拨款安排的支</w:t>
      </w:r>
      <w:r>
        <w:rPr>
          <w:rFonts w:hint="eastAsia"/>
          <w:highlight w:val="none"/>
          <w:lang w:val="en-US" w:eastAsia="zh-CN"/>
        </w:rPr>
        <w:t>出。</w:t>
      </w:r>
    </w:p>
    <w:p w14:paraId="65290E52">
      <w:pPr>
        <w:pStyle w:val="19"/>
        <w:numPr>
          <w:ilvl w:val="0"/>
          <w:numId w:val="0"/>
        </w:numPr>
        <w:bidi w:val="0"/>
        <w:ind w:firstLine="643" w:firstLineChars="200"/>
        <w:rPr>
          <w:rFonts w:hint="eastAsia"/>
        </w:rPr>
      </w:pPr>
      <w:r>
        <w:rPr>
          <w:rFonts w:hint="eastAsia"/>
          <w:lang w:val="en-US" w:eastAsia="zh-CN"/>
        </w:rPr>
        <w:t>（六）机关运行经费等重要事项的说明</w:t>
      </w:r>
    </w:p>
    <w:p w14:paraId="1EF229BC">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highlight w:val="none"/>
          <w:lang w:eastAsia="zh-CN"/>
        </w:rPr>
      </w:pPr>
      <w:r>
        <w:rPr>
          <w:rFonts w:hint="eastAsia"/>
          <w:highlight w:val="none"/>
        </w:rPr>
        <w:t>本单位非行政参公单位，无机关运行经费</w:t>
      </w:r>
      <w:r>
        <w:rPr>
          <w:rFonts w:hint="eastAsia"/>
          <w:highlight w:val="none"/>
          <w:lang w:eastAsia="zh-CN"/>
        </w:rPr>
        <w:t>。</w:t>
      </w:r>
    </w:p>
    <w:p w14:paraId="3DF636F5">
      <w:pPr>
        <w:pStyle w:val="19"/>
        <w:numPr>
          <w:ilvl w:val="0"/>
          <w:numId w:val="0"/>
        </w:numPr>
        <w:bidi w:val="0"/>
        <w:ind w:firstLine="643" w:firstLineChars="200"/>
        <w:rPr>
          <w:rFonts w:hint="eastAsia"/>
          <w:highlight w:val="none"/>
          <w:lang w:val="en-US" w:eastAsia="zh-CN"/>
        </w:rPr>
      </w:pPr>
      <w:r>
        <w:rPr>
          <w:rFonts w:hint="eastAsia"/>
          <w:highlight w:val="none"/>
          <w:lang w:val="en-US" w:eastAsia="zh-CN"/>
        </w:rPr>
        <w:t>（七）政府采购情况</w:t>
      </w:r>
    </w:p>
    <w:p w14:paraId="1C822AC6">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lang w:eastAsia="zh-CN"/>
        </w:rPr>
      </w:pPr>
      <w:r>
        <w:rPr>
          <w:rFonts w:hint="eastAsia"/>
          <w:highlight w:val="none"/>
          <w:lang w:eastAsia="zh-CN"/>
        </w:rPr>
        <w:t>2026年政府采购总额465.00万元，其中： 政府采购货物预算455.00万元， 政府采购工程预算0.00万元， 政府采购服务预算10.00万元。</w:t>
      </w:r>
    </w:p>
    <w:p w14:paraId="0C1A0B57">
      <w:pPr>
        <w:pStyle w:val="19"/>
        <w:numPr>
          <w:ilvl w:val="0"/>
          <w:numId w:val="0"/>
        </w:numPr>
        <w:bidi w:val="0"/>
        <w:ind w:firstLine="643" w:firstLineChars="200"/>
        <w:rPr>
          <w:rFonts w:hint="eastAsia"/>
          <w:highlight w:val="none"/>
          <w:lang w:val="en-US" w:eastAsia="zh-CN"/>
        </w:rPr>
      </w:pPr>
      <w:r>
        <w:rPr>
          <w:rFonts w:hint="eastAsia"/>
          <w:highlight w:val="none"/>
          <w:lang w:val="en-US" w:eastAsia="zh-CN"/>
        </w:rPr>
        <w:t>（八）国有资产占有使用情况</w:t>
      </w:r>
    </w:p>
    <w:p w14:paraId="450364D8">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highlight w:val="none"/>
          <w:lang w:val="en-US" w:eastAsia="zh-CN"/>
        </w:rPr>
      </w:pPr>
      <w:r>
        <w:rPr>
          <w:rFonts w:hint="eastAsia"/>
          <w:highlight w:val="none"/>
          <w:lang w:eastAsia="zh-CN"/>
        </w:rPr>
        <w:t>截至2025年7月31日，</w:t>
      </w:r>
      <w:r>
        <w:rPr>
          <w:rFonts w:hint="eastAsia"/>
          <w:highlight w:val="none"/>
          <w:lang w:val="en-US" w:eastAsia="zh-CN"/>
        </w:rPr>
        <w:t>单位</w:t>
      </w:r>
      <w:r>
        <w:rPr>
          <w:rFonts w:hint="eastAsia"/>
          <w:highlight w:val="none"/>
          <w:lang w:eastAsia="zh-CN"/>
        </w:rPr>
        <w:t xml:space="preserve">共有车辆 </w:t>
      </w:r>
      <w:r>
        <w:rPr>
          <w:rFonts w:hint="eastAsia"/>
          <w:highlight w:val="none"/>
          <w:lang w:val="en-US" w:eastAsia="zh-CN"/>
        </w:rPr>
        <w:t>1</w:t>
      </w:r>
      <w:r>
        <w:rPr>
          <w:rFonts w:hint="eastAsia"/>
          <w:highlight w:val="none"/>
          <w:lang w:eastAsia="zh-CN"/>
        </w:rPr>
        <w:t>辆，其中：一般公务用车实有数</w:t>
      </w:r>
      <w:r>
        <w:rPr>
          <w:rFonts w:hint="eastAsia"/>
          <w:highlight w:val="none"/>
          <w:lang w:val="en-US" w:eastAsia="zh-CN"/>
        </w:rPr>
        <w:t>0</w:t>
      </w:r>
      <w:r>
        <w:rPr>
          <w:rFonts w:hint="eastAsia"/>
          <w:highlight w:val="none"/>
          <w:lang w:eastAsia="zh-CN"/>
        </w:rPr>
        <w:t>辆、</w:t>
      </w:r>
      <w:r>
        <w:rPr>
          <w:rFonts w:hint="eastAsia" w:ascii="仿宋" w:hAnsi="仿宋" w:eastAsia="仿宋" w:cs="仿宋"/>
          <w:sz w:val="32"/>
          <w:szCs w:val="32"/>
          <w:highlight w:val="none"/>
          <w:lang w:val="en-US" w:eastAsia="zh-CN"/>
        </w:rPr>
        <w:t>特种专业技术用车1辆。</w:t>
      </w:r>
    </w:p>
    <w:p w14:paraId="3404D564">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lang w:eastAsia="zh-CN"/>
        </w:rPr>
      </w:pPr>
      <w:r>
        <w:rPr>
          <w:rFonts w:hint="eastAsia"/>
          <w:highlight w:val="none"/>
          <w:lang w:eastAsia="zh-CN"/>
        </w:rPr>
        <w:t>2026年</w:t>
      </w:r>
      <w:r>
        <w:rPr>
          <w:rFonts w:hint="eastAsia"/>
          <w:highlight w:val="none"/>
          <w:lang w:val="en-US" w:eastAsia="zh-CN"/>
        </w:rPr>
        <w:t>单位</w:t>
      </w:r>
      <w:r>
        <w:rPr>
          <w:rFonts w:hint="eastAsia"/>
          <w:highlight w:val="none"/>
          <w:lang w:eastAsia="zh-CN"/>
        </w:rPr>
        <w:t>预算安排购置车辆</w:t>
      </w:r>
      <w:r>
        <w:rPr>
          <w:rFonts w:hint="eastAsia"/>
          <w:highlight w:val="none"/>
          <w:lang w:val="en-US" w:eastAsia="zh-CN"/>
        </w:rPr>
        <w:t>0</w:t>
      </w:r>
      <w:r>
        <w:rPr>
          <w:rFonts w:hint="eastAsia"/>
          <w:highlight w:val="none"/>
          <w:lang w:eastAsia="zh-CN"/>
        </w:rPr>
        <w:t>辆，安排购置单位价值200万元以上大型设备具体为：</w:t>
      </w:r>
      <w:r>
        <w:rPr>
          <w:rFonts w:hint="eastAsia"/>
          <w:highlight w:val="none"/>
          <w:lang w:val="en-US" w:eastAsia="zh-CN"/>
        </w:rPr>
        <w:t>无</w:t>
      </w:r>
      <w:r>
        <w:rPr>
          <w:rFonts w:hint="eastAsia"/>
          <w:highlight w:val="none"/>
          <w:lang w:eastAsia="zh-CN"/>
        </w:rPr>
        <w:t>。</w:t>
      </w:r>
    </w:p>
    <w:p w14:paraId="1D9425E7">
      <w:pPr>
        <w:pStyle w:val="19"/>
        <w:numPr>
          <w:ilvl w:val="0"/>
          <w:numId w:val="0"/>
        </w:numPr>
        <w:bidi w:val="0"/>
        <w:ind w:firstLine="643" w:firstLineChars="200"/>
        <w:rPr>
          <w:rFonts w:hint="eastAsia"/>
          <w:highlight w:val="none"/>
          <w:lang w:val="en-US" w:eastAsia="zh-CN"/>
        </w:rPr>
      </w:pPr>
      <w:r>
        <w:rPr>
          <w:rFonts w:hint="eastAsia"/>
          <w:highlight w:val="none"/>
          <w:lang w:val="en-US" w:eastAsia="zh-CN"/>
        </w:rPr>
        <w:t>（九）项目情况说明</w:t>
      </w:r>
    </w:p>
    <w:p w14:paraId="5C34C25F">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highlight w:val="none"/>
          <w:lang w:eastAsia="zh-CN"/>
        </w:rPr>
      </w:pPr>
      <w:r>
        <w:rPr>
          <w:rFonts w:hint="eastAsia"/>
          <w:highlight w:val="none"/>
          <w:lang w:eastAsia="zh-CN"/>
        </w:rPr>
        <w:t>本</w:t>
      </w:r>
      <w:r>
        <w:rPr>
          <w:rFonts w:hint="eastAsia"/>
          <w:highlight w:val="none"/>
          <w:lang w:val="en-US" w:eastAsia="zh-CN"/>
        </w:rPr>
        <w:t>单位</w:t>
      </w:r>
      <w:r>
        <w:rPr>
          <w:rFonts w:hint="eastAsia"/>
          <w:highlight w:val="none"/>
          <w:lang w:eastAsia="zh-CN"/>
        </w:rPr>
        <w:t>本年度未安排项目。</w:t>
      </w:r>
    </w:p>
    <w:p w14:paraId="5FF9AE6F">
      <w:pPr>
        <w:pStyle w:val="17"/>
        <w:numPr>
          <w:ilvl w:val="0"/>
          <w:numId w:val="0"/>
        </w:numPr>
        <w:bidi w:val="0"/>
        <w:ind w:firstLine="643" w:firstLineChars="2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228EACDF">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2026年兴国县江背镇卫生院财政拨款“三公”经费安排0.00万元，其中：</w:t>
      </w:r>
    </w:p>
    <w:p w14:paraId="3BCDB3A6">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因公出国0.00万元，比上年增</w:t>
      </w:r>
      <w:r>
        <w:rPr>
          <w:rFonts w:hint="eastAsia"/>
          <w:lang w:val="en-US" w:eastAsia="zh-CN"/>
        </w:rPr>
        <w:t>加0</w:t>
      </w:r>
      <w:r>
        <w:rPr>
          <w:rFonts w:hint="eastAsia"/>
          <w:lang w:eastAsia="zh-CN"/>
        </w:rPr>
        <w:t>万元，主要原因是：与上年安排保持一致。</w:t>
      </w:r>
    </w:p>
    <w:p w14:paraId="64F63BBB">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公务接待0.00万元，比上年增</w:t>
      </w:r>
      <w:r>
        <w:rPr>
          <w:rFonts w:hint="eastAsia"/>
          <w:lang w:val="en-US" w:eastAsia="zh-CN"/>
        </w:rPr>
        <w:t>加0</w:t>
      </w:r>
      <w:r>
        <w:rPr>
          <w:rFonts w:hint="eastAsia"/>
          <w:lang w:eastAsia="zh-CN"/>
        </w:rPr>
        <w:t>万元，主要原因是：与上年安排保持一致。</w:t>
      </w:r>
    </w:p>
    <w:p w14:paraId="3BB68DF3">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公务用车运行0.00万元，比上年增</w:t>
      </w:r>
      <w:r>
        <w:rPr>
          <w:rFonts w:hint="eastAsia"/>
          <w:lang w:val="en-US" w:eastAsia="zh-CN"/>
        </w:rPr>
        <w:t>加0</w:t>
      </w:r>
      <w:r>
        <w:rPr>
          <w:rFonts w:hint="eastAsia"/>
          <w:lang w:eastAsia="zh-CN"/>
        </w:rPr>
        <w:t>万元，主要原因是：与上年安排保持一致。</w:t>
      </w:r>
    </w:p>
    <w:p w14:paraId="3C8B66F9">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公务用车购置0.00万元，比上年增</w:t>
      </w:r>
      <w:r>
        <w:rPr>
          <w:rFonts w:hint="eastAsia"/>
          <w:lang w:val="en-US" w:eastAsia="zh-CN"/>
        </w:rPr>
        <w:t>加0</w:t>
      </w:r>
      <w:r>
        <w:rPr>
          <w:rFonts w:hint="eastAsia"/>
          <w:lang w:eastAsia="zh-CN"/>
        </w:rPr>
        <w:t>万元，主要原因是：与上年安排保持一致。</w:t>
      </w:r>
    </w:p>
    <w:p w14:paraId="40CC3582">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p>
    <w:p w14:paraId="5194F742">
      <w:pPr>
        <w:rPr>
          <w:rStyle w:val="12"/>
          <w:rFonts w:hint="eastAsia" w:ascii="仿宋" w:hAnsi="仿宋" w:eastAsia="仿宋"/>
          <w:sz w:val="32"/>
          <w:szCs w:val="32"/>
        </w:rPr>
      </w:pPr>
      <w:r>
        <w:rPr>
          <w:rStyle w:val="12"/>
          <w:rFonts w:hint="eastAsia" w:ascii="仿宋" w:hAnsi="仿宋" w:eastAsia="仿宋"/>
          <w:sz w:val="32"/>
          <w:szCs w:val="32"/>
        </w:rPr>
        <w:br w:type="page"/>
      </w:r>
    </w:p>
    <w:p w14:paraId="5E50936B">
      <w:pPr>
        <w:pStyle w:val="17"/>
        <w:numPr>
          <w:ilvl w:val="0"/>
          <w:numId w:val="0"/>
        </w:numPr>
        <w:bidi w:val="0"/>
        <w:ind w:left="420" w:leftChars="200"/>
        <w:jc w:val="center"/>
        <w:rPr>
          <w:rFonts w:hint="eastAsia"/>
          <w:highlight w:val="none"/>
          <w:lang w:val="en-US" w:eastAsia="zh-CN"/>
        </w:rPr>
      </w:pPr>
      <w:r>
        <w:rPr>
          <w:rFonts w:hint="eastAsia"/>
          <w:highlight w:val="none"/>
          <w:lang w:val="en-US" w:eastAsia="zh-CN"/>
        </w:rPr>
        <w:t>第四部分   名词解释</w:t>
      </w:r>
    </w:p>
    <w:p w14:paraId="73306886">
      <w:pPr>
        <w:pStyle w:val="17"/>
        <w:numPr>
          <w:ilvl w:val="0"/>
          <w:numId w:val="0"/>
        </w:numPr>
        <w:bidi w:val="0"/>
        <w:ind w:left="420" w:leftChars="200" w:firstLine="321" w:firstLineChars="100"/>
        <w:rPr>
          <w:rFonts w:hint="eastAsia" w:ascii="楷体_GB2312" w:eastAsia="楷体_GB2312"/>
          <w:b/>
          <w:sz w:val="32"/>
          <w:szCs w:val="30"/>
          <w:highlight w:val="none"/>
        </w:rPr>
      </w:pPr>
      <w:r>
        <w:rPr>
          <w:rFonts w:hint="eastAsia" w:ascii="楷体_GB2312" w:eastAsia="楷体_GB2312"/>
          <w:b/>
          <w:sz w:val="32"/>
          <w:szCs w:val="30"/>
          <w:highlight w:val="none"/>
        </w:rPr>
        <w:t>一、收入科目</w:t>
      </w:r>
    </w:p>
    <w:p w14:paraId="2787B245">
      <w:pPr>
        <w:pStyle w:val="18"/>
        <w:bidi w:val="0"/>
        <w:rPr>
          <w:rFonts w:hint="eastAsia"/>
          <w:highlight w:val="none"/>
          <w:lang w:eastAsia="zh-CN"/>
        </w:rPr>
      </w:pPr>
      <w:r>
        <w:rPr>
          <w:rFonts w:hint="eastAsia"/>
          <w:highlight w:val="none"/>
          <w:lang w:eastAsia="zh-CN"/>
        </w:rPr>
        <w:t>（</w:t>
      </w:r>
      <w:r>
        <w:rPr>
          <w:rFonts w:hint="eastAsia"/>
          <w:highlight w:val="none"/>
          <w:lang w:val="en-US" w:eastAsia="zh-CN"/>
        </w:rPr>
        <w:t>一</w:t>
      </w:r>
      <w:r>
        <w:rPr>
          <w:rFonts w:hint="eastAsia"/>
          <w:highlight w:val="none"/>
          <w:lang w:eastAsia="zh-CN"/>
        </w:rPr>
        <w:t>）财政拨款：指省级财政当年拨付的资金。</w:t>
      </w:r>
    </w:p>
    <w:p w14:paraId="1F0C72FF">
      <w:pPr>
        <w:pStyle w:val="18"/>
        <w:bidi w:val="0"/>
        <w:rPr>
          <w:rFonts w:hint="eastAsia"/>
          <w:highlight w:val="none"/>
          <w:lang w:eastAsia="zh-CN"/>
        </w:rPr>
      </w:pPr>
      <w:r>
        <w:rPr>
          <w:rFonts w:hint="eastAsia"/>
          <w:highlight w:val="none"/>
          <w:lang w:eastAsia="zh-CN"/>
        </w:rPr>
        <w:t>（</w:t>
      </w:r>
      <w:r>
        <w:rPr>
          <w:rFonts w:hint="eastAsia"/>
          <w:highlight w:val="none"/>
          <w:lang w:val="en-US" w:eastAsia="zh-CN"/>
        </w:rPr>
        <w:t>二</w:t>
      </w:r>
      <w:r>
        <w:rPr>
          <w:rFonts w:hint="eastAsia"/>
          <w:highlight w:val="none"/>
          <w:lang w:eastAsia="zh-CN"/>
        </w:rPr>
        <w:t>）教育收费资金收入：指实行专项管理的高中以上学费、住宿费，高校委托培养费，函大、电大、夜大及短训班培训费等教育收费取得的收入。</w:t>
      </w:r>
    </w:p>
    <w:p w14:paraId="3889FD5F">
      <w:pPr>
        <w:pStyle w:val="18"/>
        <w:bidi w:val="0"/>
        <w:rPr>
          <w:rFonts w:hint="eastAsia"/>
          <w:highlight w:val="none"/>
          <w:lang w:eastAsia="zh-CN"/>
        </w:rPr>
      </w:pPr>
      <w:r>
        <w:rPr>
          <w:rFonts w:hint="eastAsia"/>
          <w:highlight w:val="none"/>
          <w:lang w:eastAsia="zh-CN"/>
        </w:rPr>
        <w:t>（三）事业收入：指事业单位开展专业业务活动及辅助活动取得的收入。</w:t>
      </w:r>
    </w:p>
    <w:p w14:paraId="168A7BB2">
      <w:pPr>
        <w:pStyle w:val="18"/>
        <w:bidi w:val="0"/>
        <w:rPr>
          <w:rFonts w:hint="eastAsia"/>
          <w:highlight w:val="none"/>
          <w:lang w:eastAsia="zh-CN"/>
        </w:rPr>
      </w:pPr>
      <w:r>
        <w:rPr>
          <w:rFonts w:hint="eastAsia"/>
          <w:highlight w:val="none"/>
          <w:lang w:eastAsia="zh-CN"/>
        </w:rPr>
        <w:t>（四）事业单位经营收入：指事业单位在专业业务活动及辅助活动之外开展非独立核算经营活动取得的收入。</w:t>
      </w:r>
    </w:p>
    <w:p w14:paraId="36B4A3EA">
      <w:pPr>
        <w:pStyle w:val="18"/>
        <w:bidi w:val="0"/>
        <w:rPr>
          <w:rFonts w:hint="eastAsia"/>
          <w:highlight w:val="none"/>
          <w:lang w:eastAsia="zh-CN"/>
        </w:rPr>
      </w:pPr>
      <w:r>
        <w:rPr>
          <w:rFonts w:hint="eastAsia"/>
          <w:highlight w:val="none"/>
          <w:lang w:eastAsia="zh-CN"/>
        </w:rPr>
        <w:t>（五）附属单位上缴收入：指事业单位附属的独立核算单位按规定标准或比例缴纳的各项收入。包括附属的事业单位上缴的收入和附属的企业上缴的利润等。</w:t>
      </w:r>
    </w:p>
    <w:p w14:paraId="62B155C0">
      <w:pPr>
        <w:pStyle w:val="18"/>
        <w:bidi w:val="0"/>
        <w:rPr>
          <w:rFonts w:hint="eastAsia"/>
          <w:highlight w:val="none"/>
          <w:lang w:eastAsia="zh-CN"/>
        </w:rPr>
      </w:pPr>
      <w:r>
        <w:rPr>
          <w:rFonts w:hint="eastAsia"/>
          <w:highlight w:val="none"/>
          <w:lang w:eastAsia="zh-CN"/>
        </w:rPr>
        <w:t>（六）上级补助收入：指事业单位从主管部门和上级单位取得的非财政补助收入。</w:t>
      </w:r>
    </w:p>
    <w:p w14:paraId="4E727DF1">
      <w:pPr>
        <w:pStyle w:val="18"/>
        <w:bidi w:val="0"/>
        <w:rPr>
          <w:rFonts w:hint="eastAsia"/>
          <w:highlight w:val="none"/>
          <w:lang w:eastAsia="zh-CN"/>
        </w:rPr>
      </w:pPr>
      <w:r>
        <w:rPr>
          <w:rFonts w:hint="eastAsia"/>
          <w:highlight w:val="none"/>
          <w:lang w:eastAsia="zh-CN"/>
        </w:rPr>
        <w:t>（七）其他收入：指除财政拨款、事业收入、事业单位经营收入等以外的各项收入。</w:t>
      </w:r>
    </w:p>
    <w:p w14:paraId="0380C0AE">
      <w:pPr>
        <w:pStyle w:val="18"/>
        <w:bidi w:val="0"/>
        <w:rPr>
          <w:rFonts w:hint="eastAsia"/>
          <w:highlight w:val="none"/>
          <w:lang w:eastAsia="zh-CN"/>
        </w:rPr>
      </w:pPr>
      <w:r>
        <w:rPr>
          <w:rFonts w:hint="eastAsia"/>
          <w:highlight w:val="none"/>
          <w:lang w:eastAsia="zh-CN"/>
        </w:rPr>
        <w:t>（八）使用非财政拨款结余：指历年滚存非限定用途的非财政拨款结余弥补本年度收支差额的数额。</w:t>
      </w:r>
    </w:p>
    <w:p w14:paraId="17C94ECD">
      <w:pPr>
        <w:pStyle w:val="18"/>
        <w:bidi w:val="0"/>
        <w:rPr>
          <w:rFonts w:ascii="Adobe 仿宋 Std R" w:hAnsi="Adobe 仿宋 Std R" w:eastAsia="Adobe 仿宋 Std R"/>
          <w:sz w:val="32"/>
          <w:szCs w:val="32"/>
          <w:highlight w:val="none"/>
        </w:rPr>
      </w:pPr>
      <w:r>
        <w:rPr>
          <w:rFonts w:hint="eastAsia"/>
          <w:highlight w:val="none"/>
          <w:lang w:eastAsia="zh-CN"/>
        </w:rPr>
        <w:t>（九）上年结转和结余：指以前年度全部结转和结余的资金数，包括当年结转结余资金和历年滚存结转结余资金。</w:t>
      </w:r>
    </w:p>
    <w:p w14:paraId="405AFC2E">
      <w:pPr>
        <w:pStyle w:val="17"/>
        <w:numPr>
          <w:ilvl w:val="0"/>
          <w:numId w:val="0"/>
        </w:numPr>
        <w:bidi w:val="0"/>
        <w:ind w:left="420" w:leftChars="200" w:firstLine="321" w:firstLineChars="100"/>
        <w:rPr>
          <w:rFonts w:hint="eastAsia" w:ascii="楷体_GB2312" w:eastAsia="楷体_GB2312"/>
          <w:b/>
          <w:sz w:val="32"/>
          <w:szCs w:val="30"/>
          <w:highlight w:val="none"/>
        </w:rPr>
      </w:pPr>
      <w:r>
        <w:rPr>
          <w:rFonts w:hint="eastAsia" w:ascii="楷体_GB2312" w:eastAsia="楷体_GB2312"/>
          <w:b/>
          <w:sz w:val="32"/>
          <w:szCs w:val="30"/>
          <w:highlight w:val="none"/>
        </w:rPr>
        <w:t>二、支出科目</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highlight w:val="none"/>
        </w:rPr>
      </w:pPr>
      <w:r>
        <w:rPr>
          <w:rFonts w:hint="eastAsia" w:ascii="仿宋" w:hAnsi="仿宋" w:eastAsia="仿宋" w:cs="仿宋"/>
          <w:sz w:val="32"/>
          <w:szCs w:val="32"/>
          <w:highlight w:val="none"/>
        </w:rPr>
        <w:t>（五）事业单位医疗：反映财政</w:t>
      </w:r>
      <w:r>
        <w:rPr>
          <w:rFonts w:hint="eastAsia" w:ascii="仿宋" w:hAnsi="仿宋" w:eastAsia="仿宋" w:cs="仿宋"/>
          <w:sz w:val="32"/>
          <w:szCs w:val="32"/>
          <w:highlight w:val="none"/>
          <w:lang w:eastAsia="zh-CN"/>
        </w:rPr>
        <w:t>单位</w:t>
      </w:r>
      <w:r>
        <w:rPr>
          <w:rFonts w:hint="eastAsia" w:ascii="仿宋" w:hAnsi="仿宋" w:eastAsia="仿宋" w:cs="仿宋"/>
          <w:sz w:val="32"/>
          <w:szCs w:val="32"/>
          <w:highlight w:val="none"/>
        </w:rPr>
        <w:t>集中安排的事业单位基本医疗保险缴费经费。</w:t>
      </w:r>
    </w:p>
    <w:p w14:paraId="6DF67D7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color w:val="000000"/>
          <w:sz w:val="32"/>
          <w:szCs w:val="30"/>
          <w:highlight w:val="none"/>
        </w:rPr>
      </w:pPr>
      <w:r>
        <w:rPr>
          <w:rFonts w:hint="eastAsia" w:ascii="仿宋" w:hAnsi="仿宋" w:eastAsia="仿宋" w:cs="仿宋"/>
          <w:sz w:val="32"/>
          <w:szCs w:val="32"/>
          <w:highlight w:val="none"/>
        </w:rPr>
        <w:t>（六）死亡抚恤：反映单位遗属人员生活补助。</w:t>
      </w:r>
    </w:p>
    <w:p w14:paraId="4EB21D21">
      <w:pPr>
        <w:pStyle w:val="17"/>
        <w:numPr>
          <w:ilvl w:val="0"/>
          <w:numId w:val="0"/>
        </w:numPr>
        <w:bidi w:val="0"/>
        <w:ind w:left="420" w:leftChars="200" w:firstLine="321" w:firstLineChars="100"/>
        <w:rPr>
          <w:rFonts w:hint="eastAsia" w:ascii="楷体_GB2312" w:eastAsia="楷体_GB2312"/>
          <w:b/>
          <w:sz w:val="32"/>
          <w:szCs w:val="30"/>
          <w:highlight w:val="none"/>
        </w:rPr>
      </w:pPr>
      <w:r>
        <w:rPr>
          <w:rFonts w:hint="eastAsia" w:ascii="楷体_GB2312" w:eastAsia="楷体_GB2312"/>
          <w:b/>
          <w:sz w:val="32"/>
          <w:szCs w:val="30"/>
          <w:highlight w:val="none"/>
        </w:rPr>
        <w:t>三、相关专业名词</w:t>
      </w:r>
    </w:p>
    <w:p w14:paraId="38E44B0D">
      <w:pPr>
        <w:pStyle w:val="18"/>
        <w:bidi w:val="0"/>
        <w:ind w:left="0" w:leftChars="0" w:firstLine="640" w:firstLineChars="200"/>
        <w:rPr>
          <w:rFonts w:hint="eastAsia"/>
          <w:highlight w:val="none"/>
          <w:lang w:eastAsia="zh-CN"/>
        </w:rPr>
      </w:pPr>
      <w:r>
        <w:rPr>
          <w:rFonts w:hint="eastAsia"/>
          <w:highlight w:val="none"/>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204BFDC7">
      <w:pPr>
        <w:pStyle w:val="18"/>
        <w:bidi w:val="0"/>
        <w:rPr>
          <w:rFonts w:hint="eastAsia"/>
          <w:highlight w:val="none"/>
          <w:lang w:eastAsia="zh-CN"/>
        </w:rPr>
      </w:pPr>
      <w:r>
        <w:rPr>
          <w:rFonts w:hint="eastAsia"/>
          <w:highlight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3C0AF873">
      <w:pPr>
        <w:pStyle w:val="18"/>
        <w:bidi w:val="0"/>
        <w:rPr>
          <w:rFonts w:hint="eastAsia"/>
          <w:highlight w:val="none"/>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3A1F95">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4C3E08"/>
    <w:rsid w:val="048760F2"/>
    <w:rsid w:val="04AB0032"/>
    <w:rsid w:val="04B36EE7"/>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9D53E6"/>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AF2005"/>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CE5080"/>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CE5536C"/>
    <w:rsid w:val="2D0D5D1F"/>
    <w:rsid w:val="2D12214D"/>
    <w:rsid w:val="2D5E2035"/>
    <w:rsid w:val="2D864873"/>
    <w:rsid w:val="2DA96B06"/>
    <w:rsid w:val="2E051E23"/>
    <w:rsid w:val="2E183E78"/>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863CC9"/>
    <w:rsid w:val="37F44BF3"/>
    <w:rsid w:val="38B56EA8"/>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746BBE"/>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7F2636"/>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865CF6"/>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6257D8"/>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AE2050"/>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824716"/>
    <w:rsid w:val="6F9E1043"/>
    <w:rsid w:val="6FB14B95"/>
    <w:rsid w:val="6FBB39A3"/>
    <w:rsid w:val="6FD42CB7"/>
    <w:rsid w:val="6FEF7AF1"/>
    <w:rsid w:val="70077DE7"/>
    <w:rsid w:val="70206657"/>
    <w:rsid w:val="7029485D"/>
    <w:rsid w:val="70B56644"/>
    <w:rsid w:val="70EA33D9"/>
    <w:rsid w:val="710366B1"/>
    <w:rsid w:val="716D2522"/>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016D3"/>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501168"/>
    <w:rsid w:val="7C6A15B3"/>
    <w:rsid w:val="7CFA01CB"/>
    <w:rsid w:val="7D2E5D91"/>
    <w:rsid w:val="7D561F68"/>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cf503ae3-6633-4cc7-837c-2db72716cdcd</errorID>
      <errorWord>,</errorWord>
      <group>L1_Format</group>
      <groupName>格式问题</groupName>
      <ability>L2_HalfPunc</ability>
      <abilityName>全半角检查</abilityName>
      <candidateList>
        <item>，</item>
      </candidateList>
      <explain>文本全半角错误。</explain>
      <paraID>45C3F71A</paraID>
      <start>12</start>
      <end>13</end>
      <status>modified</status>
      <modifiedWord>，</modifiedWord>
      <trackRevisions>false</trackRevisions>
    </reviewItem>
    <reviewItem>
      <errorID>f73e0b73-a4d5-4122-af60-c28514958b3f</errorID>
      <errorWord>,</errorWord>
      <group>L1_Format</group>
      <groupName>格式问题</groupName>
      <ability>L2_HalfPunc</ability>
      <abilityName>全半角检查</abilityName>
      <candidateList>
        <item>，</item>
      </candidateList>
      <explain>文本全半角错误。</explain>
      <paraID>45C3F71A</paraID>
      <start>24</start>
      <end>25</end>
      <status>modified</status>
      <modifiedWord>，</modifiedWord>
      <trackRevisions>false</trackRevisions>
    </reviewItem>
    <reviewItem>
      <errorID>6fca81e6-567b-4c34-a92a-ec032123384e</errorID>
      <errorWord>,</errorWord>
      <group>L1_Format</group>
      <groupName>格式问题</groupName>
      <ability>L2_HalfPunc</ability>
      <abilityName>全半角检查</abilityName>
      <candidateList>
        <item>，</item>
      </candidateList>
      <explain>文本全半角错误。</explain>
      <paraID>45C3F71A</paraID>
      <start>41</start>
      <end>42</end>
      <status>modified</status>
      <modifiedWord>，</modifiedWord>
      <trackRevisions>false</trackRevisions>
    </reviewItem>
    <reviewItem>
      <errorID>46d2318b-16cb-4f82-b6c6-9d0a2c005ad7</errorID>
      <errorWord>,</errorWord>
      <group>L1_Format</group>
      <groupName>格式问题</groupName>
      <ability>L2_HalfPunc</ability>
      <abilityName>全半角检查</abilityName>
      <candidateList>
        <item>，</item>
      </candidateList>
      <explain>文本全半角错误。</explain>
      <paraID>45C3F71A</paraID>
      <start>54</start>
      <end>55</end>
      <status>modified</status>
      <modifiedWord>，</modifiedWord>
      <trackRevisions>false</trackRevisions>
    </reviewItem>
    <reviewItem>
      <errorID>6a72972b-e3dc-4d2a-8028-f1351a88c3a3</errorID>
      <errorWord>,</errorWord>
      <group>L1_Format</group>
      <groupName>格式问题</groupName>
      <ability>L2_HalfPunc</ability>
      <abilityName>全半角检查</abilityName>
      <candidateList>
        <item>，</item>
      </candidateList>
      <explain>文本全半角错误。</explain>
      <paraID>45C3F71A</paraID>
      <start>65</start>
      <end>66</end>
      <status>modified</status>
      <modifiedWord>，</modifiedWord>
      <trackRevisions>false</trackRevisions>
    </reviewItem>
    <reviewItem>
      <errorID>9529f289-e553-431d-800a-f80993715773</errorID>
      <errorWord>,</errorWord>
      <group>L1_Format</group>
      <groupName>格式问题</groupName>
      <ability>L2_HalfPunc</ability>
      <abilityName>全半角检查</abilityName>
      <candidateList>
        <item>，</item>
      </candidateList>
      <explain>文本全半角错误。</explain>
      <paraID>45C3F71A</paraID>
      <start>89</start>
      <end>90</end>
      <status>modified</status>
      <modifiedWord>，</modifiedWord>
      <trackRevisions>false</trackRevisions>
    </reviewItem>
    <reviewItem>
      <errorID>1d12c380-d846-42db-bf3e-f361f7d67984</errorID>
      <errorWord>,</errorWord>
      <group>L1_Format</group>
      <groupName>格式问题</groupName>
      <ability>L2_HalfPunc</ability>
      <abilityName>全半角检查</abilityName>
      <candidateList>
        <item>，</item>
      </candidateList>
      <explain>文本全半角错误。</explain>
      <paraID>45C3F71A</paraID>
      <start>111</start>
      <end>112</end>
      <status>modified</status>
      <modifiedWord>，</modifiedWord>
      <trackRevisions>false</trackRevisions>
    </reviewItem>
    <reviewItem>
      <errorID>8603cd28-99bb-46ee-9747-2e64abcb9d80</errorID>
      <errorWord>,</errorWord>
      <group>L1_Format</group>
      <groupName>格式问题</groupName>
      <ability>L2_HalfPunc</ability>
      <abilityName>全半角检查</abilityName>
      <candidateList>
        <item>，</item>
      </candidateList>
      <explain>文本全半角错误。</explain>
      <paraID>45C3F71A</paraID>
      <start>130</start>
      <end>131</end>
      <status>modified</status>
      <modifiedWord>，</modifiedWord>
      <trackRevisions>false</trackRevisions>
    </reviewItem>
    <reviewItem>
      <errorID>0b6bdeec-9680-4ed4-ba9a-39fe9f62ad4f</errorID>
      <errorWord>:</errorWord>
      <group>L1_Format</group>
      <groupName>格式问题</groupName>
      <ability>L2_HalfPunc</ability>
      <abilityName>全半角检查</abilityName>
      <candidateList>
        <item>：</item>
      </candidateList>
      <explain>文本全半角错误。</explain>
      <paraID>30F465B5</paraID>
      <start>4</start>
      <end>5</end>
      <status>modified</status>
      <modifiedWord>：</modifiedWord>
      <trackRevisions>false</trackRevisions>
    </reviewItem>
    <reviewItem>
      <errorID>ed47aa1b-3b54-4e74-938d-f0bfd2a2c33a</errorID>
      <errorWord>(</errorWord>
      <group>L1_Format</group>
      <groupName>格式问题</groupName>
      <ability>L2_HalfPunc</ability>
      <abilityName>全半角检查</abilityName>
      <candidateList>
        <item>（</item>
      </candidateList>
      <explain>文本全半角错误。</explain>
      <paraID>4F4B1D81</paraID>
      <start>2</start>
      <end>3</end>
      <status>modified</status>
      <modifiedWord>（</modifiedWord>
      <trackRevisions>false</trackRevisions>
    </reviewItem>
    <reviewItem>
      <errorID>fe8fb8d0-caee-4b24-b0c4-a9266987d813</errorID>
      <errorWord>)</errorWord>
      <group>L1_Format</group>
      <groupName>格式问题</groupName>
      <ability>L2_HalfPunc</ability>
      <abilityName>全半角检查</abilityName>
      <candidateList>
        <item>）</item>
      </candidateList>
      <explain>文本全半角错误。</explain>
      <paraID>4F4B1D81</paraID>
      <start>8</start>
      <end>9</end>
      <status>modified</status>
      <modifiedWord>）</modifiedWord>
      <trackRevisions>false</trackRevisions>
    </reviewItem>
    <reviewItem>
      <errorID>0a778e21-346d-4319-8e2b-ce21d03e3636</errorID>
      <errorWord>:</errorWord>
      <group>L1_Format</group>
      <groupName>格式问题</groupName>
      <ability>L2_HalfPunc</ability>
      <abilityName>全半角检查</abilityName>
      <candidateList>
        <item>：</item>
      </candidateList>
      <explain>文本全半角错误。</explain>
      <paraID>5213D10D</paraID>
      <start>4</start>
      <end>5</end>
      <status>modified</status>
      <modifiedWord>：</modifiedWord>
      <trackRevisions>false</trackRevisions>
    </reviewItem>
    <reviewItem>
      <errorID>bccb711c-794f-4f1c-ad8c-21cb68a15a4b</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2C38D954</paraID>
      <start>0</start>
      <end>10</end>
      <status>modified</status>
      <modifiedWord>一般公共预算财政拨款</modifiedWord>
      <trackRevisions>false</trackRevisions>
    </reviewItem>
    <reviewItem>
      <errorID>89471676-0bd3-460d-a4c0-d41a41ec0fe8</errorID>
      <errorWord>*</errorWord>
      <group>L1_Punc</group>
      <groupName>标点问题</groupName>
      <ability>L2_Punc</ability>
      <abilityName>标点符号检查</abilityName>
      <candidateList/>
      <explain/>
      <paraID>1DB8FA28</paraID>
      <start>0</start>
      <end>1</end>
      <status>unmodified</status>
      <modifiedWord/>
      <trackRevisions>false</trackRevisions>
    </reviewItem>
    <reviewItem>
      <errorID>1232b92f-37d8-4698-aeed-f1e2a6744392</errorID>
      <errorWord>:</errorWord>
      <group>L1_Format</group>
      <groupName>格式问题</groupName>
      <ability>L2_HalfPunc</ability>
      <abilityName>全半角检查</abilityName>
      <candidateList>
        <item>：</item>
      </candidateList>
      <explain>文本全半角错误。</explain>
      <paraID> FA5C8A0</paraID>
      <start>4</start>
      <end>5</end>
      <status>modified</status>
      <modifiedWord>：</modifiedWord>
      <trackRevisions>false</trackRevisions>
    </reviewItem>
    <reviewItem>
      <errorID>1c73f0fb-7b68-477f-aa23-3b18086099fb</errorID>
      <errorWord>*</errorWord>
      <group>L1_Punc</group>
      <groupName>标点问题</groupName>
      <ability>L2_Punc</ability>
      <abilityName>标点符号检查</abilityName>
      <candidateList/>
      <explain/>
      <paraID> 9892342</paraID>
      <start>0</start>
      <end>1</end>
      <status>unmodified</status>
      <modifiedWord/>
      <trackRevisions>false</trackRevisions>
    </reviewItem>
    <reviewItem>
      <errorID>0ad87116-3161-4779-a71f-8ac3604579b4</errorID>
      <errorWord>*</errorWord>
      <group>L1_Punc</group>
      <groupName>标点问题</groupName>
      <ability>L2_Punc</ability>
      <abilityName>标点符号检查</abilityName>
      <candidateList/>
      <explain/>
      <paraID>5D870AE8</paraID>
      <start>0</start>
      <end>1</end>
      <status>unmodified</status>
      <modifiedWord/>
      <trackRevisions>false</trackRevisions>
    </reviewItem>
    <reviewItem>
      <errorID>30a66193-cd5c-451d-a3ad-a844b0c2406d</errorID>
      <errorWord>:</errorWord>
      <group>L1_Format</group>
      <groupName>格式问题</groupName>
      <ability>L2_HalfPunc</ability>
      <abilityName>全半角检查</abilityName>
      <candidateList>
        <item>：</item>
      </candidateList>
      <explain>文本全半角错误。</explain>
      <paraID>58E1E0BB</paraID>
      <start>4</start>
      <end>5</end>
      <status>modified</status>
      <modifiedWord>：</modifiedWord>
      <trackRevisions>false</trackRevisions>
    </reviewItem>
    <reviewItem>
      <errorID>2f915375-386b-49d7-b386-a3b530da3a41</errorID>
      <errorWord>(</errorWord>
      <group>L1_Format</group>
      <groupName>格式问题</groupName>
      <ability>L2_HalfPunc</ability>
      <abilityName>全半角检查</abilityName>
      <candidateList>
        <item>（</item>
      </candidateList>
      <explain>文本全半角错误。</explain>
      <paraID>32863A3C</paraID>
      <start>2</start>
      <end>3</end>
      <status>modified</status>
      <modifiedWord>（</modifiedWord>
      <trackRevisions>false</trackRevisions>
    </reviewItem>
    <reviewItem>
      <errorID>c477c277-3e7c-41c3-9fd4-7b5ee3515b0c</errorID>
      <errorWord>)</errorWord>
      <group>L1_Format</group>
      <groupName>格式问题</groupName>
      <ability>L2_HalfPunc</ability>
      <abilityName>全半角检查</abilityName>
      <candidateList>
        <item>）</item>
      </candidateList>
      <explain>文本全半角错误。</explain>
      <paraID>32863A3C</paraID>
      <start>8</start>
      <end>9</end>
      <status>modified</status>
      <modifiedWord>）</modifiedWord>
      <trackRevisions>false</trackRevisions>
    </reviewItem>
    <reviewItem>
      <errorID>55909465-c1f1-4343-8e74-5a4c9ab478ac</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39D9C323</paraID>
      <start>2</start>
      <end>12</end>
      <status>modified</status>
      <modifiedWord>一般公共预算财政拨款</modifiedWord>
      <trackRevisions>false</trackRevisions>
    </reviewItem>
    <reviewItem>
      <errorID>bd9aceb9-e26b-4814-b3b5-8a7732bdc47d</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3596E941</paraID>
      <start>0</start>
      <end>10</end>
      <status>modified</status>
      <modifiedWord>一般公共预算财政拨款</modifiedWord>
      <trackRevisions>false</trackRevisions>
    </reviewItem>
    <reviewItem>
      <errorID>baa6aa81-0aa0-44b3-b5e2-6260b7a45a24</errorID>
      <errorWord>:</errorWord>
      <group>L1_Format</group>
      <groupName>格式问题</groupName>
      <ability>L2_HalfPunc</ability>
      <abilityName>全半角检查</abilityName>
      <candidateList>
        <item>：</item>
      </candidateList>
      <explain>文本全半角错误。</explain>
      <paraID>3DA11DB0</paraID>
      <start>4</start>
      <end>5</end>
      <status>modified</status>
      <modifiedWord>：</modifiedWord>
      <trackRevisions>false</trackRevisions>
    </reviewItem>
    <reviewItem>
      <errorID>66fd350f-3a6e-4cd3-8a91-0391ad514f1e</errorID>
      <errorWord>*</errorWord>
      <group>L1_Punc</group>
      <groupName>标点问题</groupName>
      <ability>L2_Punc</ability>
      <abilityName>标点符号检查</abilityName>
      <candidateList/>
      <explain/>
      <paraID>2F43809A</paraID>
      <start>0</start>
      <end>1</end>
      <status>unmodified</status>
      <modifiedWord/>
      <trackRevisions>false</trackRevisions>
    </reviewItem>
    <reviewItem>
      <errorID>f843251c-d805-415d-80aa-74d0d5f25d0c</errorID>
      <errorWord>*</errorWord>
      <group>L1_Punc</group>
      <groupName>标点问题</groupName>
      <ability>L2_Punc</ability>
      <abilityName>标点符号检查</abilityName>
      <candidateList/>
      <explain/>
      <paraID>7BDFD945</paraID>
      <start>0</start>
      <end>1</end>
      <status>unmodified</status>
      <modifiedWord/>
      <trackRevisions>false</trackRevisions>
    </reviewItem>
    <reviewItem>
      <errorID>ffae17e6-26fb-451b-922c-48081142ed88</errorID>
      <errorWord>:</errorWord>
      <group>L1_Format</group>
      <groupName>格式问题</groupName>
      <ability>L2_HalfPunc</ability>
      <abilityName>全半角检查</abilityName>
      <candidateList>
        <item>：</item>
      </candidateList>
      <explain>文本全半角错误。</explain>
      <paraID>74DA1EF1</paraID>
      <start>4</start>
      <end>5</end>
      <status>modified</status>
      <modifiedWord>：</modifiedWord>
      <trackRevisions>false</trackRevisions>
    </reviewItem>
    <reviewItem>
      <errorID>ae8f5619-e9db-4caa-b87b-7ca658d59be3</errorID>
      <errorWord>*</errorWord>
      <group>L1_Punc</group>
      <groupName>标点问题</groupName>
      <ability>L2_Punc</ability>
      <abilityName>标点符号检查</abilityName>
      <candidateList/>
      <explain/>
      <paraID>332B340A</paraID>
      <start>0</start>
      <end>1</end>
      <status>unmodified</status>
      <modifiedWord/>
      <trackRevisions>false</trackRevisions>
    </reviewItem>
    <reviewItem>
      <errorID>4b643289-fdfc-4c85-85e8-ce6a9c2229ee</errorID>
      <errorWord>*</errorWord>
      <group>L1_Punc</group>
      <groupName>标点问题</groupName>
      <ability>L2_Punc</ability>
      <abilityName>标点符号检查</abilityName>
      <candidateList/>
      <explain/>
      <paraID>46E7816F</paraID>
      <start>0</start>
      <end>1</end>
      <status>unmodified</status>
      <modifiedWord/>
      <trackRevisions>false</trackRevisions>
    </reviewItem>
    <reviewItem>
      <errorID>be719f18-5e6a-4e1b-a547-8463a8bc8515</errorID>
      <errorWord>:</errorWord>
      <group>L1_Format</group>
      <groupName>格式问题</groupName>
      <ability>L2_HalfPunc</ability>
      <abilityName>全半角检查</abilityName>
      <candidateList>
        <item>：</item>
      </candidateList>
      <explain>文本全半角错误。</explain>
      <paraID> 1631DA4</paraID>
      <start>4</start>
      <end>5</end>
      <status>modified</status>
      <modifiedWord>：</modifiedWord>
      <trackRevisions>false</trackRevisions>
    </reviewItem>
    <reviewItem>
      <errorID>5d5ca042-ddb4-40fd-894d-5e7ffcac16b1</errorID>
      <errorWord>(</errorWord>
      <group>L1_Format</group>
      <groupName>格式问题</groupName>
      <ability>L2_HalfPunc</ability>
      <abilityName>全半角检查</abilityName>
      <candidateList>
        <item>（</item>
      </candidateList>
      <explain>文本全半角错误。</explain>
      <paraID>7EC51360</paraID>
      <start>4</start>
      <end>5</end>
      <status>modified</status>
      <modifiedWord>（</modifiedWord>
      <trackRevisions>false</trackRevisions>
    </reviewItem>
    <reviewItem>
      <errorID>020263fc-e860-4a66-aa71-2c2bbe8a73b5</errorID>
      <errorWord>)</errorWord>
      <group>L1_Format</group>
      <groupName>格式问题</groupName>
      <ability>L2_HalfPunc</ability>
      <abilityName>全半角检查</abilityName>
      <candidateList>
        <item>）</item>
      </candidateList>
      <explain>文本全半角错误。</explain>
      <paraID>7EC51360</paraID>
      <start>6</start>
      <end>7</end>
      <status>modified</status>
      <modifiedWord>）</modifiedWord>
      <trackRevisions>false</trackRevisions>
    </reviewItem>
    <reviewItem>
      <errorID>4f8e910f-613e-443c-bc25-82e3e6c383d3</errorID>
      <errorWord>:</errorWord>
      <group>L1_Format</group>
      <groupName>格式问题</groupName>
      <ability>L2_HalfPunc</ability>
      <abilityName>全半角检查</abilityName>
      <candidateList>
        <item>：</item>
      </candidateList>
      <explain>文本全半角错误。</explain>
      <paraID>3285DD58</paraID>
      <start>4</start>
      <end>5</end>
      <status>modified</status>
      <modifiedWord>：</modifiedWord>
      <trackRevisions>false</trackRevisions>
    </reviewItem>
    <reviewItem>
      <errorID>e003f24d-df05-4985-a114-7d50a5112180</errorID>
      <errorWord>*</errorWord>
      <group>L1_Punc</group>
      <groupName>标点问题</groupName>
      <ability>L2_Punc</ability>
      <abilityName>标点符号检查</abilityName>
      <candidateList/>
      <explain/>
      <paraID>39E63BF3</paraID>
      <start>0</start>
      <end>1</end>
      <status>unmodified</status>
      <modifiedWord/>
      <trackRevisions>false</trackRevisions>
    </reviewItem>
    <reviewItem>
      <errorID>a4753bea-eb72-40c2-a868-bb16b481a682</errorID>
      <errorWord>*</errorWord>
      <group>L1_Punc</group>
      <groupName>标点问题</groupName>
      <ability>L2_Punc</ability>
      <abilityName>标点符号检查</abilityName>
      <candidateList/>
      <explain/>
      <paraID>773D4861</paraID>
      <start>0</start>
      <end>1</end>
      <status>unmodified</status>
      <modifiedWord/>
      <trackRevisions>false</trackRevisions>
    </reviewItem>
    <reviewItem>
      <errorID>9ae9feaa-c36d-495c-b572-231a412fd359</errorID>
      <errorWord>:</errorWord>
      <group>L1_Format</group>
      <groupName>格式问题</groupName>
      <ability>L2_HalfPunc</ability>
      <abilityName>全半角检查</abilityName>
      <candidateList>
        <item>：</item>
      </candidateList>
      <explain>文本全半角错误。</explain>
      <paraID>5B562409</paraID>
      <start>4</start>
      <end>5</end>
      <status>modified</status>
      <modifiedWord>：</modifiedWord>
      <trackRevisions>false</trackRevisions>
    </reviewItem>
    <reviewItem>
      <errorID>45248bbe-a9fd-4d31-b325-87dbdd07be98</errorID>
      <errorWord>*</errorWord>
      <group>L1_Punc</group>
      <groupName>标点问题</groupName>
      <ability>L2_Punc</ability>
      <abilityName>标点符号检查</abilityName>
      <candidateList/>
      <explain/>
      <paraID>7710E88B</paraID>
      <start>0</start>
      <end>1</end>
      <status>unmodified</status>
      <modifiedWord/>
      <trackRevisions>false</trackRevisions>
    </reviewItem>
    <reviewItem>
      <errorID>6dd84972-90ac-46c3-8146-4312371261ae</errorID>
      <errorWord>*</errorWord>
      <group>L1_Punc</group>
      <groupName>标点问题</groupName>
      <ability>L2_Punc</ability>
      <abilityName>标点符号检查</abilityName>
      <candidateList/>
      <explain/>
      <paraID>3F57DEF0</paraID>
      <start>0</start>
      <end>1</end>
      <status>unmodified</status>
      <modifiedWord/>
      <trackRevisions>false</trackRevisions>
    </reviewItem>
    <reviewItem>
      <errorID>93f259ea-04a6-4cef-9ace-bfc57d9ad2d7</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3010ae46-fce7-48f2-b3dc-8755324ed116</errorID>
      <errorWord>年</errorWord>
      <group>L1_Word</group>
      <groupName>字词问题</groupName>
      <ability>L2_Typo</ability>
      <abilityName>字词错误</abilityName>
      <candidateList>
        <item>年度</item>
      </candidateList>
      <explain/>
      <paraID>49C2B76A</paraID>
      <start>19</start>
      <end>21</end>
      <status>modified</status>
      <modifiedWord>年度</modifiedWord>
      <trackRevisions>false</trackRevisions>
    </reviewItem>
    <reviewItem>
      <errorID>4d3e4ae9-ca5f-46e8-aa18-bc80a45dcb5c</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69E4EE44</paraID>
      <start>1</start>
      <end>4</end>
      <status>modified</status>
      <modifiedWord>（一）</modifiedWord>
      <trackRevisions>false</trackRevisions>
    </reviewItem>
    <reviewItem>
      <errorID>526f14a6-4547-4aeb-9ccb-2900290da96d</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4A77EC00</paraID>
      <start>1</start>
      <end>4</end>
      <status>modified</status>
      <modifiedWord>（二）</modifiedWord>
      <trackRevisions>false</trackRevisions>
    </reviewItem>
    <reviewItem>
      <errorID>b5d18b8a-d50d-4c07-9b03-994522e03ca9</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78C1DB95</paraID>
      <start>1</start>
      <end>4</end>
      <status>modified</status>
      <modifiedWord>（三）</modifiedWord>
      <trackRevisions>false</trackRevisions>
    </reviewItem>
    <reviewItem>
      <errorID>4e3c8d60-ccf8-4443-ac43-53389769d0b8</errorID>
      <errorWord>,</errorWord>
      <group>L1_Format</group>
      <groupName>格式问题</groupName>
      <ability>L2_HalfPunc</ability>
      <abilityName>全半角检查</abilityName>
      <candidateList>
        <item>，</item>
      </candidateList>
      <explain>文本全半角错误。</explain>
      <paraID>199A22F5</paraID>
      <start>32</start>
      <end>33</end>
      <status>modified</status>
      <modifiedWord>，</modifiedWord>
      <trackRevisions>false</trackRevisions>
    </reviewItem>
    <reviewItem>
      <errorID>8c7a7929-ac4e-4222-aa99-55dc11cb8f75</errorID>
      <errorWord>,</errorWord>
      <group>L1_Format</group>
      <groupName>格式问题</groupName>
      <ability>L2_HalfPunc</ability>
      <abilityName>全半角检查</abilityName>
      <candidateList>
        <item>，</item>
      </candidateList>
      <explain>文本全半角错误。</explain>
      <paraID> F2B4B9E</paraID>
      <start>22</start>
      <end>23</end>
      <status>modified</status>
      <modifiedWord>，</modifiedWord>
      <trackRevisions>false</trackRevisions>
    </reviewItem>
    <reviewItem>
      <errorID>532ba863-d428-44b8-b3e4-18eda874fb09</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5569205F</paraID>
      <start>0</start>
      <end>3</end>
      <status>modified</status>
      <modifiedWord>（四）</modifiedWord>
      <trackRevisions>false</trackRevisions>
    </reviewItem>
    <reviewItem>
      <errorID>7fe0064c-78b0-44fa-8cb1-3f4d8f6e462d</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69039C98</paraID>
      <start>0</start>
      <end>3</end>
      <status>modified</status>
      <modifiedWord>（五）</modifiedWord>
      <trackRevisions>false</trackRevisions>
    </reviewItem>
    <reviewItem>
      <errorID>e80b1090-c241-4776-b795-d760056ee88e</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65290E52</paraID>
      <start>0</start>
      <end>3</end>
      <status>modified</status>
      <modifiedWord>（六）</modifiedWord>
      <trackRevisions>false</trackRevisions>
    </reviewItem>
    <reviewItem>
      <errorID>54424546-c0ef-4aac-af93-0869a84b1840</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3DF636F5</paraID>
      <start>0</start>
      <end>3</end>
      <status>modified</status>
      <modifiedWord>（七）</modifiedWord>
      <trackRevisions>false</trackRevisions>
    </reviewItem>
    <reviewItem>
      <errorID>b4393705-a2a5-4d72-9cf2-0ec9d95ab342</errorID>
      <errorWord>,</errorWord>
      <group>L1_Format</group>
      <groupName>格式问题</groupName>
      <ability>L2_HalfPunc</ability>
      <abilityName>全半角检查</abilityName>
      <candidateList>
        <item>，</item>
      </candidateList>
      <explain>文本全半角错误。</explain>
      <paraID>1C822AC6</paraID>
      <start>19</start>
      <end>20</end>
      <status>modified</status>
      <modifiedWord>，</modifiedWord>
      <trackRevisions>false</trackRevisions>
    </reviewItem>
    <reviewItem>
      <errorID>720857cc-0835-4450-bc02-48102bb3dffd</errorID>
      <errorWord>:</errorWord>
      <group>L1_Format</group>
      <groupName>格式问题</groupName>
      <ability>L2_HalfPunc</ability>
      <abilityName>全半角检查</abilityName>
      <candidateList>
        <item>：</item>
      </candidateList>
      <explain>文本全半角错误。</explain>
      <paraID>1C822AC6</paraID>
      <start>22</start>
      <end>23</end>
      <status>modified</status>
      <modifiedWord>：</modifiedWord>
      <trackRevisions>false</trackRevisions>
    </reviewItem>
    <reviewItem>
      <errorID>52684265-0ddd-4b41-94e4-76230e012ee8</errorID>
      <errorWord>,</errorWord>
      <group>L1_Format</group>
      <groupName>格式问题</groupName>
      <ability>L2_HalfPunc</ability>
      <abilityName>全半角检查</abilityName>
      <candidateList>
        <item>，</item>
      </candidateList>
      <explain>文本全半角错误。</explain>
      <paraID>1C822AC6</paraID>
      <start>40</start>
      <end>41</end>
      <status>modified</status>
      <modifiedWord>，</modifiedWord>
      <trackRevisions>false</trackRevisions>
    </reviewItem>
    <reviewItem>
      <errorID>ec233068-e4c0-4a84-8c40-2e77f1c1797b</errorID>
      <errorWord>,</errorWord>
      <group>L1_Format</group>
      <groupName>格式问题</groupName>
      <ability>L2_HalfPunc</ability>
      <abilityName>全半角检查</abilityName>
      <candidateList>
        <item>，</item>
      </candidateList>
      <explain>文本全半角错误。</explain>
      <paraID>1C822AC6</paraID>
      <start>56</start>
      <end>57</end>
      <status>modified</status>
      <modifiedWord>，</modifiedWord>
      <trackRevisions>false</trackRevisions>
    </reviewItem>
    <reviewItem>
      <errorID>75097ffc-97ea-45e6-99ad-af0ba5bb7c29</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C1A0B57</paraID>
      <start>0</start>
      <end>3</end>
      <status>modified</status>
      <modifiedWord>（八）</modifiedWord>
      <trackRevisions>false</trackRevisions>
    </reviewItem>
    <reviewItem>
      <errorID>f7b43888-4d27-4ad5-92ec-8568c7881847</errorID>
      <errorWord>,</errorWord>
      <group>L1_Format</group>
      <groupName>格式问题</groupName>
      <ability>L2_HalfPunc</ability>
      <abilityName>全半角检查</abilityName>
      <candidateList>
        <item>，</item>
      </candidateList>
      <explain>文本全半角错误。</explain>
      <paraID>450364D8</paraID>
      <start>12</start>
      <end>13</end>
      <status>modified</status>
      <modifiedWord>，</modifiedWord>
      <trackRevisions>false</trackRevisions>
    </reviewItem>
    <reviewItem>
      <errorID>8198fee0-0909-48b3-aa90-9832187688e2</errorID>
      <errorWord>,</errorWord>
      <group>L1_Format</group>
      <groupName>格式问题</groupName>
      <ability>L2_HalfPunc</ability>
      <abilityName>全半角检查</abilityName>
      <candidateList>
        <item>，</item>
      </candidateList>
      <explain>文本全半角错误。</explain>
      <paraID>450364D8</paraID>
      <start>22</start>
      <end>23</end>
      <status>modified</status>
      <modifiedWord>，</modifiedWord>
      <trackRevisions>false</trackRevisions>
    </reviewItem>
    <reviewItem>
      <errorID>446dfca4-cac7-4a7c-bcd2-4483b4b1e8d8</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1D9425E7</paraID>
      <start>0</start>
      <end>3</end>
      <status>modified</status>
      <modifiedWord>（九）</modifiedWord>
      <trackRevisions>false</trackRevisions>
    </reviewItem>
    <reviewItem>
      <errorID>3c68e156-f823-4b7f-b76b-02c7ce3ccdaf</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228EACDF</paraID>
      <start>18</start>
      <end>24</end>
      <status>modified</status>
      <modifiedWord>“三公”经费</modifiedWord>
      <trackRevisions>false</trackRevisions>
    </reviewItem>
    <reviewItem>
      <errorID>96c80584-0e6a-42b3-bd83-df9e3e6a43b7</errorID>
      <errorWord>,</errorWord>
      <group>L1_Format</group>
      <groupName>格式问题</groupName>
      <ability>L2_HalfPunc</ability>
      <abilityName>全半角检查</abilityName>
      <candidateList>
        <item>，</item>
      </candidateList>
      <explain>文本全半角错误。</explain>
      <paraID>3BCDB3A6</paraID>
      <start>10</start>
      <end>11</end>
      <status>modified</status>
      <modifiedWord>，</modifiedWord>
      <trackRevisions>false</trackRevisions>
    </reviewItem>
    <reviewItem>
      <errorID>ea0627d1-d5d8-4ade-853a-ce9626eea759</errorID>
      <errorWord>,</errorWord>
      <group>L1_Format</group>
      <groupName>格式问题</groupName>
      <ability>L2_HalfPunc</ability>
      <abilityName>全半角检查</abilityName>
      <candidateList>
        <item>，</item>
      </candidateList>
      <explain>文本全半角错误。</explain>
      <paraID>64F63BBB</paraID>
      <start>10</start>
      <end>11</end>
      <status>modified</status>
      <modifiedWord>，</modifiedWord>
      <trackRevisions>false</trackRevisions>
    </reviewItem>
    <reviewItem>
      <errorID>b5c507c6-a102-4558-bcfd-9372a30fc082</errorID>
      <errorWord>,</errorWord>
      <group>L1_Format</group>
      <groupName>格式问题</groupName>
      <ability>L2_HalfPunc</ability>
      <abilityName>全半角检查</abilityName>
      <candidateList>
        <item>，</item>
      </candidateList>
      <explain>文本全半角错误。</explain>
      <paraID>3BB68DF3</paraID>
      <start>12</start>
      <end>13</end>
      <status>modified</status>
      <modifiedWord>，</modifiedWord>
      <trackRevisions>false</trackRevisions>
    </reviewItem>
    <reviewItem>
      <errorID>9c3f902d-f69e-42cb-a5e1-9a087ee22e1b</errorID>
      <errorWord>,</errorWord>
      <group>L1_Format</group>
      <groupName>格式问题</groupName>
      <ability>L2_HalfPunc</ability>
      <abilityName>全半角检查</abilityName>
      <candidateList>
        <item>，</item>
      </candidateList>
      <explain>文本全半角错误。</explain>
      <paraID>3C8B66F9</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de8fad67-7575-4017-908a-126823ea02ef}">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4636</Words>
  <Characters>5912</Characters>
  <Lines>47</Lines>
  <Paragraphs>13</Paragraphs>
  <TotalTime>12</TotalTime>
  <ScaleCrop>false</ScaleCrop>
  <LinksUpToDate>false</LinksUpToDate>
  <CharactersWithSpaces>5997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cp:lastPrinted>2026-03-05T00:54:00Z</cp:lastPrinted>
  <dcterms:modified xsi:type="dcterms:W3CDTF">2026-03-13T06:51:43Z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CBDF36CA50294AB7A9F1B73D097CDEF6_13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