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3AE8E7">
      <w:pPr>
        <w:pStyle w:val="17"/>
        <w:bidi w:val="0"/>
        <w:rPr>
          <w:rFonts w:hint="eastAsia"/>
        </w:rPr>
      </w:pPr>
      <w:r>
        <w:rPr>
          <w:rFonts w:hint="eastAsia"/>
          <w:lang w:eastAsia="zh-CN"/>
        </w:rPr>
        <w:t>兴国县高兴镇中心卫生院2026</w:t>
      </w:r>
      <w:r>
        <w:rPr>
          <w:rFonts w:hint="eastAsia"/>
        </w:rPr>
        <w:t>年</w:t>
      </w:r>
      <w:r>
        <w:rPr>
          <w:rFonts w:hint="eastAsia"/>
          <w:lang w:val="en-US" w:eastAsia="zh-CN"/>
        </w:rPr>
        <w:t>单位</w:t>
      </w:r>
      <w:r>
        <w:rPr>
          <w:rFonts w:hint="eastAsia"/>
        </w:rPr>
        <w:t>预算</w:t>
      </w:r>
    </w:p>
    <w:p w14:paraId="0397837A">
      <w:pPr>
        <w:pStyle w:val="14"/>
        <w:spacing w:line="600" w:lineRule="atLeast"/>
        <w:jc w:val="center"/>
        <w:rPr>
          <w:rFonts w:ascii="黑体" w:hAnsi="黑体" w:eastAsia="黑体"/>
          <w:color w:val="000000"/>
          <w:sz w:val="32"/>
          <w:szCs w:val="32"/>
        </w:rPr>
      </w:pPr>
    </w:p>
    <w:p w14:paraId="5FEA0A44">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7B687D3D">
      <w:pPr>
        <w:pStyle w:val="14"/>
        <w:rPr>
          <w:rFonts w:ascii="宋体" w:hAnsi="宋体"/>
          <w:color w:val="000000"/>
        </w:rPr>
      </w:pPr>
    </w:p>
    <w:p w14:paraId="4A7D3913">
      <w:pPr>
        <w:pStyle w:val="18"/>
        <w:numPr>
          <w:ilvl w:val="0"/>
          <w:numId w:val="0"/>
        </w:numPr>
        <w:bidi w:val="0"/>
        <w:ind w:left="420" w:leftChars="200"/>
        <w:jc w:val="left"/>
        <w:rPr>
          <w:rFonts w:hint="eastAsia"/>
          <w:lang w:eastAsia="zh-CN"/>
        </w:rPr>
      </w:pPr>
      <w:r>
        <w:rPr>
          <w:rFonts w:hint="eastAsia"/>
          <w:lang w:val="en-US" w:eastAsia="zh-CN"/>
        </w:rPr>
        <w:t>第一部分  兴国县高兴镇中心卫生院概况</w:t>
      </w:r>
    </w:p>
    <w:p w14:paraId="79FBF944">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376F7EF6">
      <w:pPr>
        <w:pStyle w:val="19"/>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7B6CC4C1">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兴国县高兴镇中心卫生院2026年度</w:t>
      </w:r>
      <w:r>
        <w:rPr>
          <w:rFonts w:hint="eastAsia"/>
          <w:lang w:val="en-US" w:eastAsia="zh-CN"/>
        </w:rPr>
        <w:t>单位</w:t>
      </w:r>
      <w:r>
        <w:rPr>
          <w:rFonts w:hint="eastAsia"/>
        </w:rPr>
        <w:t>预算表</w:t>
      </w:r>
    </w:p>
    <w:p w14:paraId="6D790380">
      <w:pPr>
        <w:pStyle w:val="19"/>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5A37AAD0">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12CABEBB">
      <w:pPr>
        <w:pStyle w:val="19"/>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43DF662F">
      <w:pPr>
        <w:pStyle w:val="19"/>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6A402C26">
      <w:pPr>
        <w:pStyle w:val="19"/>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3357F645">
      <w:pPr>
        <w:pStyle w:val="19"/>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0C4935BD">
      <w:pPr>
        <w:pStyle w:val="19"/>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3AB3C043">
      <w:pPr>
        <w:pStyle w:val="19"/>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57F5A75B">
      <w:pPr>
        <w:pStyle w:val="19"/>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6E17BC50">
      <w:pPr>
        <w:pStyle w:val="19"/>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52DF9BF1">
      <w:pPr>
        <w:pStyle w:val="18"/>
        <w:numPr>
          <w:ilvl w:val="0"/>
          <w:numId w:val="0"/>
        </w:numPr>
        <w:bidi w:val="0"/>
        <w:ind w:firstLine="320" w:firstLineChars="100"/>
        <w:jc w:val="left"/>
        <w:rPr>
          <w:rFonts w:hint="eastAsia"/>
          <w:lang w:eastAsia="zh-CN"/>
        </w:rPr>
      </w:pPr>
      <w:r>
        <w:rPr>
          <w:rFonts w:hint="eastAsia"/>
          <w:lang w:eastAsia="zh-CN"/>
        </w:rPr>
        <w:t>第三部分 兴国县高兴镇中心卫生院 2026年</w:t>
      </w:r>
      <w:r>
        <w:rPr>
          <w:rFonts w:hint="eastAsia"/>
          <w:lang w:val="en-US" w:eastAsia="zh-CN"/>
        </w:rPr>
        <w:t>单位</w:t>
      </w:r>
      <w:r>
        <w:rPr>
          <w:rFonts w:hint="eastAsia"/>
          <w:lang w:eastAsia="zh-CN"/>
        </w:rPr>
        <w:t>预算情况说明</w:t>
      </w:r>
    </w:p>
    <w:p w14:paraId="48CA2ABB">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59A2B0DE">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25302879">
      <w:pPr>
        <w:pStyle w:val="14"/>
        <w:tabs>
          <w:tab w:val="left" w:pos="6546"/>
        </w:tabs>
        <w:spacing w:line="600" w:lineRule="atLeast"/>
        <w:ind w:firstLine="1280"/>
        <w:jc w:val="left"/>
        <w:rPr>
          <w:rFonts w:ascii="Adobe 仿宋 Std R" w:hAnsi="Adobe 仿宋 Std R" w:eastAsia="Adobe 仿宋 Std R" w:cstheme="minorBidi"/>
          <w:kern w:val="2"/>
          <w:sz w:val="32"/>
          <w:szCs w:val="30"/>
        </w:rPr>
      </w:pPr>
    </w:p>
    <w:p w14:paraId="0C655F02">
      <w:pPr>
        <w:pStyle w:val="18"/>
        <w:numPr>
          <w:ilvl w:val="0"/>
          <w:numId w:val="0"/>
        </w:numPr>
        <w:bidi w:val="0"/>
        <w:ind w:left="420" w:leftChars="200"/>
        <w:jc w:val="left"/>
        <w:rPr>
          <w:rFonts w:hint="eastAsia"/>
          <w:lang w:eastAsia="zh-CN"/>
        </w:rPr>
      </w:pPr>
      <w:r>
        <w:rPr>
          <w:rFonts w:hint="eastAsia"/>
          <w:lang w:eastAsia="zh-CN"/>
        </w:rPr>
        <w:t>第四部分  名词解释</w:t>
      </w:r>
    </w:p>
    <w:p w14:paraId="6FDF7B06">
      <w:pPr>
        <w:widowControl/>
        <w:spacing w:line="580" w:lineRule="exact"/>
        <w:jc w:val="center"/>
        <w:rPr>
          <w:rFonts w:ascii="仿宋_GB2312" w:eastAsia="仿宋_GB2312"/>
          <w:b/>
          <w:sz w:val="32"/>
          <w:szCs w:val="30"/>
        </w:rPr>
      </w:pPr>
    </w:p>
    <w:p w14:paraId="1F893DB0">
      <w:pPr>
        <w:widowControl/>
        <w:spacing w:line="580" w:lineRule="exact"/>
        <w:jc w:val="center"/>
        <w:rPr>
          <w:rFonts w:ascii="仿宋_GB2312" w:eastAsia="仿宋_GB2312"/>
          <w:b/>
          <w:sz w:val="32"/>
          <w:szCs w:val="30"/>
        </w:rPr>
      </w:pPr>
    </w:p>
    <w:p w14:paraId="04A60045">
      <w:pPr>
        <w:widowControl/>
        <w:spacing w:line="580" w:lineRule="exact"/>
        <w:jc w:val="center"/>
        <w:rPr>
          <w:rFonts w:ascii="仿宋_GB2312" w:eastAsia="仿宋_GB2312"/>
          <w:b/>
          <w:sz w:val="32"/>
          <w:szCs w:val="30"/>
        </w:rPr>
      </w:pPr>
    </w:p>
    <w:p w14:paraId="1FC8A9E6">
      <w:pPr>
        <w:widowControl/>
        <w:spacing w:line="580" w:lineRule="exact"/>
        <w:jc w:val="center"/>
        <w:rPr>
          <w:rFonts w:ascii="仿宋_GB2312" w:eastAsia="仿宋_GB2312"/>
          <w:b/>
          <w:sz w:val="32"/>
          <w:szCs w:val="30"/>
        </w:rPr>
      </w:pPr>
    </w:p>
    <w:p w14:paraId="7CA30871">
      <w:pPr>
        <w:widowControl/>
        <w:spacing w:line="580" w:lineRule="exact"/>
        <w:jc w:val="center"/>
        <w:rPr>
          <w:rFonts w:ascii="仿宋_GB2312" w:eastAsia="仿宋_GB2312"/>
          <w:b/>
          <w:sz w:val="32"/>
          <w:szCs w:val="30"/>
        </w:rPr>
      </w:pPr>
    </w:p>
    <w:p w14:paraId="1C890D28">
      <w:pPr>
        <w:widowControl/>
        <w:spacing w:line="580" w:lineRule="exact"/>
        <w:jc w:val="center"/>
        <w:rPr>
          <w:rFonts w:ascii="仿宋_GB2312" w:eastAsia="仿宋_GB2312"/>
          <w:b/>
          <w:sz w:val="32"/>
          <w:szCs w:val="30"/>
        </w:rPr>
      </w:pPr>
    </w:p>
    <w:p w14:paraId="7E45210B">
      <w:pPr>
        <w:widowControl/>
        <w:spacing w:line="580" w:lineRule="exact"/>
        <w:jc w:val="center"/>
        <w:rPr>
          <w:rFonts w:ascii="仿宋_GB2312" w:eastAsia="仿宋_GB2312"/>
          <w:b/>
          <w:sz w:val="32"/>
          <w:szCs w:val="30"/>
        </w:rPr>
      </w:pPr>
    </w:p>
    <w:p w14:paraId="56436C1B">
      <w:pPr>
        <w:widowControl/>
        <w:spacing w:line="580" w:lineRule="exact"/>
        <w:jc w:val="center"/>
        <w:rPr>
          <w:rFonts w:ascii="仿宋_GB2312" w:eastAsia="仿宋_GB2312"/>
          <w:b/>
          <w:sz w:val="32"/>
          <w:szCs w:val="30"/>
        </w:rPr>
      </w:pPr>
    </w:p>
    <w:p w14:paraId="6B3411E4">
      <w:pPr>
        <w:widowControl/>
        <w:spacing w:line="580" w:lineRule="exact"/>
        <w:jc w:val="center"/>
        <w:rPr>
          <w:rFonts w:ascii="仿宋_GB2312" w:eastAsia="仿宋_GB2312"/>
          <w:b/>
          <w:sz w:val="32"/>
          <w:szCs w:val="30"/>
        </w:rPr>
      </w:pPr>
    </w:p>
    <w:p w14:paraId="0809519A">
      <w:pPr>
        <w:widowControl/>
        <w:spacing w:line="580" w:lineRule="exact"/>
        <w:jc w:val="center"/>
        <w:rPr>
          <w:rFonts w:ascii="仿宋_GB2312" w:eastAsia="仿宋_GB2312"/>
          <w:b/>
          <w:sz w:val="32"/>
          <w:szCs w:val="30"/>
        </w:rPr>
      </w:pPr>
    </w:p>
    <w:p w14:paraId="7BA894D4">
      <w:pPr>
        <w:widowControl/>
        <w:spacing w:line="580" w:lineRule="exact"/>
        <w:jc w:val="center"/>
        <w:rPr>
          <w:rFonts w:ascii="仿宋_GB2312" w:eastAsia="仿宋_GB2312"/>
          <w:b/>
          <w:sz w:val="32"/>
          <w:szCs w:val="30"/>
        </w:rPr>
      </w:pPr>
    </w:p>
    <w:p w14:paraId="1ABFC184">
      <w:pPr>
        <w:widowControl/>
        <w:spacing w:line="580" w:lineRule="exact"/>
        <w:jc w:val="center"/>
        <w:rPr>
          <w:rFonts w:ascii="仿宋_GB2312" w:eastAsia="仿宋_GB2312"/>
          <w:b/>
          <w:sz w:val="32"/>
          <w:szCs w:val="30"/>
        </w:rPr>
      </w:pPr>
    </w:p>
    <w:p w14:paraId="355EB148">
      <w:pPr>
        <w:widowControl/>
        <w:spacing w:line="580" w:lineRule="exact"/>
        <w:jc w:val="center"/>
        <w:rPr>
          <w:rFonts w:ascii="仿宋_GB2312" w:eastAsia="仿宋_GB2312"/>
          <w:b/>
          <w:sz w:val="32"/>
          <w:szCs w:val="30"/>
        </w:rPr>
      </w:pPr>
    </w:p>
    <w:p w14:paraId="610BB81A">
      <w:pPr>
        <w:widowControl/>
        <w:spacing w:line="580" w:lineRule="exact"/>
        <w:jc w:val="center"/>
        <w:rPr>
          <w:rFonts w:ascii="仿宋_GB2312" w:eastAsia="仿宋_GB2312"/>
          <w:b/>
          <w:sz w:val="32"/>
          <w:szCs w:val="30"/>
        </w:rPr>
      </w:pPr>
    </w:p>
    <w:p w14:paraId="2ACA5ED5">
      <w:pPr>
        <w:widowControl/>
        <w:spacing w:line="580" w:lineRule="exact"/>
        <w:jc w:val="center"/>
        <w:rPr>
          <w:rFonts w:ascii="仿宋_GB2312" w:eastAsia="仿宋_GB2312"/>
          <w:b/>
          <w:sz w:val="32"/>
          <w:szCs w:val="30"/>
        </w:rPr>
      </w:pPr>
    </w:p>
    <w:p w14:paraId="5A8F9524">
      <w:pPr>
        <w:widowControl/>
        <w:spacing w:line="580" w:lineRule="exact"/>
        <w:jc w:val="center"/>
        <w:rPr>
          <w:rFonts w:ascii="仿宋_GB2312" w:eastAsia="仿宋_GB2312"/>
          <w:b/>
          <w:sz w:val="32"/>
          <w:szCs w:val="30"/>
        </w:rPr>
      </w:pPr>
    </w:p>
    <w:p w14:paraId="3F0C1516">
      <w:pPr>
        <w:widowControl/>
        <w:spacing w:line="580" w:lineRule="exact"/>
        <w:jc w:val="center"/>
        <w:rPr>
          <w:rFonts w:ascii="仿宋_GB2312" w:eastAsia="仿宋_GB2312"/>
          <w:b/>
          <w:sz w:val="32"/>
          <w:szCs w:val="30"/>
        </w:rPr>
      </w:pPr>
    </w:p>
    <w:p w14:paraId="3E9C1344">
      <w:pPr>
        <w:pStyle w:val="18"/>
        <w:numPr>
          <w:ilvl w:val="0"/>
          <w:numId w:val="0"/>
        </w:numPr>
        <w:bidi w:val="0"/>
        <w:ind w:left="420" w:leftChars="200"/>
        <w:jc w:val="center"/>
        <w:rPr>
          <w:rFonts w:hint="eastAsia"/>
          <w:lang w:eastAsia="zh-CN"/>
        </w:rPr>
      </w:pPr>
      <w:r>
        <w:rPr>
          <w:rFonts w:hint="eastAsia"/>
          <w:lang w:eastAsia="zh-CN"/>
        </w:rPr>
        <w:t>第一部分  兴国县高兴镇中心卫生院概况</w:t>
      </w:r>
    </w:p>
    <w:p w14:paraId="6D22F4CA">
      <w:pPr>
        <w:widowControl/>
        <w:spacing w:line="580" w:lineRule="exact"/>
        <w:jc w:val="left"/>
        <w:rPr>
          <w:rFonts w:asciiTheme="minorEastAsia" w:hAnsiTheme="minorEastAsia"/>
          <w:b/>
          <w:sz w:val="36"/>
          <w:szCs w:val="36"/>
        </w:rPr>
      </w:pPr>
    </w:p>
    <w:p w14:paraId="13305531">
      <w:pPr>
        <w:pStyle w:val="18"/>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557DC400">
      <w:pPr>
        <w:pStyle w:val="19"/>
        <w:bidi w:val="0"/>
        <w:rPr>
          <w:rFonts w:hint="eastAsia" w:ascii="仿宋_GB2312" w:hAnsi="仿宋_GB2312" w:eastAsia="仿宋_GB2312" w:cs="仿宋_GB2312"/>
        </w:rPr>
      </w:pPr>
      <w:r>
        <w:rPr>
          <w:rFonts w:hint="eastAsia" w:ascii="仿宋_GB2312" w:hAnsi="仿宋_GB2312" w:eastAsia="仿宋_GB2312" w:cs="仿宋_GB2312"/>
        </w:rPr>
        <w:t>兴国县高兴镇中心卫生院是兴国县卫生健康工委设立的一级卫生行政兼医疗预防工作的综合性机构，其任务是负责所在地区内医疗卫生工作，组织领导群众卫生运动，培训卫生技术人员，并对村级卫生医疗机构进行业务指导和会诊工作。是农村三级医疗网点的重要环节，担负着医疗、防疫、保健的重要任务，是直接解决农村看病难、看病贵的重要一环。我镇卫生院应承担本镇的各项医疗卫生服务和一定的卫生行政管理工作。</w:t>
      </w:r>
    </w:p>
    <w:p w14:paraId="3A14F35C">
      <w:pPr>
        <w:pStyle w:val="18"/>
        <w:numPr>
          <w:ilvl w:val="0"/>
          <w:numId w:val="0"/>
        </w:numPr>
        <w:bidi w:val="0"/>
        <w:ind w:left="420" w:leftChars="200" w:firstLine="320" w:firstLineChars="100"/>
        <w:rPr>
          <w:rFonts w:hint="eastAsia"/>
        </w:rPr>
      </w:pPr>
      <w:r>
        <w:rPr>
          <w:rFonts w:hint="eastAsia"/>
        </w:rPr>
        <w:t>二、机构设置及人员情况</w:t>
      </w:r>
    </w:p>
    <w:p w14:paraId="56BF25CD">
      <w:pPr>
        <w:pStyle w:val="19"/>
        <w:bidi w:val="0"/>
        <w:rPr>
          <w:rFonts w:hint="eastAsia" w:ascii="仿宋_GB2312" w:hAnsi="仿宋_GB2312" w:eastAsia="仿宋_GB2312" w:cs="仿宋_GB2312"/>
        </w:rPr>
      </w:pPr>
      <w:r>
        <w:rPr>
          <w:rFonts w:hint="eastAsia" w:ascii="仿宋_GB2312" w:hAnsi="仿宋_GB2312" w:eastAsia="仿宋_GB2312" w:cs="仿宋_GB2312"/>
          <w:lang w:eastAsia="zh-CN"/>
        </w:rPr>
        <w:t>兴国县高兴镇中心卫生院内设</w:t>
      </w:r>
      <w:r>
        <w:rPr>
          <w:rFonts w:hint="eastAsia" w:cs="仿宋_GB2312"/>
          <w:lang w:val="en-US" w:eastAsia="zh-CN"/>
        </w:rPr>
        <w:t>科</w:t>
      </w:r>
      <w:r>
        <w:rPr>
          <w:rFonts w:hint="eastAsia" w:ascii="仿宋_GB2312" w:hAnsi="仿宋_GB2312" w:eastAsia="仿宋_GB2312" w:cs="仿宋_GB2312"/>
          <w:lang w:eastAsia="zh-CN"/>
        </w:rPr>
        <w:t>室</w:t>
      </w:r>
      <w:r>
        <w:rPr>
          <w:rFonts w:hint="eastAsia" w:cs="仿宋_GB2312"/>
          <w:lang w:val="en-US" w:eastAsia="zh-CN"/>
        </w:rPr>
        <w:t>13</w:t>
      </w:r>
      <w:r>
        <w:rPr>
          <w:rFonts w:hint="eastAsia" w:ascii="仿宋_GB2312" w:hAnsi="仿宋_GB2312" w:eastAsia="仿宋_GB2312" w:cs="仿宋_GB2312"/>
          <w:lang w:eastAsia="zh-CN"/>
        </w:rPr>
        <w:t>个，包括：</w:t>
      </w:r>
      <w:r>
        <w:rPr>
          <w:rFonts w:hint="eastAsia" w:cs="仿宋_GB2312"/>
          <w:lang w:val="en-US" w:eastAsia="zh-CN"/>
        </w:rPr>
        <w:t>办公室、预防保健科、基本公共卫生科、内科、外科、妇产科、儿科、医学检验科、医学影像科、护理部、药剂科、医保科和中医理疗科</w:t>
      </w:r>
      <w:r>
        <w:rPr>
          <w:rFonts w:hint="eastAsia" w:ascii="仿宋_GB2312" w:hAnsi="仿宋_GB2312" w:eastAsia="仿宋_GB2312" w:cs="仿宋_GB2312"/>
        </w:rPr>
        <w:t>。</w:t>
      </w:r>
    </w:p>
    <w:p w14:paraId="7A0AAF9D">
      <w:pPr>
        <w:pStyle w:val="19"/>
        <w:bidi w:val="0"/>
        <w:rPr>
          <w:rFonts w:ascii="仿宋_GB2312" w:eastAsia="仿宋_GB2312"/>
          <w:b/>
          <w:szCs w:val="30"/>
        </w:rPr>
      </w:pPr>
      <w:r>
        <w:rPr>
          <w:rFonts w:hint="eastAsia" w:ascii="仿宋_GB2312" w:hAnsi="仿宋_GB2312" w:eastAsia="仿宋_GB2312" w:cs="仿宋_GB2312"/>
        </w:rPr>
        <w:t>202</w:t>
      </w:r>
      <w:r>
        <w:rPr>
          <w:rFonts w:hint="eastAsia" w:cs="仿宋_GB2312"/>
          <w:lang w:val="en-US" w:eastAsia="zh-CN"/>
        </w:rPr>
        <w:t>6</w:t>
      </w:r>
      <w:r>
        <w:rPr>
          <w:rFonts w:hint="eastAsia" w:ascii="仿宋_GB2312" w:hAnsi="仿宋_GB2312" w:eastAsia="仿宋_GB2312" w:cs="仿宋_GB2312"/>
        </w:rPr>
        <w:t>年本单位编制人数小计61人</w:t>
      </w:r>
      <w:r>
        <w:rPr>
          <w:rFonts w:hint="eastAsia" w:cs="仿宋_GB2312"/>
          <w:lang w:eastAsia="zh-CN"/>
        </w:rPr>
        <w:t>，</w:t>
      </w:r>
      <w:r>
        <w:rPr>
          <w:rFonts w:hint="eastAsia" w:ascii="仿宋_GB2312" w:hAnsi="仿宋_GB2312" w:eastAsia="仿宋_GB2312" w:cs="仿宋_GB2312"/>
        </w:rPr>
        <w:t>其中：行政编制人数0人</w:t>
      </w:r>
      <w:r>
        <w:rPr>
          <w:rFonts w:hint="eastAsia" w:cs="仿宋_GB2312"/>
          <w:lang w:eastAsia="zh-CN"/>
        </w:rPr>
        <w:t>，</w:t>
      </w:r>
      <w:r>
        <w:rPr>
          <w:rFonts w:hint="eastAsia" w:ascii="仿宋_GB2312" w:hAnsi="仿宋_GB2312" w:eastAsia="仿宋_GB2312" w:cs="仿宋_GB2312"/>
        </w:rPr>
        <w:t>参照公务员管理的事业编制人数0人</w:t>
      </w:r>
      <w:r>
        <w:rPr>
          <w:rFonts w:hint="eastAsia" w:cs="仿宋_GB2312"/>
          <w:lang w:eastAsia="zh-CN"/>
        </w:rPr>
        <w:t>，</w:t>
      </w:r>
      <w:r>
        <w:rPr>
          <w:rFonts w:hint="eastAsia" w:cs="仿宋_GB2312"/>
          <w:highlight w:val="none"/>
          <w:lang w:val="en-US" w:eastAsia="zh-CN"/>
        </w:rPr>
        <w:t>部分</w:t>
      </w:r>
      <w:r>
        <w:rPr>
          <w:rFonts w:hint="eastAsia" w:ascii="仿宋_GB2312" w:hAnsi="仿宋_GB2312" w:eastAsia="仿宋_GB2312" w:cs="仿宋_GB2312"/>
          <w:highlight w:val="none"/>
        </w:rPr>
        <w:t>补助事业编制人数61人</w:t>
      </w:r>
      <w:r>
        <w:rPr>
          <w:rFonts w:hint="eastAsia" w:cs="仿宋_GB2312"/>
          <w:highlight w:val="none"/>
          <w:lang w:eastAsia="zh-CN"/>
        </w:rPr>
        <w:t>，</w:t>
      </w:r>
      <w:r>
        <w:rPr>
          <w:rFonts w:hint="eastAsia" w:ascii="仿宋_GB2312" w:hAnsi="仿宋_GB2312" w:eastAsia="仿宋_GB2312" w:cs="仿宋_GB2312"/>
          <w:highlight w:val="none"/>
        </w:rPr>
        <w:t>自收自支编制人数0人。实有人数小计7</w:t>
      </w:r>
      <w:r>
        <w:rPr>
          <w:rFonts w:hint="eastAsia" w:cs="仿宋_GB2312"/>
          <w:highlight w:val="none"/>
          <w:lang w:val="en-US" w:eastAsia="zh-CN"/>
        </w:rPr>
        <w:t>2</w:t>
      </w:r>
      <w:r>
        <w:rPr>
          <w:rFonts w:hint="eastAsia" w:ascii="仿宋_GB2312" w:hAnsi="仿宋_GB2312" w:eastAsia="仿宋_GB2312" w:cs="仿宋_GB2312"/>
          <w:highlight w:val="none"/>
        </w:rPr>
        <w:t>人</w:t>
      </w:r>
      <w:r>
        <w:rPr>
          <w:rFonts w:hint="eastAsia" w:cs="仿宋_GB2312"/>
          <w:highlight w:val="none"/>
          <w:lang w:eastAsia="zh-CN"/>
        </w:rPr>
        <w:t>，</w:t>
      </w:r>
      <w:r>
        <w:rPr>
          <w:rFonts w:hint="eastAsia" w:ascii="仿宋_GB2312" w:hAnsi="仿宋_GB2312" w:eastAsia="仿宋_GB2312" w:cs="仿宋_GB2312"/>
          <w:highlight w:val="none"/>
        </w:rPr>
        <w:t>其中：在职人数小计</w:t>
      </w:r>
      <w:r>
        <w:rPr>
          <w:rFonts w:hint="eastAsia" w:cs="仿宋_GB2312"/>
          <w:highlight w:val="none"/>
          <w:lang w:val="en-US" w:eastAsia="zh-CN"/>
        </w:rPr>
        <w:t>53</w:t>
      </w:r>
      <w:r>
        <w:rPr>
          <w:rFonts w:hint="eastAsia" w:ascii="仿宋_GB2312" w:hAnsi="仿宋_GB2312" w:eastAsia="仿宋_GB2312" w:cs="仿宋_GB2312"/>
          <w:highlight w:val="none"/>
        </w:rPr>
        <w:t>人（行政在职人数0人</w:t>
      </w:r>
      <w:r>
        <w:rPr>
          <w:rFonts w:hint="eastAsia" w:cs="仿宋_GB2312"/>
          <w:highlight w:val="none"/>
          <w:lang w:eastAsia="zh-CN"/>
        </w:rPr>
        <w:t>，</w:t>
      </w:r>
      <w:r>
        <w:rPr>
          <w:rFonts w:hint="eastAsia" w:ascii="仿宋_GB2312" w:hAnsi="仿宋_GB2312" w:eastAsia="仿宋_GB2312" w:cs="仿宋_GB2312"/>
          <w:highlight w:val="none"/>
        </w:rPr>
        <w:t>参照公务员管理的事业单位在职人数0人</w:t>
      </w:r>
      <w:r>
        <w:rPr>
          <w:rFonts w:hint="eastAsia" w:cs="仿宋_GB2312"/>
          <w:highlight w:val="none"/>
          <w:lang w:eastAsia="zh-CN"/>
        </w:rPr>
        <w:t>，</w:t>
      </w:r>
      <w:r>
        <w:rPr>
          <w:rFonts w:hint="eastAsia" w:cs="仿宋_GB2312"/>
          <w:highlight w:val="none"/>
          <w:lang w:val="en-US" w:eastAsia="zh-CN"/>
        </w:rPr>
        <w:t>部分</w:t>
      </w:r>
      <w:r>
        <w:rPr>
          <w:rFonts w:hint="eastAsia" w:ascii="仿宋_GB2312" w:hAnsi="仿宋_GB2312" w:eastAsia="仿宋_GB2312" w:cs="仿宋_GB2312"/>
          <w:highlight w:val="none"/>
        </w:rPr>
        <w:t>补助事业在职人数</w:t>
      </w:r>
      <w:r>
        <w:rPr>
          <w:rFonts w:hint="eastAsia" w:cs="仿宋_GB2312"/>
          <w:highlight w:val="none"/>
          <w:lang w:val="en-US" w:eastAsia="zh-CN"/>
        </w:rPr>
        <w:t>53</w:t>
      </w:r>
      <w:r>
        <w:rPr>
          <w:rFonts w:hint="eastAsia" w:ascii="仿宋_GB2312" w:hAnsi="仿宋_GB2312" w:eastAsia="仿宋_GB2312" w:cs="仿宋_GB2312"/>
          <w:highlight w:val="none"/>
        </w:rPr>
        <w:t>人）；离休</w:t>
      </w:r>
      <w:r>
        <w:rPr>
          <w:rFonts w:hint="eastAsia" w:ascii="仿宋_GB2312" w:hAnsi="仿宋_GB2312" w:eastAsia="仿宋_GB2312" w:cs="仿宋_GB2312"/>
        </w:rPr>
        <w:t>人数小计0人；退休人数小计</w:t>
      </w:r>
      <w:r>
        <w:rPr>
          <w:rFonts w:hint="eastAsia" w:cs="仿宋_GB2312"/>
          <w:lang w:val="en-US" w:eastAsia="zh-CN"/>
        </w:rPr>
        <w:t>19</w:t>
      </w:r>
      <w:r>
        <w:rPr>
          <w:rFonts w:hint="eastAsia" w:ascii="仿宋_GB2312" w:hAnsi="仿宋_GB2312" w:eastAsia="仿宋_GB2312" w:cs="仿宋_GB2312"/>
        </w:rPr>
        <w:t>人。</w:t>
      </w:r>
    </w:p>
    <w:p w14:paraId="0A27BF1F">
      <w:pPr>
        <w:pStyle w:val="18"/>
        <w:numPr>
          <w:ilvl w:val="0"/>
          <w:numId w:val="0"/>
        </w:numPr>
        <w:bidi w:val="0"/>
        <w:jc w:val="center"/>
        <w:rPr>
          <w:rFonts w:hint="eastAsia"/>
          <w:lang w:eastAsia="zh-CN"/>
        </w:rPr>
      </w:pPr>
      <w:r>
        <w:rPr>
          <w:rFonts w:hint="eastAsia"/>
          <w:lang w:eastAsia="zh-CN"/>
        </w:rPr>
        <w:t>第二部分  兴国县高兴镇中心卫生院2026年度</w:t>
      </w:r>
      <w:r>
        <w:rPr>
          <w:rFonts w:hint="eastAsia"/>
          <w:lang w:val="en-US" w:eastAsia="zh-CN"/>
        </w:rPr>
        <w:t>单位</w:t>
      </w:r>
      <w:r>
        <w:rPr>
          <w:rFonts w:hint="eastAsia"/>
          <w:lang w:eastAsia="zh-CN"/>
        </w:rPr>
        <w:t>预算表</w:t>
      </w:r>
    </w:p>
    <w:p w14:paraId="48902F92">
      <w:pPr>
        <w:pStyle w:val="18"/>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2F68AB94">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7E15B922">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2C2B5F9D">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5CF63FC0">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403014兴国县高兴镇中心卫生院</w:t>
            </w:r>
          </w:p>
        </w:tc>
        <w:tc>
          <w:tcPr>
            <w:tcW w:w="1655" w:type="pct"/>
            <w:noWrap/>
            <w:vAlign w:val="bottom"/>
          </w:tcPr>
          <w:p w14:paraId="2E1B300A">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002C4BE3">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1E977F62">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3EC12B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55B172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398B28DD">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129439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4663F1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668943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08EBB1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1BECCB9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0FE813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428D28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468.26</w:t>
            </w:r>
          </w:p>
        </w:tc>
        <w:tc>
          <w:tcPr>
            <w:tcW w:w="1655" w:type="pct"/>
            <w:tcBorders>
              <w:top w:val="nil"/>
              <w:left w:val="nil"/>
              <w:bottom w:val="single" w:color="000000" w:sz="4" w:space="0"/>
              <w:right w:val="single" w:color="000000" w:sz="4" w:space="0"/>
            </w:tcBorders>
            <w:noWrap/>
            <w:vAlign w:val="center"/>
          </w:tcPr>
          <w:p w14:paraId="7975621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31F242B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118.16</w:t>
            </w:r>
          </w:p>
        </w:tc>
      </w:tr>
      <w:tr w14:paraId="48CFCD4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9A8473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610A62B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468.26</w:t>
            </w:r>
          </w:p>
        </w:tc>
        <w:tc>
          <w:tcPr>
            <w:tcW w:w="1655" w:type="pct"/>
            <w:tcBorders>
              <w:top w:val="nil"/>
              <w:left w:val="nil"/>
              <w:bottom w:val="single" w:color="000000" w:sz="4" w:space="0"/>
              <w:right w:val="single" w:color="000000" w:sz="4" w:space="0"/>
            </w:tcBorders>
            <w:noWrap/>
            <w:vAlign w:val="center"/>
          </w:tcPr>
          <w:p w14:paraId="05AB7E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5AA69F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1,824.37</w:t>
            </w:r>
          </w:p>
        </w:tc>
      </w:tr>
      <w:tr w14:paraId="07DD5EF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A5EF40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569F38E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AAD9F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595BA2A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70.18</w:t>
            </w:r>
          </w:p>
        </w:tc>
      </w:tr>
      <w:tr w14:paraId="3BF9663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71D299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59F3F8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7C720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944E44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6727F3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058103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2AF5B0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EDFB6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20F26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8F99D2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19050E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2DFD801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1,525.86</w:t>
            </w:r>
          </w:p>
        </w:tc>
        <w:tc>
          <w:tcPr>
            <w:tcW w:w="1655" w:type="pct"/>
            <w:tcBorders>
              <w:top w:val="nil"/>
              <w:left w:val="nil"/>
              <w:bottom w:val="single" w:color="000000" w:sz="4" w:space="0"/>
              <w:right w:val="single" w:color="000000" w:sz="4" w:space="0"/>
            </w:tcBorders>
            <w:noWrap/>
            <w:vAlign w:val="center"/>
          </w:tcPr>
          <w:p w14:paraId="769BEB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FB771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6E2A2E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9E649B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56A8CC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B471F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31025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517CAA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E46AFA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745FF4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D036DC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747B6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E5ED24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25646D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51BAD2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B4542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AB9FE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ED2CAC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9BD0F0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12640B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EE632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DD575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04DD95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C57E53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0BDE001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5DA356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1962D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B4A789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D8934E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2F606A8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77B7C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852F9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D8C775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82A6CB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BD050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53869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1C7B5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7CEE4C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07FAF7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A694A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8F4076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7BC9D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CF7528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43B4B5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A51A5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1D2278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5378FE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5C51CC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7A8D01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F69DE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03074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DA333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444140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C0D1FC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11AD2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40EB30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7AFA3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183165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9E78F4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70646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3D9AE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B2338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44A8B5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87BF25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039A2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7567E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4B6D7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19BC15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8343FC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AA4748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981B6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057539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4896BB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AD8672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1A131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E12E8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20A8A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199DF1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375D4F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DCCE4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694367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7280E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72603F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B32BA7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EDECC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61A2F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91EF0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BA69BC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FD81F4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332258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22E4C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F4A1A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8D46E1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886583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4C252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4A43F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6F8DD7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50512A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1C693F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9D89E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BFE8E2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46784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B93810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1FB55D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7858D9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2EEBE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77B06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C6FB7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B3C655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9098E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539C4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8B672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435C83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2EECFF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A0D56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2FE83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F84D5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57926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425B1E4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714D0DE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1,994.12</w:t>
            </w:r>
          </w:p>
        </w:tc>
        <w:tc>
          <w:tcPr>
            <w:tcW w:w="1655" w:type="pct"/>
            <w:tcBorders>
              <w:top w:val="nil"/>
              <w:left w:val="nil"/>
              <w:bottom w:val="single" w:color="auto" w:sz="4" w:space="0"/>
              <w:right w:val="single" w:color="000000" w:sz="4" w:space="0"/>
            </w:tcBorders>
            <w:noWrap/>
            <w:vAlign w:val="center"/>
          </w:tcPr>
          <w:p w14:paraId="4B656B4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54D7AD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2,012.71</w:t>
            </w:r>
          </w:p>
        </w:tc>
      </w:tr>
      <w:tr w14:paraId="192D130C">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B52F83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6233E2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787E736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44D0D8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42FFEA97">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1C0A7D6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247EA7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18.59</w:t>
            </w:r>
          </w:p>
        </w:tc>
        <w:tc>
          <w:tcPr>
            <w:tcW w:w="1655" w:type="pct"/>
            <w:tcBorders>
              <w:top w:val="single" w:color="auto" w:sz="4" w:space="0"/>
              <w:left w:val="nil"/>
              <w:bottom w:val="single" w:color="auto" w:sz="4" w:space="0"/>
              <w:right w:val="single" w:color="000000" w:sz="4" w:space="0"/>
            </w:tcBorders>
            <w:noWrap/>
            <w:vAlign w:val="bottom"/>
          </w:tcPr>
          <w:p w14:paraId="35108BE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0D6455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FD099DE">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27286F4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0F0A39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2,012.71</w:t>
            </w:r>
          </w:p>
        </w:tc>
        <w:tc>
          <w:tcPr>
            <w:tcW w:w="1655" w:type="pct"/>
            <w:tcBorders>
              <w:top w:val="single" w:color="auto" w:sz="4" w:space="0"/>
              <w:left w:val="single" w:color="auto" w:sz="4" w:space="0"/>
              <w:bottom w:val="single" w:color="auto" w:sz="4" w:space="0"/>
              <w:right w:val="single" w:color="auto" w:sz="4" w:space="0"/>
            </w:tcBorders>
            <w:noWrap/>
            <w:vAlign w:val="center"/>
          </w:tcPr>
          <w:p w14:paraId="0043CCD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4697A3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2,012.71</w:t>
            </w:r>
          </w:p>
        </w:tc>
      </w:tr>
    </w:tbl>
    <w:p w14:paraId="5AF87362">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3C1F8BB5">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31FE9BBE">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422EBA3D">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6AF66C05">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填报单位：403014兴国县高兴镇中心卫生院</w:t>
            </w:r>
          </w:p>
        </w:tc>
        <w:tc>
          <w:tcPr>
            <w:tcW w:w="366" w:type="pct"/>
            <w:tcBorders>
              <w:top w:val="nil"/>
              <w:left w:val="nil"/>
              <w:bottom w:val="single" w:color="auto" w:sz="4" w:space="0"/>
              <w:right w:val="nil"/>
            </w:tcBorders>
            <w:shd w:val="clear" w:color="auto" w:fill="auto"/>
            <w:noWrap/>
            <w:vAlign w:val="bottom"/>
          </w:tcPr>
          <w:p w14:paraId="3A25BB77">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7417717A">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08D6E0F7">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6AE17657">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79ECC836">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72930BF0">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3EA2E7D9">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30CE9667">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3B2D8E61">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070E5B65">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5C104028">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AC513C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211CB9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C5D923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F8EB03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BC45DD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D65CB1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2D29D4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BB302B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5071DA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A95174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419FBC1E">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0B75242F">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3D823D0F">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130A6C10">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089702F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6AB779D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1FB0A34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0C43977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6FA00C6E">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0835A076">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75A3CACE">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58B6AA5E">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6E3A482B">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156D082E">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39E540A1">
            <w:pPr>
              <w:widowControl/>
              <w:jc w:val="left"/>
              <w:rPr>
                <w:rFonts w:ascii="宋体" w:hAnsi="宋体" w:eastAsia="宋体" w:cs="Arial"/>
                <w:color w:val="000000"/>
                <w:kern w:val="0"/>
                <w:sz w:val="13"/>
                <w:szCs w:val="13"/>
              </w:rPr>
            </w:pPr>
          </w:p>
        </w:tc>
      </w:tr>
      <w:tr w14:paraId="57E3A80A">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61DEB2">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D69A8C">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9F28A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4A1860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124DD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B64CE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284F2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32192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B9015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1AF96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FBE3A5">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67EDBF">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77C694">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94504A">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53A8FBE3">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CEFEDC">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兴国县高兴镇中心卫生院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C2C82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2,012.71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07BD0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18.59</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CAC34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468.26</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BBB12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468.26</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BDB27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BB826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745A3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F7C3E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1,525.86</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DDD15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7D67C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54240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3D8F0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53CF17E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682DC3F5">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66A85B1C">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342F123D">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01096447">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5A522859">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：403014兴国县高兴镇中心卫生院</w:t>
            </w:r>
          </w:p>
        </w:tc>
        <w:tc>
          <w:tcPr>
            <w:tcW w:w="914" w:type="pct"/>
            <w:tcBorders>
              <w:top w:val="nil"/>
              <w:left w:val="nil"/>
              <w:bottom w:val="nil"/>
              <w:right w:val="nil"/>
            </w:tcBorders>
            <w:shd w:val="clear" w:color="auto" w:fill="auto"/>
            <w:noWrap/>
            <w:vAlign w:val="bottom"/>
          </w:tcPr>
          <w:p w14:paraId="0D376B2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50F69B3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783A80F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EE469D0">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077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0E2AFC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262148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E5D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53B1913">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003BB3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3C42DF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5DA217A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473036E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6021F955">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159A0E5D">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440FB8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52216B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4BD6AB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451B61A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6364230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43E6892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7197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D9B44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2D256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2,012.71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37271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1,994.12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9A594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18.59</w:t>
            </w:r>
          </w:p>
        </w:tc>
      </w:tr>
      <w:tr w14:paraId="7571C8E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C3D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393F4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51A17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118.16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3DE4F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118.16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F0208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58F003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64C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CF1E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2CB8B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100.16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BC058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100.16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A9E5B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D789C2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25E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090A4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2C8C4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B96A7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C1F4B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EDB07E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467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9E0C9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983F0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48.41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DCD8B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48.41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B5736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09D28C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BEF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7095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99ADF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40.35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DE92D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40.35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B1718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3BD29D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364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F1668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01244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65ABF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1BF68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3E2B4C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F67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860F8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70E86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8A4A3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FBFC6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A0C6C3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7D4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C434A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1BDE7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D8DD6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61ADA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2BCBE8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5FA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DC051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B2341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1C989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7BDE9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D3D122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761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E8A04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3FEBC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1,824.37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1EE82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1,805.78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01478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18.59</w:t>
            </w:r>
          </w:p>
        </w:tc>
      </w:tr>
      <w:tr w14:paraId="019DFCB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637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7F7A4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409CA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1,789.00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D0EEA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1,771.50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47B08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17.50</w:t>
            </w:r>
          </w:p>
        </w:tc>
      </w:tr>
      <w:tr w14:paraId="336B989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1C3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B5735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A0D3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1,771.50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6CA35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1,771.50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65C6C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B4D711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4A7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0834C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其他基层医疗卫生机构支出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5DC01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D9386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8787C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17.50</w:t>
            </w:r>
          </w:p>
        </w:tc>
      </w:tr>
      <w:tr w14:paraId="078C25F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7F9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21A09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4F73C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537D4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BC8F8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w:t>
            </w:r>
          </w:p>
        </w:tc>
      </w:tr>
      <w:tr w14:paraId="1D0524A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CBB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CAA60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4DF8E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E3A28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6F2F7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1.08</w:t>
            </w:r>
          </w:p>
        </w:tc>
      </w:tr>
      <w:tr w14:paraId="2832ACF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3DC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65D49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54416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34.28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F45A5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34.28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5BCA1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27CA58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E9E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6F269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A0924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34.28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FD6CC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34.28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F8631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6A2BAD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DC0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723B7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9303E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1E7EE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70.18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B381D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D12D8F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EDD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9812C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7E173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75387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70.18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27877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EE20E0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E44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AD425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3072C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06F0B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70.18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D4AB2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5F7393AD">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6CE8028C">
        <w:tblPrEx>
          <w:tblCellMar>
            <w:top w:w="0" w:type="dxa"/>
            <w:left w:w="108" w:type="dxa"/>
            <w:bottom w:w="0" w:type="dxa"/>
            <w:right w:w="108" w:type="dxa"/>
          </w:tblCellMar>
        </w:tblPrEx>
        <w:trPr>
          <w:trHeight w:val="585" w:hRule="atLeast"/>
          <w:tblHeader/>
        </w:trPr>
        <w:tc>
          <w:tcPr>
            <w:tcW w:w="5000" w:type="pct"/>
            <w:gridSpan w:val="7"/>
            <w:noWrap/>
            <w:vAlign w:val="center"/>
          </w:tcPr>
          <w:p w14:paraId="6214EAE8">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6D79B9AB">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7BC5B478">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403014兴国县高兴镇中心卫生院</w:t>
            </w:r>
          </w:p>
        </w:tc>
        <w:tc>
          <w:tcPr>
            <w:tcW w:w="577" w:type="pct"/>
            <w:noWrap/>
            <w:vAlign w:val="bottom"/>
          </w:tcPr>
          <w:p w14:paraId="51B4B81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14CAD3E6">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1E05E251">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38474AE4">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26711E9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3CCCAE5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793580BF">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105BC26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606BF52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64337D1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12E8DCF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41EB638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6505F44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424A05F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47DDF37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4E0DAD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32658B8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468.26</w:t>
            </w:r>
          </w:p>
        </w:tc>
        <w:tc>
          <w:tcPr>
            <w:tcW w:w="948" w:type="pct"/>
            <w:tcBorders>
              <w:top w:val="nil"/>
              <w:left w:val="nil"/>
              <w:bottom w:val="single" w:color="000000" w:sz="4" w:space="0"/>
              <w:right w:val="single" w:color="000000" w:sz="4" w:space="0"/>
            </w:tcBorders>
            <w:noWrap/>
            <w:vAlign w:val="center"/>
          </w:tcPr>
          <w:p w14:paraId="7733EE9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6A43E9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84.02</w:t>
            </w:r>
          </w:p>
        </w:tc>
        <w:tc>
          <w:tcPr>
            <w:tcW w:w="612" w:type="pct"/>
            <w:tcBorders>
              <w:top w:val="nil"/>
              <w:left w:val="nil"/>
              <w:bottom w:val="single" w:color="000000" w:sz="4" w:space="0"/>
              <w:right w:val="single" w:color="000000" w:sz="4" w:space="0"/>
            </w:tcBorders>
            <w:noWrap/>
            <w:vAlign w:val="center"/>
          </w:tcPr>
          <w:p w14:paraId="5E1C44C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84.02</w:t>
            </w:r>
          </w:p>
        </w:tc>
        <w:tc>
          <w:tcPr>
            <w:tcW w:w="602" w:type="pct"/>
            <w:tcBorders>
              <w:top w:val="nil"/>
              <w:left w:val="nil"/>
              <w:bottom w:val="single" w:color="000000" w:sz="4" w:space="0"/>
              <w:right w:val="single" w:color="000000" w:sz="4" w:space="0"/>
            </w:tcBorders>
            <w:noWrap/>
            <w:vAlign w:val="center"/>
          </w:tcPr>
          <w:p w14:paraId="2E9E9C3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2F4E84A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7F38985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F893A3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58FB246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468.26</w:t>
            </w:r>
          </w:p>
        </w:tc>
        <w:tc>
          <w:tcPr>
            <w:tcW w:w="948" w:type="pct"/>
            <w:tcBorders>
              <w:top w:val="nil"/>
              <w:left w:val="single" w:color="000000" w:sz="4" w:space="0"/>
              <w:bottom w:val="single" w:color="000000" w:sz="4" w:space="0"/>
              <w:right w:val="single" w:color="000000" w:sz="4" w:space="0"/>
            </w:tcBorders>
            <w:noWrap/>
            <w:vAlign w:val="center"/>
          </w:tcPr>
          <w:p w14:paraId="4E5889CB">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646A41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402.83</w:t>
            </w:r>
          </w:p>
        </w:tc>
        <w:tc>
          <w:tcPr>
            <w:tcW w:w="612" w:type="pct"/>
            <w:tcBorders>
              <w:top w:val="nil"/>
              <w:left w:val="nil"/>
              <w:bottom w:val="single" w:color="000000" w:sz="4" w:space="0"/>
              <w:right w:val="single" w:color="000000" w:sz="4" w:space="0"/>
            </w:tcBorders>
            <w:noWrap/>
            <w:vAlign w:val="center"/>
          </w:tcPr>
          <w:p w14:paraId="21119A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402.83</w:t>
            </w:r>
          </w:p>
        </w:tc>
        <w:tc>
          <w:tcPr>
            <w:tcW w:w="602" w:type="pct"/>
            <w:tcBorders>
              <w:top w:val="nil"/>
              <w:left w:val="nil"/>
              <w:bottom w:val="single" w:color="000000" w:sz="4" w:space="0"/>
              <w:right w:val="single" w:color="000000" w:sz="4" w:space="0"/>
            </w:tcBorders>
            <w:noWrap/>
            <w:vAlign w:val="center"/>
          </w:tcPr>
          <w:p w14:paraId="31E2A2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073CCE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18A3614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EF62D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77518DE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6206E85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F1FE7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14CBC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A1340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7BD74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785005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2CAF80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3CAD3E9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48F16BD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EC121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EFC50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F1096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12FD9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A28BD5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E8A40C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20F3EA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3A4D6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EBEAF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959D8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80145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9A242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C88F93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2AF889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0DF1D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E740C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409C0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D9E5D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ADF5A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8C9BD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A94E99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573271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0DADE5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A013F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2E299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33413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75059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7EA02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7C6948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7C293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F3D1A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3158A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EC942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5F728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53548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87F26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49AFB7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7172E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641ACF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89EBF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0F618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A5AD8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EBBA2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C0273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BC06D5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8A7DEE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676CAA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58D00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4071A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97E10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0E633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CAD9F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2F28FE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A3DD55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ADB0D2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00AF6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9E523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7B92F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1EFD2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E67D7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2BDC17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ABB618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214550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F052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7274D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7DE59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A39F9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E6C68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00DD4A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223499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F4FA32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E4AC0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9B6D6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14810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92FDD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2FF50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C65377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3671E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BF640E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383BD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D1598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CF5A7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EA2E7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820F0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427E3E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2DFE52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063EC2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61A9C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50C62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4AAFA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80A43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07AF1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B7E41F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FCC89D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5B35B6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BB62B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D9101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D1C2D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03A10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802BE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11236F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038BFA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5B8B6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C31F9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DE2D1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572F9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1559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6230E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FBD510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0D6F09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92832A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4C16F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E25EB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1DB8C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FCFD2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01F89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0059E3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D60888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AEB44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69AF7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94506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9C1FB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3AE96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36477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D4C1C7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34D697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2C268A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DD7D2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83729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25F4A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4E97B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27C0B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35153F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89AE4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4292EA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D41B9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FADAC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232E2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07585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A3A80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E2F593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5ACB9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5177CB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2ADA8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C87FD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23FD1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916E3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6C609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DBB99F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E8F62B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B15E83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B24AA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531B8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F1C79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12BD1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42D0E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80D5EA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830EB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A3973C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ADEAD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41435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73451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EC5BA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ECCCF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44DCA16">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41738AC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1AEF256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03E01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99FCA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5518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85C74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D2542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327800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91530E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A652AA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0F5DF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6DFD4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7461A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5CA10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C56C2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60B471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10576E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C06543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DAE171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C2E8C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1D645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F14E1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A2AF3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F23253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8809BA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695E7E3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047E1A3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0F2E4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A1E1F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29B5D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EF6F6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573457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43A21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B52FE6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7EDF45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B114C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84B4B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1728E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0707A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3784D6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C3D91A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4939042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18.59　</w:t>
            </w:r>
          </w:p>
        </w:tc>
        <w:tc>
          <w:tcPr>
            <w:tcW w:w="948" w:type="pct"/>
            <w:tcBorders>
              <w:top w:val="nil"/>
              <w:left w:val="nil"/>
              <w:bottom w:val="single" w:color="auto" w:sz="4" w:space="0"/>
              <w:right w:val="single" w:color="000000" w:sz="4" w:space="0"/>
            </w:tcBorders>
            <w:noWrap/>
            <w:vAlign w:val="center"/>
          </w:tcPr>
          <w:p w14:paraId="56170EF8">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6E516A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10909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A3B15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6CD0A0C">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5C1C642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5D23988B">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5C3D0A9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18.59　</w:t>
            </w:r>
          </w:p>
        </w:tc>
        <w:tc>
          <w:tcPr>
            <w:tcW w:w="948" w:type="pct"/>
            <w:tcBorders>
              <w:top w:val="single" w:color="auto" w:sz="4" w:space="0"/>
              <w:left w:val="single" w:color="auto" w:sz="4" w:space="0"/>
              <w:bottom w:val="single" w:color="auto" w:sz="4" w:space="0"/>
              <w:right w:val="single" w:color="auto" w:sz="4" w:space="0"/>
            </w:tcBorders>
            <w:noWrap/>
            <w:vAlign w:val="center"/>
          </w:tcPr>
          <w:p w14:paraId="503F16E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6697DB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114E65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6D2EAC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1413D056">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15649CE">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7B8E7B9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1BDF545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2DDA17D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3E40C5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149149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6B8D1F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5D7A9448">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D293FF3">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DEE3B4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565E10C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486.85</w:t>
            </w:r>
          </w:p>
        </w:tc>
        <w:tc>
          <w:tcPr>
            <w:tcW w:w="948" w:type="pct"/>
            <w:tcBorders>
              <w:top w:val="single" w:color="auto" w:sz="4" w:space="0"/>
              <w:left w:val="single" w:color="auto" w:sz="4" w:space="0"/>
              <w:bottom w:val="single" w:color="auto" w:sz="4" w:space="0"/>
              <w:right w:val="single" w:color="auto" w:sz="4" w:space="0"/>
            </w:tcBorders>
            <w:noWrap/>
            <w:vAlign w:val="center"/>
          </w:tcPr>
          <w:p w14:paraId="1A145C1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20A377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486.85</w:t>
            </w:r>
          </w:p>
        </w:tc>
        <w:tc>
          <w:tcPr>
            <w:tcW w:w="612" w:type="pct"/>
            <w:tcBorders>
              <w:top w:val="single" w:color="auto" w:sz="4" w:space="0"/>
              <w:left w:val="single" w:color="auto" w:sz="4" w:space="0"/>
              <w:bottom w:val="single" w:color="auto" w:sz="4" w:space="0"/>
              <w:right w:val="single" w:color="auto" w:sz="4" w:space="0"/>
            </w:tcBorders>
            <w:noWrap/>
            <w:vAlign w:val="center"/>
          </w:tcPr>
          <w:p w14:paraId="57EB31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486.85</w:t>
            </w:r>
          </w:p>
        </w:tc>
        <w:tc>
          <w:tcPr>
            <w:tcW w:w="602" w:type="pct"/>
            <w:tcBorders>
              <w:top w:val="single" w:color="auto" w:sz="4" w:space="0"/>
              <w:left w:val="single" w:color="auto" w:sz="4" w:space="0"/>
              <w:bottom w:val="single" w:color="auto" w:sz="4" w:space="0"/>
              <w:right w:val="single" w:color="auto" w:sz="4" w:space="0"/>
            </w:tcBorders>
            <w:noWrap/>
            <w:vAlign w:val="center"/>
          </w:tcPr>
          <w:p w14:paraId="2A8C7E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45F37A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5FC70619">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45D9C549">
        <w:tblPrEx>
          <w:tblCellMar>
            <w:top w:w="0" w:type="dxa"/>
            <w:left w:w="108" w:type="dxa"/>
            <w:bottom w:w="0" w:type="dxa"/>
            <w:right w:w="108" w:type="dxa"/>
          </w:tblCellMar>
        </w:tblPrEx>
        <w:trPr>
          <w:trHeight w:val="585" w:hRule="atLeast"/>
          <w:tblHeader/>
        </w:trPr>
        <w:tc>
          <w:tcPr>
            <w:tcW w:w="5000" w:type="pct"/>
            <w:gridSpan w:val="5"/>
            <w:noWrap/>
            <w:vAlign w:val="center"/>
          </w:tcPr>
          <w:p w14:paraId="660A23BF">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2AB33CD8">
        <w:tblPrEx>
          <w:tblCellMar>
            <w:top w:w="0" w:type="dxa"/>
            <w:left w:w="108" w:type="dxa"/>
            <w:bottom w:w="0" w:type="dxa"/>
            <w:right w:w="108" w:type="dxa"/>
          </w:tblCellMar>
        </w:tblPrEx>
        <w:trPr>
          <w:trHeight w:val="420" w:hRule="atLeast"/>
          <w:tblHeader/>
        </w:trPr>
        <w:tc>
          <w:tcPr>
            <w:tcW w:w="2433" w:type="pct"/>
            <w:gridSpan w:val="2"/>
            <w:noWrap/>
            <w:vAlign w:val="center"/>
          </w:tcPr>
          <w:p w14:paraId="40F88A07">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403014兴国县高兴镇中心卫生院</w:t>
            </w:r>
          </w:p>
        </w:tc>
        <w:tc>
          <w:tcPr>
            <w:tcW w:w="1056" w:type="pct"/>
            <w:noWrap/>
            <w:vAlign w:val="bottom"/>
          </w:tcPr>
          <w:p w14:paraId="66C8782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152CE0D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076277C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4014573">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4719F3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06F8B7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4BA354A1">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79D52B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732A30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1C9AE2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38EA11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4E946F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09ADC76">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4690A7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7ECA5E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30CFFE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24A270C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35AEFAA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434F2E3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62688D3">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2567FC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24F82B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468.26</w:t>
            </w:r>
          </w:p>
        </w:tc>
        <w:tc>
          <w:tcPr>
            <w:tcW w:w="684" w:type="pct"/>
            <w:tcBorders>
              <w:top w:val="single" w:color="000000" w:sz="4" w:space="0"/>
              <w:left w:val="nil"/>
              <w:bottom w:val="single" w:color="000000" w:sz="4" w:space="0"/>
              <w:right w:val="single" w:color="000000" w:sz="4" w:space="0"/>
            </w:tcBorders>
            <w:noWrap/>
            <w:vAlign w:val="center"/>
          </w:tcPr>
          <w:p w14:paraId="431B69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468.26</w:t>
            </w:r>
          </w:p>
        </w:tc>
        <w:tc>
          <w:tcPr>
            <w:tcW w:w="825" w:type="pct"/>
            <w:tcBorders>
              <w:top w:val="single" w:color="000000" w:sz="4" w:space="0"/>
              <w:left w:val="nil"/>
              <w:bottom w:val="single" w:color="000000" w:sz="4" w:space="0"/>
              <w:right w:val="single" w:color="000000" w:sz="4" w:space="0"/>
            </w:tcBorders>
            <w:noWrap/>
            <w:vAlign w:val="center"/>
          </w:tcPr>
          <w:p w14:paraId="736887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54A566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744BA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7AF3FB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56341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84.02</w:t>
            </w:r>
          </w:p>
        </w:tc>
        <w:tc>
          <w:tcPr>
            <w:tcW w:w="684" w:type="pct"/>
            <w:tcBorders>
              <w:top w:val="single" w:color="000000" w:sz="4" w:space="0"/>
              <w:left w:val="nil"/>
              <w:bottom w:val="single" w:color="000000" w:sz="4" w:space="0"/>
              <w:right w:val="single" w:color="000000" w:sz="4" w:space="0"/>
            </w:tcBorders>
            <w:noWrap/>
            <w:vAlign w:val="center"/>
          </w:tcPr>
          <w:p w14:paraId="08CCCD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84.02</w:t>
            </w:r>
          </w:p>
        </w:tc>
        <w:tc>
          <w:tcPr>
            <w:tcW w:w="825" w:type="pct"/>
            <w:tcBorders>
              <w:top w:val="single" w:color="000000" w:sz="4" w:space="0"/>
              <w:left w:val="nil"/>
              <w:bottom w:val="single" w:color="000000" w:sz="4" w:space="0"/>
              <w:right w:val="single" w:color="000000" w:sz="4" w:space="0"/>
            </w:tcBorders>
            <w:noWrap/>
            <w:vAlign w:val="center"/>
          </w:tcPr>
          <w:p w14:paraId="08A4E4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B9E8A1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54208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6DBB3C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056BBB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84.02</w:t>
            </w:r>
          </w:p>
        </w:tc>
        <w:tc>
          <w:tcPr>
            <w:tcW w:w="684" w:type="pct"/>
            <w:tcBorders>
              <w:top w:val="single" w:color="000000" w:sz="4" w:space="0"/>
              <w:left w:val="nil"/>
              <w:bottom w:val="single" w:color="000000" w:sz="4" w:space="0"/>
              <w:right w:val="single" w:color="000000" w:sz="4" w:space="0"/>
            </w:tcBorders>
            <w:noWrap/>
            <w:vAlign w:val="center"/>
          </w:tcPr>
          <w:p w14:paraId="5859C1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84.02</w:t>
            </w:r>
          </w:p>
        </w:tc>
        <w:tc>
          <w:tcPr>
            <w:tcW w:w="825" w:type="pct"/>
            <w:tcBorders>
              <w:top w:val="single" w:color="000000" w:sz="4" w:space="0"/>
              <w:left w:val="nil"/>
              <w:bottom w:val="single" w:color="000000" w:sz="4" w:space="0"/>
              <w:right w:val="single" w:color="000000" w:sz="4" w:space="0"/>
            </w:tcBorders>
            <w:noWrap/>
            <w:vAlign w:val="center"/>
          </w:tcPr>
          <w:p w14:paraId="34842C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328A95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197DB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5ED9C2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06D3FE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11.40</w:t>
            </w:r>
          </w:p>
        </w:tc>
        <w:tc>
          <w:tcPr>
            <w:tcW w:w="684" w:type="pct"/>
            <w:tcBorders>
              <w:top w:val="single" w:color="000000" w:sz="4" w:space="0"/>
              <w:left w:val="nil"/>
              <w:bottom w:val="single" w:color="000000" w:sz="4" w:space="0"/>
              <w:right w:val="single" w:color="000000" w:sz="4" w:space="0"/>
            </w:tcBorders>
            <w:noWrap/>
            <w:vAlign w:val="center"/>
          </w:tcPr>
          <w:p w14:paraId="667F3B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11.40</w:t>
            </w:r>
          </w:p>
        </w:tc>
        <w:tc>
          <w:tcPr>
            <w:tcW w:w="825" w:type="pct"/>
            <w:tcBorders>
              <w:top w:val="single" w:color="000000" w:sz="4" w:space="0"/>
              <w:left w:val="nil"/>
              <w:bottom w:val="single" w:color="000000" w:sz="4" w:space="0"/>
              <w:right w:val="single" w:color="000000" w:sz="4" w:space="0"/>
            </w:tcBorders>
            <w:noWrap/>
            <w:vAlign w:val="center"/>
          </w:tcPr>
          <w:p w14:paraId="5DA0CE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FBC8EA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72539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7AA7C9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493822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48.41</w:t>
            </w:r>
          </w:p>
        </w:tc>
        <w:tc>
          <w:tcPr>
            <w:tcW w:w="684" w:type="pct"/>
            <w:tcBorders>
              <w:top w:val="single" w:color="000000" w:sz="4" w:space="0"/>
              <w:left w:val="nil"/>
              <w:bottom w:val="single" w:color="000000" w:sz="4" w:space="0"/>
              <w:right w:val="single" w:color="000000" w:sz="4" w:space="0"/>
            </w:tcBorders>
            <w:noWrap/>
            <w:vAlign w:val="center"/>
          </w:tcPr>
          <w:p w14:paraId="28E766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48.41</w:t>
            </w:r>
          </w:p>
        </w:tc>
        <w:tc>
          <w:tcPr>
            <w:tcW w:w="825" w:type="pct"/>
            <w:tcBorders>
              <w:top w:val="single" w:color="000000" w:sz="4" w:space="0"/>
              <w:left w:val="nil"/>
              <w:bottom w:val="single" w:color="000000" w:sz="4" w:space="0"/>
              <w:right w:val="single" w:color="000000" w:sz="4" w:space="0"/>
            </w:tcBorders>
            <w:noWrap/>
            <w:vAlign w:val="center"/>
          </w:tcPr>
          <w:p w14:paraId="559B57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D37EAB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98016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190374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33F274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24.21</w:t>
            </w:r>
          </w:p>
        </w:tc>
        <w:tc>
          <w:tcPr>
            <w:tcW w:w="684" w:type="pct"/>
            <w:tcBorders>
              <w:top w:val="single" w:color="000000" w:sz="4" w:space="0"/>
              <w:left w:val="nil"/>
              <w:bottom w:val="single" w:color="000000" w:sz="4" w:space="0"/>
              <w:right w:val="single" w:color="000000" w:sz="4" w:space="0"/>
            </w:tcBorders>
            <w:noWrap/>
            <w:vAlign w:val="center"/>
          </w:tcPr>
          <w:p w14:paraId="522389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24.21</w:t>
            </w:r>
          </w:p>
        </w:tc>
        <w:tc>
          <w:tcPr>
            <w:tcW w:w="825" w:type="pct"/>
            <w:tcBorders>
              <w:top w:val="single" w:color="000000" w:sz="4" w:space="0"/>
              <w:left w:val="nil"/>
              <w:bottom w:val="single" w:color="000000" w:sz="4" w:space="0"/>
              <w:right w:val="single" w:color="000000" w:sz="4" w:space="0"/>
            </w:tcBorders>
            <w:noWrap/>
            <w:vAlign w:val="center"/>
          </w:tcPr>
          <w:p w14:paraId="6FD152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FD316D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163A0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1C29F3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1C82BD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384.24</w:t>
            </w:r>
          </w:p>
        </w:tc>
        <w:tc>
          <w:tcPr>
            <w:tcW w:w="684" w:type="pct"/>
            <w:tcBorders>
              <w:top w:val="single" w:color="000000" w:sz="4" w:space="0"/>
              <w:left w:val="nil"/>
              <w:bottom w:val="single" w:color="000000" w:sz="4" w:space="0"/>
              <w:right w:val="single" w:color="000000" w:sz="4" w:space="0"/>
            </w:tcBorders>
            <w:noWrap/>
            <w:vAlign w:val="center"/>
          </w:tcPr>
          <w:p w14:paraId="202D15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384.24</w:t>
            </w:r>
          </w:p>
        </w:tc>
        <w:tc>
          <w:tcPr>
            <w:tcW w:w="825" w:type="pct"/>
            <w:tcBorders>
              <w:top w:val="single" w:color="000000" w:sz="4" w:space="0"/>
              <w:left w:val="nil"/>
              <w:bottom w:val="single" w:color="000000" w:sz="4" w:space="0"/>
              <w:right w:val="single" w:color="000000" w:sz="4" w:space="0"/>
            </w:tcBorders>
            <w:noWrap/>
            <w:vAlign w:val="center"/>
          </w:tcPr>
          <w:p w14:paraId="26F5CB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E8A710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43817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258269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07232F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367.10</w:t>
            </w:r>
          </w:p>
        </w:tc>
        <w:tc>
          <w:tcPr>
            <w:tcW w:w="684" w:type="pct"/>
            <w:tcBorders>
              <w:top w:val="single" w:color="000000" w:sz="4" w:space="0"/>
              <w:left w:val="nil"/>
              <w:bottom w:val="single" w:color="000000" w:sz="4" w:space="0"/>
              <w:right w:val="single" w:color="000000" w:sz="4" w:space="0"/>
            </w:tcBorders>
            <w:noWrap/>
            <w:vAlign w:val="center"/>
          </w:tcPr>
          <w:p w14:paraId="3FD474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367.10</w:t>
            </w:r>
          </w:p>
        </w:tc>
        <w:tc>
          <w:tcPr>
            <w:tcW w:w="825" w:type="pct"/>
            <w:tcBorders>
              <w:top w:val="single" w:color="000000" w:sz="4" w:space="0"/>
              <w:left w:val="nil"/>
              <w:bottom w:val="single" w:color="000000" w:sz="4" w:space="0"/>
              <w:right w:val="single" w:color="000000" w:sz="4" w:space="0"/>
            </w:tcBorders>
            <w:noWrap/>
            <w:vAlign w:val="center"/>
          </w:tcPr>
          <w:p w14:paraId="207E73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EE176C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CCD57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3E0106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153ED3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367.10</w:t>
            </w:r>
          </w:p>
        </w:tc>
        <w:tc>
          <w:tcPr>
            <w:tcW w:w="684" w:type="pct"/>
            <w:tcBorders>
              <w:top w:val="single" w:color="000000" w:sz="4" w:space="0"/>
              <w:left w:val="nil"/>
              <w:bottom w:val="single" w:color="000000" w:sz="4" w:space="0"/>
              <w:right w:val="single" w:color="000000" w:sz="4" w:space="0"/>
            </w:tcBorders>
            <w:noWrap/>
            <w:vAlign w:val="center"/>
          </w:tcPr>
          <w:p w14:paraId="1D63C9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367.10</w:t>
            </w:r>
          </w:p>
        </w:tc>
        <w:tc>
          <w:tcPr>
            <w:tcW w:w="825" w:type="pct"/>
            <w:tcBorders>
              <w:top w:val="single" w:color="000000" w:sz="4" w:space="0"/>
              <w:left w:val="nil"/>
              <w:bottom w:val="single" w:color="000000" w:sz="4" w:space="0"/>
              <w:right w:val="single" w:color="000000" w:sz="4" w:space="0"/>
            </w:tcBorders>
            <w:noWrap/>
            <w:vAlign w:val="center"/>
          </w:tcPr>
          <w:p w14:paraId="344657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07F273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D422C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4DD0E3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4E6C96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17.14</w:t>
            </w:r>
          </w:p>
        </w:tc>
        <w:tc>
          <w:tcPr>
            <w:tcW w:w="684" w:type="pct"/>
            <w:tcBorders>
              <w:top w:val="single" w:color="000000" w:sz="4" w:space="0"/>
              <w:left w:val="nil"/>
              <w:bottom w:val="single" w:color="000000" w:sz="4" w:space="0"/>
              <w:right w:val="single" w:color="000000" w:sz="4" w:space="0"/>
            </w:tcBorders>
            <w:noWrap/>
            <w:vAlign w:val="center"/>
          </w:tcPr>
          <w:p w14:paraId="5075CF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17.14</w:t>
            </w:r>
          </w:p>
        </w:tc>
        <w:tc>
          <w:tcPr>
            <w:tcW w:w="825" w:type="pct"/>
            <w:tcBorders>
              <w:top w:val="single" w:color="000000" w:sz="4" w:space="0"/>
              <w:left w:val="nil"/>
              <w:bottom w:val="single" w:color="000000" w:sz="4" w:space="0"/>
              <w:right w:val="single" w:color="000000" w:sz="4" w:space="0"/>
            </w:tcBorders>
            <w:noWrap/>
            <w:vAlign w:val="center"/>
          </w:tcPr>
          <w:p w14:paraId="16F874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4B64B3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5953C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39098C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673380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17.14</w:t>
            </w:r>
          </w:p>
        </w:tc>
        <w:tc>
          <w:tcPr>
            <w:tcW w:w="684" w:type="pct"/>
            <w:tcBorders>
              <w:top w:val="single" w:color="000000" w:sz="4" w:space="0"/>
              <w:left w:val="nil"/>
              <w:bottom w:val="single" w:color="000000" w:sz="4" w:space="0"/>
              <w:right w:val="single" w:color="000000" w:sz="4" w:space="0"/>
            </w:tcBorders>
            <w:noWrap/>
            <w:vAlign w:val="center"/>
          </w:tcPr>
          <w:p w14:paraId="10091C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17.14</w:t>
            </w:r>
          </w:p>
        </w:tc>
        <w:tc>
          <w:tcPr>
            <w:tcW w:w="825" w:type="pct"/>
            <w:tcBorders>
              <w:top w:val="single" w:color="000000" w:sz="4" w:space="0"/>
              <w:left w:val="nil"/>
              <w:bottom w:val="single" w:color="000000" w:sz="4" w:space="0"/>
              <w:right w:val="single" w:color="000000" w:sz="4" w:space="0"/>
            </w:tcBorders>
            <w:noWrap/>
            <w:vAlign w:val="center"/>
          </w:tcPr>
          <w:p w14:paraId="2463BB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6C717E9D">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332520F6">
        <w:tblPrEx>
          <w:tblCellMar>
            <w:top w:w="0" w:type="dxa"/>
            <w:left w:w="108" w:type="dxa"/>
            <w:bottom w:w="0" w:type="dxa"/>
            <w:right w:w="108" w:type="dxa"/>
          </w:tblCellMar>
        </w:tblPrEx>
        <w:trPr>
          <w:trHeight w:val="585" w:hRule="atLeast"/>
        </w:trPr>
        <w:tc>
          <w:tcPr>
            <w:tcW w:w="5000" w:type="pct"/>
            <w:gridSpan w:val="5"/>
            <w:noWrap/>
            <w:vAlign w:val="center"/>
          </w:tcPr>
          <w:p w14:paraId="65F632F5">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055B0349">
        <w:tblPrEx>
          <w:tblCellMar>
            <w:top w:w="0" w:type="dxa"/>
            <w:left w:w="108" w:type="dxa"/>
            <w:bottom w:w="0" w:type="dxa"/>
            <w:right w:w="108" w:type="dxa"/>
          </w:tblCellMar>
        </w:tblPrEx>
        <w:trPr>
          <w:trHeight w:val="420" w:hRule="atLeast"/>
        </w:trPr>
        <w:tc>
          <w:tcPr>
            <w:tcW w:w="2398" w:type="pct"/>
            <w:gridSpan w:val="2"/>
            <w:noWrap/>
            <w:vAlign w:val="center"/>
          </w:tcPr>
          <w:p w14:paraId="7EC04258">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403014兴国县高兴镇中心卫生院</w:t>
            </w:r>
          </w:p>
        </w:tc>
        <w:tc>
          <w:tcPr>
            <w:tcW w:w="891" w:type="pct"/>
            <w:noWrap/>
            <w:vAlign w:val="bottom"/>
          </w:tcPr>
          <w:p w14:paraId="74D339A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657D707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5B50F34A">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461FFE28">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5B0C1B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59F6C8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63DC2E52">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333D56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32F3B3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7B00DE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1C67B2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6B8ADA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47BA62F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94365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56FBD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5BD3B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12318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E32BF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3DC05D6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5DE772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B159C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5CC2BA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468.26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6608BE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468.26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603C21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518201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83424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C6B06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C7DEC3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456.86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1D8FB6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456.86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F6F39B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6FADE5E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AAD5E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6BE48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14BE63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260.94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9F8E7E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260.94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7ED06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A15658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81CF4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7D9DC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EC4793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106.16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1210EB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106.16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685386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298F34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870D9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DED67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F5B39D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48.41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C933E9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48.41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AC6C2C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0C7F24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5231E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8DA7B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66D991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24.21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177D60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24.21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E1AE0F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5BF77F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2385D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8F59A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8B34D5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17.14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226DFB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17.14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D9BC1C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7E51A9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271E3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3BE3A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68F2A5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11.40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7B22A3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11.40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B9460A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C9FDC1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F961F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CD60B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E1E4E2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4270DC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DB8946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0D6548A6">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14A5CF3A">
        <w:tblPrEx>
          <w:tblCellMar>
            <w:top w:w="0" w:type="dxa"/>
            <w:left w:w="108" w:type="dxa"/>
            <w:bottom w:w="0" w:type="dxa"/>
            <w:right w:w="108" w:type="dxa"/>
          </w:tblCellMar>
        </w:tblPrEx>
        <w:trPr>
          <w:trHeight w:val="450" w:hRule="atLeast"/>
          <w:tblHeader/>
        </w:trPr>
        <w:tc>
          <w:tcPr>
            <w:tcW w:w="636" w:type="pct"/>
            <w:noWrap/>
            <w:vAlign w:val="bottom"/>
          </w:tcPr>
          <w:p w14:paraId="21AB2862">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6D1378F9">
            <w:pPr>
              <w:widowControl/>
              <w:jc w:val="left"/>
              <w:rPr>
                <w:rFonts w:ascii="Times New Roman" w:hAnsi="Times New Roman" w:eastAsia="宋体"/>
                <w:kern w:val="0"/>
                <w:sz w:val="20"/>
                <w:szCs w:val="20"/>
              </w:rPr>
            </w:pPr>
          </w:p>
        </w:tc>
        <w:tc>
          <w:tcPr>
            <w:tcW w:w="684" w:type="pct"/>
            <w:noWrap/>
            <w:vAlign w:val="bottom"/>
          </w:tcPr>
          <w:p w14:paraId="225334C5">
            <w:pPr>
              <w:widowControl/>
              <w:jc w:val="left"/>
              <w:rPr>
                <w:rFonts w:ascii="Times New Roman" w:hAnsi="Times New Roman" w:eastAsia="宋体"/>
                <w:kern w:val="0"/>
                <w:sz w:val="20"/>
                <w:szCs w:val="20"/>
              </w:rPr>
            </w:pPr>
          </w:p>
        </w:tc>
        <w:tc>
          <w:tcPr>
            <w:tcW w:w="538" w:type="pct"/>
            <w:noWrap/>
            <w:vAlign w:val="bottom"/>
          </w:tcPr>
          <w:p w14:paraId="65846A38">
            <w:pPr>
              <w:widowControl/>
              <w:jc w:val="left"/>
              <w:rPr>
                <w:rFonts w:ascii="Times New Roman" w:hAnsi="Times New Roman" w:eastAsia="宋体"/>
                <w:kern w:val="0"/>
                <w:sz w:val="20"/>
                <w:szCs w:val="20"/>
              </w:rPr>
            </w:pPr>
          </w:p>
        </w:tc>
        <w:tc>
          <w:tcPr>
            <w:tcW w:w="2836" w:type="pct"/>
            <w:gridSpan w:val="5"/>
            <w:noWrap/>
            <w:vAlign w:val="center"/>
          </w:tcPr>
          <w:p w14:paraId="5D96AB72">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60E23920">
        <w:tblPrEx>
          <w:tblCellMar>
            <w:top w:w="0" w:type="dxa"/>
            <w:left w:w="108" w:type="dxa"/>
            <w:bottom w:w="0" w:type="dxa"/>
            <w:right w:w="108" w:type="dxa"/>
          </w:tblCellMar>
        </w:tblPrEx>
        <w:trPr>
          <w:trHeight w:val="485" w:hRule="atLeast"/>
          <w:tblHeader/>
        </w:trPr>
        <w:tc>
          <w:tcPr>
            <w:tcW w:w="5000" w:type="pct"/>
            <w:gridSpan w:val="9"/>
            <w:noWrap/>
            <w:vAlign w:val="center"/>
          </w:tcPr>
          <w:p w14:paraId="76951C09">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4CAC5D16">
        <w:tblPrEx>
          <w:tblCellMar>
            <w:top w:w="0" w:type="dxa"/>
            <w:left w:w="108" w:type="dxa"/>
            <w:bottom w:w="0" w:type="dxa"/>
            <w:right w:w="108" w:type="dxa"/>
          </w:tblCellMar>
        </w:tblPrEx>
        <w:trPr>
          <w:trHeight w:val="340" w:hRule="atLeast"/>
          <w:tblHeader/>
        </w:trPr>
        <w:tc>
          <w:tcPr>
            <w:tcW w:w="2163" w:type="pct"/>
            <w:gridSpan w:val="4"/>
            <w:noWrap/>
            <w:vAlign w:val="center"/>
          </w:tcPr>
          <w:p w14:paraId="23DACCFF">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403014兴国县高兴镇中心卫生院</w:t>
            </w:r>
          </w:p>
        </w:tc>
        <w:tc>
          <w:tcPr>
            <w:tcW w:w="742" w:type="pct"/>
            <w:noWrap/>
            <w:vAlign w:val="bottom"/>
          </w:tcPr>
          <w:p w14:paraId="0CB4A4A2">
            <w:pPr>
              <w:widowControl/>
              <w:jc w:val="left"/>
              <w:rPr>
                <w:rFonts w:ascii="Times New Roman" w:hAnsi="Times New Roman" w:eastAsia="宋体"/>
                <w:kern w:val="0"/>
                <w:sz w:val="20"/>
                <w:szCs w:val="20"/>
              </w:rPr>
            </w:pPr>
          </w:p>
        </w:tc>
        <w:tc>
          <w:tcPr>
            <w:tcW w:w="474" w:type="pct"/>
            <w:noWrap/>
            <w:vAlign w:val="bottom"/>
          </w:tcPr>
          <w:p w14:paraId="6FDFE141">
            <w:pPr>
              <w:widowControl/>
              <w:jc w:val="left"/>
              <w:rPr>
                <w:rFonts w:ascii="Times New Roman" w:hAnsi="Times New Roman" w:eastAsia="宋体"/>
                <w:kern w:val="0"/>
                <w:sz w:val="20"/>
                <w:szCs w:val="20"/>
              </w:rPr>
            </w:pPr>
          </w:p>
        </w:tc>
        <w:tc>
          <w:tcPr>
            <w:tcW w:w="596" w:type="pct"/>
            <w:noWrap/>
            <w:vAlign w:val="bottom"/>
          </w:tcPr>
          <w:p w14:paraId="4CA6409B">
            <w:pPr>
              <w:widowControl/>
              <w:jc w:val="left"/>
              <w:rPr>
                <w:rFonts w:ascii="Times New Roman" w:hAnsi="Times New Roman" w:eastAsia="宋体"/>
                <w:kern w:val="0"/>
                <w:sz w:val="20"/>
                <w:szCs w:val="20"/>
              </w:rPr>
            </w:pPr>
          </w:p>
        </w:tc>
        <w:tc>
          <w:tcPr>
            <w:tcW w:w="1023" w:type="pct"/>
            <w:gridSpan w:val="2"/>
            <w:noWrap/>
            <w:vAlign w:val="bottom"/>
          </w:tcPr>
          <w:p w14:paraId="6C5FAF8D">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3F0A2030">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113FCE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13EB89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43D327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3704E3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595B5DC9">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3FABCAD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55D5F8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3B64B7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1818A7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29FBC6EC">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5B200D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0637F1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7907AB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362F3079">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37D59C29">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377EFC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4FA313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30AE1E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5F8E54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6AC86B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7D9B8B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4C627F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4757DA61">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7FEC22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6E3419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160D16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60768F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133063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654C42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361A9ED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2BE233E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71EBE065">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245F6531">
        <w:tblPrEx>
          <w:tblCellMar>
            <w:top w:w="0" w:type="dxa"/>
            <w:left w:w="108" w:type="dxa"/>
            <w:bottom w:w="0" w:type="dxa"/>
            <w:right w:w="108" w:type="dxa"/>
          </w:tblCellMar>
        </w:tblPrEx>
        <w:trPr>
          <w:trHeight w:val="507" w:hRule="atLeast"/>
          <w:tblHeader/>
        </w:trPr>
        <w:tc>
          <w:tcPr>
            <w:tcW w:w="976" w:type="pct"/>
            <w:noWrap/>
            <w:vAlign w:val="bottom"/>
          </w:tcPr>
          <w:p w14:paraId="07B2B5CA">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4CB0364F">
            <w:pPr>
              <w:widowControl/>
              <w:jc w:val="left"/>
              <w:rPr>
                <w:rFonts w:ascii="Times New Roman" w:hAnsi="Times New Roman" w:eastAsia="宋体"/>
                <w:kern w:val="0"/>
                <w:sz w:val="20"/>
                <w:szCs w:val="20"/>
              </w:rPr>
            </w:pPr>
          </w:p>
        </w:tc>
        <w:tc>
          <w:tcPr>
            <w:tcW w:w="2801" w:type="pct"/>
            <w:gridSpan w:val="3"/>
            <w:noWrap/>
            <w:vAlign w:val="center"/>
          </w:tcPr>
          <w:p w14:paraId="0F5A22DF">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74BE973F">
        <w:tblPrEx>
          <w:tblCellMar>
            <w:top w:w="0" w:type="dxa"/>
            <w:left w:w="108" w:type="dxa"/>
            <w:bottom w:w="0" w:type="dxa"/>
            <w:right w:w="108" w:type="dxa"/>
          </w:tblCellMar>
        </w:tblPrEx>
        <w:trPr>
          <w:trHeight w:val="564" w:hRule="atLeast"/>
          <w:tblHeader/>
        </w:trPr>
        <w:tc>
          <w:tcPr>
            <w:tcW w:w="5000" w:type="pct"/>
            <w:gridSpan w:val="5"/>
            <w:noWrap/>
            <w:vAlign w:val="center"/>
          </w:tcPr>
          <w:p w14:paraId="0EE2D162">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7B6DB30B">
        <w:tblPrEx>
          <w:tblCellMar>
            <w:top w:w="0" w:type="dxa"/>
            <w:left w:w="108" w:type="dxa"/>
            <w:bottom w:w="0" w:type="dxa"/>
            <w:right w:w="108" w:type="dxa"/>
          </w:tblCellMar>
        </w:tblPrEx>
        <w:trPr>
          <w:trHeight w:val="405" w:hRule="atLeast"/>
          <w:tblHeader/>
        </w:trPr>
        <w:tc>
          <w:tcPr>
            <w:tcW w:w="2198" w:type="pct"/>
            <w:gridSpan w:val="2"/>
            <w:noWrap/>
            <w:vAlign w:val="center"/>
          </w:tcPr>
          <w:p w14:paraId="65F63712">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403014兴国县高兴镇中心卫生院</w:t>
            </w:r>
          </w:p>
        </w:tc>
        <w:tc>
          <w:tcPr>
            <w:tcW w:w="1099" w:type="pct"/>
            <w:noWrap/>
            <w:vAlign w:val="bottom"/>
          </w:tcPr>
          <w:p w14:paraId="61006BB7">
            <w:pPr>
              <w:rPr>
                <w:rFonts w:hint="eastAsia" w:ascii="宋体" w:hAnsi="宋体" w:eastAsia="宋体" w:cs="Arial"/>
                <w:color w:val="000000"/>
                <w:kern w:val="0"/>
                <w:sz w:val="24"/>
                <w:szCs w:val="24"/>
              </w:rPr>
            </w:pPr>
          </w:p>
        </w:tc>
        <w:tc>
          <w:tcPr>
            <w:tcW w:w="766" w:type="pct"/>
            <w:noWrap/>
            <w:vAlign w:val="bottom"/>
          </w:tcPr>
          <w:p w14:paraId="25507690">
            <w:pPr>
              <w:widowControl/>
              <w:jc w:val="left"/>
              <w:rPr>
                <w:rFonts w:ascii="Times New Roman" w:hAnsi="Times New Roman" w:eastAsia="宋体"/>
                <w:kern w:val="0"/>
                <w:sz w:val="20"/>
                <w:szCs w:val="20"/>
              </w:rPr>
            </w:pPr>
          </w:p>
        </w:tc>
        <w:tc>
          <w:tcPr>
            <w:tcW w:w="935" w:type="pct"/>
            <w:noWrap/>
            <w:vAlign w:val="center"/>
          </w:tcPr>
          <w:p w14:paraId="01983D97">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26739AFA">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537454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5B4D06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5827A31">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82317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428D21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72D0C7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572DBF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157877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BF63EA4">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38D2B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57DF68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472305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3C32DDB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2306B00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CAE0CF3">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662AD888">
        <w:tblPrEx>
          <w:tblCellMar>
            <w:top w:w="0" w:type="dxa"/>
            <w:left w:w="108" w:type="dxa"/>
            <w:bottom w:w="0" w:type="dxa"/>
            <w:right w:w="108" w:type="dxa"/>
          </w:tblCellMar>
        </w:tblPrEx>
        <w:trPr>
          <w:trHeight w:val="619" w:hRule="atLeast"/>
          <w:tblHeader/>
        </w:trPr>
        <w:tc>
          <w:tcPr>
            <w:tcW w:w="960" w:type="pct"/>
            <w:noWrap/>
            <w:vAlign w:val="bottom"/>
          </w:tcPr>
          <w:p w14:paraId="4EED95A9">
            <w:pPr>
              <w:rPr>
                <w:rStyle w:val="13"/>
                <w:rFonts w:hint="eastAsia" w:ascii="仿宋" w:hAnsi="仿宋" w:eastAsia="仿宋"/>
                <w:bCs/>
                <w:sz w:val="32"/>
                <w:szCs w:val="32"/>
              </w:rPr>
            </w:pPr>
          </w:p>
        </w:tc>
        <w:tc>
          <w:tcPr>
            <w:tcW w:w="1233" w:type="pct"/>
            <w:noWrap/>
            <w:vAlign w:val="bottom"/>
          </w:tcPr>
          <w:p w14:paraId="354534D9">
            <w:pPr>
              <w:widowControl/>
              <w:jc w:val="left"/>
              <w:rPr>
                <w:rFonts w:ascii="Times New Roman" w:hAnsi="Times New Roman" w:eastAsia="宋体"/>
                <w:kern w:val="0"/>
                <w:sz w:val="20"/>
                <w:szCs w:val="20"/>
              </w:rPr>
            </w:pPr>
          </w:p>
        </w:tc>
        <w:tc>
          <w:tcPr>
            <w:tcW w:w="2805" w:type="pct"/>
            <w:gridSpan w:val="3"/>
            <w:noWrap/>
            <w:vAlign w:val="center"/>
          </w:tcPr>
          <w:p w14:paraId="5E17886A">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0EF0EE3F">
        <w:tblPrEx>
          <w:tblCellMar>
            <w:top w:w="0" w:type="dxa"/>
            <w:left w:w="108" w:type="dxa"/>
            <w:bottom w:w="0" w:type="dxa"/>
            <w:right w:w="108" w:type="dxa"/>
          </w:tblCellMar>
        </w:tblPrEx>
        <w:trPr>
          <w:trHeight w:val="613" w:hRule="atLeast"/>
          <w:tblHeader/>
        </w:trPr>
        <w:tc>
          <w:tcPr>
            <w:tcW w:w="5000" w:type="pct"/>
            <w:gridSpan w:val="5"/>
            <w:noWrap/>
            <w:vAlign w:val="center"/>
          </w:tcPr>
          <w:p w14:paraId="342BB7D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23F174D2">
        <w:tblPrEx>
          <w:tblCellMar>
            <w:top w:w="0" w:type="dxa"/>
            <w:left w:w="108" w:type="dxa"/>
            <w:bottom w:w="0" w:type="dxa"/>
            <w:right w:w="108" w:type="dxa"/>
          </w:tblCellMar>
        </w:tblPrEx>
        <w:trPr>
          <w:trHeight w:val="413" w:hRule="atLeast"/>
          <w:tblHeader/>
        </w:trPr>
        <w:tc>
          <w:tcPr>
            <w:tcW w:w="3282" w:type="pct"/>
            <w:gridSpan w:val="3"/>
            <w:noWrap/>
            <w:vAlign w:val="center"/>
          </w:tcPr>
          <w:p w14:paraId="6E5F3EA6">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403014兴国县高兴镇中心卫生院</w:t>
            </w:r>
          </w:p>
        </w:tc>
        <w:tc>
          <w:tcPr>
            <w:tcW w:w="762" w:type="pct"/>
            <w:noWrap/>
            <w:vAlign w:val="bottom"/>
          </w:tcPr>
          <w:p w14:paraId="1E16913F">
            <w:pPr>
              <w:widowControl/>
              <w:jc w:val="left"/>
              <w:rPr>
                <w:rFonts w:ascii="Times New Roman" w:hAnsi="Times New Roman" w:eastAsia="宋体"/>
                <w:kern w:val="0"/>
                <w:sz w:val="20"/>
                <w:szCs w:val="20"/>
              </w:rPr>
            </w:pPr>
          </w:p>
        </w:tc>
        <w:tc>
          <w:tcPr>
            <w:tcW w:w="954" w:type="pct"/>
            <w:noWrap/>
            <w:vAlign w:val="center"/>
          </w:tcPr>
          <w:p w14:paraId="7E7CB2A1">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2AFA7742">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5024B6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6D7E36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8D40E22">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2DACF6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59B417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0780B6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002663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0711A4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6578CB1">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735377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0E5BD526">
            <w:pPr>
              <w:widowControl/>
              <w:snapToGrid w:val="0"/>
              <w:jc w:val="center"/>
              <w:textAlignment w:val="center"/>
              <w:rPr>
                <w:rFonts w:hint="eastAsia" w:asciiTheme="minorEastAsia" w:hAnsiTheme="minorEastAsia" w:cstheme="minorEastAsia"/>
                <w:color w:val="000000"/>
                <w:kern w:val="0"/>
                <w:sz w:val="18"/>
                <w:szCs w:val="18"/>
                <w:lang w:bidi="ar"/>
              </w:rPr>
            </w:pPr>
            <w:bookmarkStart w:id="0" w:name="_GoBack"/>
            <w:r>
              <w:rPr>
                <w:rFonts w:hint="eastAsia" w:asciiTheme="minorEastAsia" w:hAnsiTheme="minorEastAsia" w:cstheme="minorEastAsia"/>
                <w:color w:val="000000"/>
                <w:kern w:val="0"/>
                <w:sz w:val="18"/>
                <w:szCs w:val="18"/>
                <w:lang w:bidi="ar"/>
              </w:rPr>
              <w:t>*</w:t>
            </w:r>
            <w:bookmarkEnd w:id="0"/>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67E149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04FB682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14AEE92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2C78049">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p w14:paraId="3696B12E">
      <w:pPr>
        <w:rPr>
          <w:rFonts w:hint="eastAsia"/>
          <w:lang w:eastAsia="zh-CN"/>
        </w:rPr>
      </w:pPr>
    </w:p>
    <w:p w14:paraId="076B7EA8">
      <w:pPr>
        <w:bidi w:val="0"/>
        <w:rPr>
          <w:rFonts w:hint="eastAsia" w:asciiTheme="minorHAnsi" w:hAnsiTheme="minorHAnsi" w:eastAsiaTheme="minorEastAsia" w:cstheme="minorBidi"/>
          <w:kern w:val="2"/>
          <w:sz w:val="21"/>
          <w:szCs w:val="22"/>
          <w:lang w:val="en-US" w:eastAsia="zh-CN" w:bidi="ar-SA"/>
        </w:rPr>
      </w:pPr>
    </w:p>
    <w:p w14:paraId="2E75A3AB">
      <w:pPr>
        <w:bidi w:val="0"/>
        <w:rPr>
          <w:rFonts w:hint="eastAsia"/>
          <w:lang w:val="en-US" w:eastAsia="zh-CN"/>
        </w:rPr>
      </w:pPr>
    </w:p>
    <w:tbl>
      <w:tblPr>
        <w:tblStyle w:val="7"/>
        <w:tblW w:w="1034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16"/>
        <w:gridCol w:w="2445"/>
        <w:gridCol w:w="2397"/>
        <w:gridCol w:w="1355"/>
        <w:gridCol w:w="2731"/>
      </w:tblGrid>
      <w:tr w14:paraId="658EE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416" w:type="dxa"/>
            <w:tcBorders>
              <w:top w:val="nil"/>
              <w:left w:val="nil"/>
              <w:bottom w:val="nil"/>
              <w:right w:val="nil"/>
            </w:tcBorders>
            <w:shd w:val="clear" w:color="auto" w:fill="auto"/>
            <w:noWrap/>
            <w:vAlign w:val="center"/>
          </w:tcPr>
          <w:p w14:paraId="237F27AB">
            <w:pPr>
              <w:rPr>
                <w:rFonts w:hint="eastAsia" w:ascii="宋体" w:hAnsi="宋体" w:eastAsia="宋体" w:cs="宋体"/>
                <w:i w:val="0"/>
                <w:iCs w:val="0"/>
                <w:color w:val="000000"/>
                <w:sz w:val="22"/>
                <w:szCs w:val="22"/>
                <w:u w:val="none"/>
              </w:rPr>
            </w:pPr>
          </w:p>
        </w:tc>
        <w:tc>
          <w:tcPr>
            <w:tcW w:w="2445" w:type="dxa"/>
            <w:tcBorders>
              <w:top w:val="nil"/>
              <w:left w:val="nil"/>
              <w:bottom w:val="nil"/>
              <w:right w:val="nil"/>
            </w:tcBorders>
            <w:shd w:val="clear" w:color="auto" w:fill="auto"/>
            <w:noWrap/>
            <w:vAlign w:val="center"/>
          </w:tcPr>
          <w:p w14:paraId="77D47E0F">
            <w:pPr>
              <w:rPr>
                <w:rFonts w:hint="eastAsia" w:ascii="宋体" w:hAnsi="宋体" w:eastAsia="宋体" w:cs="宋体"/>
                <w:i w:val="0"/>
                <w:iCs w:val="0"/>
                <w:color w:val="000000"/>
                <w:sz w:val="22"/>
                <w:szCs w:val="22"/>
                <w:u w:val="none"/>
              </w:rPr>
            </w:pPr>
          </w:p>
        </w:tc>
        <w:tc>
          <w:tcPr>
            <w:tcW w:w="6483" w:type="dxa"/>
            <w:gridSpan w:val="3"/>
            <w:tcBorders>
              <w:top w:val="nil"/>
              <w:left w:val="nil"/>
              <w:bottom w:val="nil"/>
              <w:right w:val="nil"/>
            </w:tcBorders>
            <w:shd w:val="clear" w:color="auto" w:fill="auto"/>
            <w:noWrap/>
            <w:vAlign w:val="center"/>
          </w:tcPr>
          <w:p w14:paraId="6E2B53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注：若为空表，则为该部门（单位）本年度无项目安排</w:t>
            </w:r>
          </w:p>
        </w:tc>
      </w:tr>
      <w:tr w14:paraId="546E0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34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A4A4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591AD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34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8F1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0FC25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148F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64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02DB8">
            <w:pPr>
              <w:jc w:val="center"/>
              <w:rPr>
                <w:rFonts w:hint="eastAsia" w:asciiTheme="minorEastAsia" w:hAnsiTheme="minorEastAsia" w:eastAsiaTheme="minorEastAsia" w:cstheme="minorEastAsia"/>
                <w:i w:val="0"/>
                <w:iCs w:val="0"/>
                <w:color w:val="000000"/>
                <w:sz w:val="18"/>
                <w:szCs w:val="18"/>
                <w:u w:val="none"/>
              </w:rPr>
            </w:pPr>
          </w:p>
        </w:tc>
      </w:tr>
      <w:tr w14:paraId="3AA23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0C4B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D6645">
            <w:pPr>
              <w:jc w:val="center"/>
              <w:rPr>
                <w:rFonts w:hint="eastAsia" w:asciiTheme="minorEastAsia" w:hAnsiTheme="minorEastAsia" w:eastAsiaTheme="minorEastAsia" w:cstheme="minorEastAsia"/>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65B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AA365">
            <w:pPr>
              <w:jc w:val="center"/>
              <w:rPr>
                <w:rFonts w:hint="eastAsia" w:asciiTheme="minorEastAsia" w:hAnsiTheme="minorEastAsia" w:eastAsiaTheme="minorEastAsia" w:cstheme="minorEastAsia"/>
                <w:i w:val="0"/>
                <w:iCs w:val="0"/>
                <w:color w:val="000000"/>
                <w:sz w:val="18"/>
                <w:szCs w:val="18"/>
                <w:u w:val="none"/>
              </w:rPr>
            </w:pPr>
          </w:p>
        </w:tc>
      </w:tr>
      <w:tr w14:paraId="394D9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0A84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F319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35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17588">
            <w:pPr>
              <w:jc w:val="center"/>
              <w:rPr>
                <w:rFonts w:hint="eastAsia" w:asciiTheme="minorEastAsia" w:hAnsiTheme="minorEastAsia" w:eastAsiaTheme="minorEastAsia" w:cstheme="minorEastAsia"/>
                <w:i w:val="0"/>
                <w:iCs w:val="0"/>
                <w:color w:val="000000"/>
                <w:sz w:val="18"/>
                <w:szCs w:val="18"/>
                <w:u w:val="none"/>
              </w:rPr>
            </w:pPr>
          </w:p>
        </w:tc>
      </w:tr>
      <w:tr w14:paraId="1240DE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DCCDE">
            <w:pPr>
              <w:jc w:val="center"/>
              <w:rPr>
                <w:rFonts w:hint="eastAsia" w:asciiTheme="minorEastAsia" w:hAnsiTheme="minorEastAsia" w:eastAsiaTheme="minorEastAsia" w:cstheme="minorEastAsia"/>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D522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35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67ED7">
            <w:pPr>
              <w:jc w:val="center"/>
              <w:rPr>
                <w:rFonts w:hint="eastAsia" w:asciiTheme="minorEastAsia" w:hAnsiTheme="minorEastAsia" w:eastAsiaTheme="minorEastAsia" w:cstheme="minorEastAsia"/>
                <w:i w:val="0"/>
                <w:iCs w:val="0"/>
                <w:color w:val="000000"/>
                <w:sz w:val="18"/>
                <w:szCs w:val="18"/>
                <w:u w:val="none"/>
              </w:rPr>
            </w:pPr>
          </w:p>
        </w:tc>
      </w:tr>
      <w:tr w14:paraId="4AF18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F1A26">
            <w:pPr>
              <w:jc w:val="center"/>
              <w:rPr>
                <w:rFonts w:hint="eastAsia" w:asciiTheme="minorEastAsia" w:hAnsiTheme="minorEastAsia" w:eastAsiaTheme="minorEastAsia" w:cstheme="minorEastAsia"/>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E5D9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35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D2E38">
            <w:pPr>
              <w:jc w:val="center"/>
              <w:rPr>
                <w:rFonts w:hint="eastAsia" w:asciiTheme="minorEastAsia" w:hAnsiTheme="minorEastAsia" w:eastAsiaTheme="minorEastAsia" w:cstheme="minorEastAsia"/>
                <w:i w:val="0"/>
                <w:iCs w:val="0"/>
                <w:color w:val="000000"/>
                <w:sz w:val="18"/>
                <w:szCs w:val="18"/>
                <w:u w:val="none"/>
              </w:rPr>
            </w:pPr>
          </w:p>
        </w:tc>
      </w:tr>
      <w:tr w14:paraId="6C501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1F12F">
            <w:pPr>
              <w:jc w:val="center"/>
              <w:rPr>
                <w:rFonts w:hint="eastAsia" w:asciiTheme="minorEastAsia" w:hAnsiTheme="minorEastAsia" w:eastAsiaTheme="minorEastAsia" w:cstheme="minorEastAsia"/>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D0CA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35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9BC0D">
            <w:pPr>
              <w:jc w:val="center"/>
              <w:rPr>
                <w:rFonts w:hint="eastAsia" w:asciiTheme="minorEastAsia" w:hAnsiTheme="minorEastAsia" w:eastAsiaTheme="minorEastAsia" w:cstheme="minorEastAsia"/>
                <w:i w:val="0"/>
                <w:iCs w:val="0"/>
                <w:color w:val="000000"/>
                <w:sz w:val="18"/>
                <w:szCs w:val="18"/>
                <w:u w:val="none"/>
              </w:rPr>
            </w:pPr>
          </w:p>
        </w:tc>
      </w:tr>
      <w:tr w14:paraId="45140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34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6251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335AF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34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82A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1410C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BCD6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B34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4B2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98CF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001D5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591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E80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B7353">
            <w:pPr>
              <w:jc w:val="center"/>
              <w:rPr>
                <w:rFonts w:hint="eastAsia" w:asciiTheme="minorEastAsia" w:hAnsiTheme="minorEastAsia" w:eastAsiaTheme="minorEastAsia" w:cstheme="minorEastAsia"/>
                <w:i w:val="0"/>
                <w:iCs w:val="0"/>
                <w:color w:val="000000"/>
                <w:sz w:val="18"/>
                <w:szCs w:val="18"/>
                <w:u w:val="none"/>
              </w:rPr>
            </w:pP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378E5">
            <w:pPr>
              <w:jc w:val="center"/>
              <w:rPr>
                <w:rFonts w:hint="eastAsia" w:asciiTheme="minorEastAsia" w:hAnsiTheme="minorEastAsia" w:eastAsiaTheme="minorEastAsia" w:cstheme="minorEastAsia"/>
                <w:i w:val="0"/>
                <w:iCs w:val="0"/>
                <w:color w:val="000000"/>
                <w:sz w:val="18"/>
                <w:szCs w:val="18"/>
                <w:u w:val="none"/>
              </w:rPr>
            </w:pPr>
          </w:p>
        </w:tc>
      </w:tr>
      <w:tr w14:paraId="32B32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9C5AB">
            <w:pPr>
              <w:jc w:val="center"/>
              <w:rPr>
                <w:rFonts w:hint="eastAsia" w:asciiTheme="minorEastAsia" w:hAnsiTheme="minorEastAsia" w:eastAsiaTheme="minorEastAsia" w:cstheme="minorEastAsia"/>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6428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C5D26">
            <w:pPr>
              <w:jc w:val="center"/>
              <w:rPr>
                <w:rFonts w:hint="eastAsia" w:asciiTheme="minorEastAsia" w:hAnsiTheme="minorEastAsia" w:eastAsiaTheme="minorEastAsia" w:cstheme="minorEastAsia"/>
                <w:i w:val="0"/>
                <w:iCs w:val="0"/>
                <w:color w:val="000000"/>
                <w:sz w:val="18"/>
                <w:szCs w:val="18"/>
                <w:u w:val="none"/>
              </w:rPr>
            </w:pP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9E3C5">
            <w:pPr>
              <w:jc w:val="center"/>
              <w:rPr>
                <w:rFonts w:hint="eastAsia" w:asciiTheme="minorEastAsia" w:hAnsiTheme="minorEastAsia" w:eastAsiaTheme="minorEastAsia" w:cstheme="minorEastAsia"/>
                <w:i w:val="0"/>
                <w:iCs w:val="0"/>
                <w:color w:val="000000"/>
                <w:sz w:val="18"/>
                <w:szCs w:val="18"/>
                <w:u w:val="none"/>
              </w:rPr>
            </w:pPr>
          </w:p>
        </w:tc>
      </w:tr>
      <w:tr w14:paraId="170A4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97166">
            <w:pPr>
              <w:jc w:val="center"/>
              <w:rPr>
                <w:rFonts w:hint="eastAsia" w:asciiTheme="minorEastAsia" w:hAnsiTheme="minorEastAsia" w:eastAsiaTheme="minorEastAsia" w:cstheme="minorEastAsia"/>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C434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562D3">
            <w:pPr>
              <w:jc w:val="center"/>
              <w:rPr>
                <w:rFonts w:hint="eastAsia" w:asciiTheme="minorEastAsia" w:hAnsiTheme="minorEastAsia" w:eastAsiaTheme="minorEastAsia" w:cstheme="minorEastAsia"/>
                <w:i w:val="0"/>
                <w:iCs w:val="0"/>
                <w:color w:val="000000"/>
                <w:sz w:val="18"/>
                <w:szCs w:val="18"/>
                <w:u w:val="none"/>
              </w:rPr>
            </w:pP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259F2">
            <w:pPr>
              <w:jc w:val="center"/>
              <w:rPr>
                <w:rFonts w:hint="eastAsia" w:asciiTheme="minorEastAsia" w:hAnsiTheme="minorEastAsia" w:eastAsiaTheme="minorEastAsia" w:cstheme="minorEastAsia"/>
                <w:i w:val="0"/>
                <w:iCs w:val="0"/>
                <w:color w:val="000000"/>
                <w:sz w:val="18"/>
                <w:szCs w:val="18"/>
                <w:u w:val="none"/>
              </w:rPr>
            </w:pPr>
          </w:p>
        </w:tc>
      </w:tr>
      <w:tr w14:paraId="1D29EC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76A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F98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E016C">
            <w:pPr>
              <w:jc w:val="center"/>
              <w:rPr>
                <w:rFonts w:hint="eastAsia" w:asciiTheme="minorEastAsia" w:hAnsiTheme="minorEastAsia" w:eastAsiaTheme="minorEastAsia" w:cstheme="minorEastAsia"/>
                <w:i w:val="0"/>
                <w:iCs w:val="0"/>
                <w:color w:val="000000"/>
                <w:sz w:val="18"/>
                <w:szCs w:val="18"/>
                <w:u w:val="none"/>
              </w:rPr>
            </w:pP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60103">
            <w:pPr>
              <w:jc w:val="center"/>
              <w:rPr>
                <w:rFonts w:hint="eastAsia" w:asciiTheme="minorEastAsia" w:hAnsiTheme="minorEastAsia" w:eastAsiaTheme="minorEastAsia" w:cstheme="minorEastAsia"/>
                <w:i w:val="0"/>
                <w:iCs w:val="0"/>
                <w:color w:val="000000"/>
                <w:sz w:val="18"/>
                <w:szCs w:val="18"/>
                <w:u w:val="none"/>
              </w:rPr>
            </w:pPr>
          </w:p>
        </w:tc>
      </w:tr>
      <w:tr w14:paraId="1CC38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66DD9">
            <w:pPr>
              <w:jc w:val="center"/>
              <w:rPr>
                <w:rFonts w:hint="eastAsia" w:asciiTheme="minorEastAsia" w:hAnsiTheme="minorEastAsia" w:eastAsiaTheme="minorEastAsia" w:cstheme="minorEastAsia"/>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1E6F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E57A8">
            <w:pPr>
              <w:jc w:val="center"/>
              <w:rPr>
                <w:rFonts w:hint="eastAsia" w:asciiTheme="minorEastAsia" w:hAnsiTheme="minorEastAsia" w:eastAsiaTheme="minorEastAsia" w:cstheme="minorEastAsia"/>
                <w:i w:val="0"/>
                <w:iCs w:val="0"/>
                <w:color w:val="000000"/>
                <w:sz w:val="18"/>
                <w:szCs w:val="18"/>
                <w:u w:val="none"/>
              </w:rPr>
            </w:pP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B42A2">
            <w:pPr>
              <w:jc w:val="center"/>
              <w:rPr>
                <w:rFonts w:hint="eastAsia" w:asciiTheme="minorEastAsia" w:hAnsiTheme="minorEastAsia" w:eastAsiaTheme="minorEastAsia" w:cstheme="minorEastAsia"/>
                <w:i w:val="0"/>
                <w:iCs w:val="0"/>
                <w:color w:val="000000"/>
                <w:sz w:val="18"/>
                <w:szCs w:val="18"/>
                <w:u w:val="none"/>
              </w:rPr>
            </w:pPr>
          </w:p>
        </w:tc>
      </w:tr>
      <w:tr w14:paraId="0D4EC1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7CA3A">
            <w:pPr>
              <w:jc w:val="center"/>
              <w:rPr>
                <w:rFonts w:hint="eastAsia" w:asciiTheme="minorEastAsia" w:hAnsiTheme="minorEastAsia" w:eastAsiaTheme="minorEastAsia" w:cstheme="minorEastAsia"/>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14C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F225B">
            <w:pPr>
              <w:jc w:val="center"/>
              <w:rPr>
                <w:rFonts w:hint="eastAsia" w:asciiTheme="minorEastAsia" w:hAnsiTheme="minorEastAsia" w:eastAsiaTheme="minorEastAsia" w:cstheme="minorEastAsia"/>
                <w:i w:val="0"/>
                <w:iCs w:val="0"/>
                <w:color w:val="000000"/>
                <w:sz w:val="18"/>
                <w:szCs w:val="18"/>
                <w:u w:val="none"/>
              </w:rPr>
            </w:pP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C355B">
            <w:pPr>
              <w:jc w:val="center"/>
              <w:rPr>
                <w:rFonts w:hint="eastAsia" w:asciiTheme="minorEastAsia" w:hAnsiTheme="minorEastAsia" w:eastAsiaTheme="minorEastAsia" w:cstheme="minorEastAsia"/>
                <w:i w:val="0"/>
                <w:iCs w:val="0"/>
                <w:color w:val="000000"/>
                <w:sz w:val="18"/>
                <w:szCs w:val="18"/>
                <w:u w:val="none"/>
              </w:rPr>
            </w:pPr>
          </w:p>
        </w:tc>
      </w:tr>
      <w:tr w14:paraId="7E43E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ED5B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6B0E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1E76B">
            <w:pPr>
              <w:jc w:val="center"/>
              <w:rPr>
                <w:rFonts w:hint="eastAsia" w:asciiTheme="minorEastAsia" w:hAnsiTheme="minorEastAsia" w:eastAsiaTheme="minorEastAsia" w:cstheme="minorEastAsia"/>
                <w:i w:val="0"/>
                <w:iCs w:val="0"/>
                <w:color w:val="000000"/>
                <w:sz w:val="18"/>
                <w:szCs w:val="18"/>
                <w:u w:val="none"/>
              </w:rPr>
            </w:pP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27D1B">
            <w:pPr>
              <w:jc w:val="center"/>
              <w:rPr>
                <w:rFonts w:hint="eastAsia" w:asciiTheme="minorEastAsia" w:hAnsiTheme="minorEastAsia" w:eastAsiaTheme="minorEastAsia" w:cstheme="minorEastAsia"/>
                <w:i w:val="0"/>
                <w:iCs w:val="0"/>
                <w:color w:val="000000"/>
                <w:sz w:val="18"/>
                <w:szCs w:val="18"/>
                <w:u w:val="none"/>
              </w:rPr>
            </w:pPr>
          </w:p>
        </w:tc>
      </w:tr>
      <w:tr w14:paraId="68211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740BE">
            <w:pPr>
              <w:jc w:val="center"/>
              <w:rPr>
                <w:rFonts w:hint="eastAsia" w:asciiTheme="minorEastAsia" w:hAnsiTheme="minorEastAsia" w:eastAsiaTheme="minorEastAsia" w:cstheme="minorEastAsia"/>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1D8C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2C58F">
            <w:pPr>
              <w:jc w:val="center"/>
              <w:rPr>
                <w:rFonts w:hint="eastAsia" w:asciiTheme="minorEastAsia" w:hAnsiTheme="minorEastAsia" w:eastAsiaTheme="minorEastAsia" w:cstheme="minorEastAsia"/>
                <w:i w:val="0"/>
                <w:iCs w:val="0"/>
                <w:color w:val="000000"/>
                <w:sz w:val="18"/>
                <w:szCs w:val="18"/>
                <w:u w:val="none"/>
              </w:rPr>
            </w:pP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99067">
            <w:pPr>
              <w:jc w:val="center"/>
              <w:rPr>
                <w:rFonts w:hint="eastAsia" w:asciiTheme="minorEastAsia" w:hAnsiTheme="minorEastAsia" w:eastAsiaTheme="minorEastAsia" w:cstheme="minorEastAsia"/>
                <w:i w:val="0"/>
                <w:iCs w:val="0"/>
                <w:color w:val="000000"/>
                <w:sz w:val="18"/>
                <w:szCs w:val="18"/>
                <w:u w:val="none"/>
              </w:rPr>
            </w:pPr>
          </w:p>
        </w:tc>
      </w:tr>
      <w:tr w14:paraId="18C59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D282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B96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0F392">
            <w:pPr>
              <w:jc w:val="center"/>
              <w:rPr>
                <w:rFonts w:hint="eastAsia" w:asciiTheme="minorEastAsia" w:hAnsiTheme="minorEastAsia" w:eastAsiaTheme="minorEastAsia" w:cstheme="minorEastAsia"/>
                <w:i w:val="0"/>
                <w:iCs w:val="0"/>
                <w:color w:val="000000"/>
                <w:sz w:val="18"/>
                <w:szCs w:val="18"/>
                <w:u w:val="none"/>
              </w:rPr>
            </w:pP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29541">
            <w:pPr>
              <w:jc w:val="center"/>
              <w:rPr>
                <w:rFonts w:hint="eastAsia" w:asciiTheme="minorEastAsia" w:hAnsiTheme="minorEastAsia" w:eastAsiaTheme="minorEastAsia" w:cstheme="minorEastAsia"/>
                <w:i w:val="0"/>
                <w:iCs w:val="0"/>
                <w:color w:val="000000"/>
                <w:sz w:val="18"/>
                <w:szCs w:val="18"/>
                <w:u w:val="none"/>
              </w:rPr>
            </w:pPr>
          </w:p>
        </w:tc>
      </w:tr>
    </w:tbl>
    <w:p w14:paraId="2D76CDCE">
      <w:pPr>
        <w:bidi w:val="0"/>
        <w:jc w:val="left"/>
        <w:rPr>
          <w:rFonts w:hint="eastAsia" w:asciiTheme="minorEastAsia" w:hAnsiTheme="minorEastAsia" w:eastAsiaTheme="minorEastAsia" w:cstheme="minorEastAsia"/>
          <w:sz w:val="18"/>
          <w:szCs w:val="18"/>
          <w:lang w:val="en-US" w:eastAsia="zh-CN"/>
        </w:rPr>
        <w:sectPr>
          <w:pgSz w:w="11906" w:h="16838"/>
          <w:pgMar w:top="720" w:right="720" w:bottom="720" w:left="720" w:header="851" w:footer="992" w:gutter="0"/>
          <w:cols w:space="425" w:num="1"/>
          <w:docGrid w:type="lines" w:linePitch="312" w:charSpace="0"/>
        </w:sectPr>
      </w:pPr>
    </w:p>
    <w:p w14:paraId="70984562">
      <w:pPr>
        <w:pStyle w:val="18"/>
        <w:numPr>
          <w:ilvl w:val="0"/>
          <w:numId w:val="0"/>
        </w:numPr>
        <w:bidi w:val="0"/>
        <w:ind w:left="420" w:leftChars="200"/>
        <w:jc w:val="center"/>
        <w:rPr>
          <w:rFonts w:hint="eastAsia"/>
          <w:lang w:eastAsia="zh-CN"/>
        </w:rPr>
      </w:pPr>
      <w:r>
        <w:rPr>
          <w:rFonts w:hint="eastAsia"/>
          <w:lang w:val="en-US" w:eastAsia="zh-CN"/>
        </w:rPr>
        <w:t>第三部分  兴国县高兴镇中心卫生院2026年单位预算情况说明</w:t>
      </w:r>
    </w:p>
    <w:p w14:paraId="6F304961">
      <w:pPr>
        <w:widowControl/>
        <w:spacing w:line="580" w:lineRule="exact"/>
        <w:jc w:val="center"/>
        <w:rPr>
          <w:rFonts w:ascii="仿宋_GB2312" w:eastAsia="仿宋_GB2312"/>
          <w:b/>
          <w:sz w:val="32"/>
          <w:szCs w:val="30"/>
        </w:rPr>
      </w:pPr>
    </w:p>
    <w:p w14:paraId="56A177D3">
      <w:pPr>
        <w:pStyle w:val="18"/>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53FC53AF">
      <w:pPr>
        <w:pStyle w:val="20"/>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6B330F70">
      <w:pPr>
        <w:pStyle w:val="19"/>
        <w:bidi w:val="0"/>
        <w:rPr>
          <w:rFonts w:hint="eastAsia" w:cs="仿宋_GB2312"/>
          <w:highlight w:val="yellow"/>
          <w:lang w:val="en-US" w:eastAsia="zh-CN"/>
        </w:rPr>
      </w:pPr>
      <w:r>
        <w:rPr>
          <w:rFonts w:hint="eastAsia"/>
          <w:lang w:eastAsia="zh-CN"/>
        </w:rPr>
        <w:t>2026</w:t>
      </w:r>
      <w:r>
        <w:rPr>
          <w:rFonts w:hint="eastAsia"/>
        </w:rPr>
        <w:t>年</w:t>
      </w:r>
      <w:r>
        <w:rPr>
          <w:rFonts w:hint="eastAsia"/>
          <w:lang w:eastAsia="zh-CN"/>
        </w:rPr>
        <w:t>兴国县高兴镇中心卫生院</w:t>
      </w:r>
      <w:r>
        <w:rPr>
          <w:rFonts w:hint="eastAsia"/>
        </w:rPr>
        <w:t>收入预算总额为2012.71万元</w:t>
      </w:r>
      <w:r>
        <w:rPr>
          <w:rFonts w:hint="eastAsia"/>
          <w:lang w:eastAsia="zh-CN"/>
        </w:rPr>
        <w:t>，</w:t>
      </w:r>
      <w:r>
        <w:rPr>
          <w:rFonts w:hint="eastAsia"/>
        </w:rPr>
        <w:t>较上年预算安排减少</w:t>
      </w:r>
      <w:r>
        <w:rPr>
          <w:rFonts w:hint="eastAsia"/>
          <w:lang w:val="en-US" w:eastAsia="zh-CN"/>
        </w:rPr>
        <w:t>764.19</w:t>
      </w:r>
      <w:r>
        <w:rPr>
          <w:rFonts w:hint="eastAsia"/>
        </w:rPr>
        <w:t>万元</w:t>
      </w:r>
      <w:r>
        <w:rPr>
          <w:rFonts w:hint="eastAsia"/>
          <w:lang w:eastAsia="zh-CN"/>
        </w:rPr>
        <w:t>，</w:t>
      </w:r>
      <w:r>
        <w:rPr>
          <w:rFonts w:hint="eastAsia"/>
          <w:lang w:val="en-US" w:eastAsia="zh-CN"/>
        </w:rPr>
        <w:t>下降27.52%</w:t>
      </w:r>
      <w:r>
        <w:rPr>
          <w:rFonts w:hint="eastAsia"/>
          <w:lang w:eastAsia="zh-CN"/>
        </w:rPr>
        <w:t>；</w:t>
      </w:r>
      <w:r>
        <w:rPr>
          <w:rFonts w:hint="eastAsia" w:ascii="仿宋_GB2312" w:hAnsi="仿宋_GB2312" w:eastAsia="仿宋_GB2312" w:cs="仿宋_GB2312"/>
          <w:highlight w:val="none"/>
          <w:lang w:val="en-US" w:eastAsia="zh-CN"/>
        </w:rPr>
        <w:t>增减变化主要原因是：</w:t>
      </w:r>
      <w:r>
        <w:rPr>
          <w:rFonts w:hint="eastAsia"/>
          <w:highlight w:val="none"/>
          <w:lang w:val="en-US" w:eastAsia="zh-CN"/>
        </w:rPr>
        <w:t>D</w:t>
      </w:r>
      <w:r>
        <w:rPr>
          <w:rFonts w:hint="eastAsia"/>
          <w:lang w:val="en-US" w:eastAsia="zh-CN"/>
        </w:rPr>
        <w:t>IP支付改革下医保结算价低，门诊、住院医疗收入下降。</w:t>
      </w:r>
    </w:p>
    <w:p w14:paraId="1B1E8AB2">
      <w:pPr>
        <w:pStyle w:val="19"/>
        <w:bidi w:val="0"/>
        <w:rPr>
          <w:rFonts w:hint="eastAsia"/>
        </w:rPr>
      </w:pPr>
      <w:r>
        <w:rPr>
          <w:rFonts w:hint="eastAsia"/>
          <w:lang w:eastAsia="zh-CN"/>
        </w:rPr>
        <w:t>本年收入合计1994.12万元，较上年预算安排减少</w:t>
      </w:r>
      <w:r>
        <w:rPr>
          <w:rFonts w:hint="eastAsia"/>
          <w:lang w:val="en-US" w:eastAsia="zh-CN"/>
        </w:rPr>
        <w:t>782.78</w:t>
      </w:r>
      <w:r>
        <w:rPr>
          <w:rFonts w:hint="eastAsia"/>
          <w:lang w:eastAsia="zh-CN"/>
        </w:rPr>
        <w:t>万元；包括：财政拨款收入468.26万元，较上年预算安排减少</w:t>
      </w:r>
      <w:r>
        <w:rPr>
          <w:rFonts w:hint="eastAsia"/>
          <w:lang w:val="en-US" w:eastAsia="zh-CN"/>
        </w:rPr>
        <w:t>15.54</w:t>
      </w:r>
      <w:r>
        <w:rPr>
          <w:rFonts w:hint="eastAsia"/>
          <w:lang w:eastAsia="zh-CN"/>
        </w:rPr>
        <w:t>万元；事业收入1525.86万元，较上年预算安排减少</w:t>
      </w:r>
      <w:r>
        <w:rPr>
          <w:rFonts w:hint="eastAsia"/>
          <w:lang w:val="en-US" w:eastAsia="zh-CN"/>
        </w:rPr>
        <w:t>767.24</w:t>
      </w:r>
      <w:r>
        <w:rPr>
          <w:rFonts w:hint="eastAsia"/>
          <w:lang w:eastAsia="zh-CN"/>
        </w:rPr>
        <w:t>万元。上年结转18.59万元，较上年预算安排增加</w:t>
      </w:r>
      <w:r>
        <w:rPr>
          <w:rFonts w:hint="eastAsia"/>
          <w:lang w:val="en-US" w:eastAsia="zh-CN"/>
        </w:rPr>
        <w:t>18.59</w:t>
      </w:r>
      <w:r>
        <w:rPr>
          <w:rFonts w:hint="eastAsia"/>
          <w:lang w:eastAsia="zh-CN"/>
        </w:rPr>
        <w:t>万元。</w:t>
      </w:r>
    </w:p>
    <w:p w14:paraId="2819C5D9">
      <w:pPr>
        <w:pStyle w:val="20"/>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6EA791B3">
      <w:pPr>
        <w:pStyle w:val="19"/>
        <w:bidi w:val="0"/>
        <w:rPr>
          <w:rFonts w:hint="eastAsia" w:ascii="仿宋_GB2312" w:hAnsi="仿宋_GB2312" w:eastAsia="仿宋_GB2312" w:cs="仿宋_GB2312"/>
          <w:lang w:val="en-US" w:eastAsia="zh-CN"/>
        </w:rPr>
      </w:pPr>
      <w:r>
        <w:rPr>
          <w:rFonts w:hint="eastAsia"/>
          <w:lang w:eastAsia="zh-CN"/>
        </w:rPr>
        <w:t>2026</w:t>
      </w:r>
      <w:r>
        <w:rPr>
          <w:rFonts w:hint="eastAsia"/>
        </w:rPr>
        <w:t>年</w:t>
      </w:r>
      <w:r>
        <w:rPr>
          <w:rFonts w:hint="eastAsia"/>
          <w:lang w:eastAsia="zh-CN"/>
        </w:rPr>
        <w:t>兴国县高兴镇中心卫生院</w:t>
      </w:r>
      <w:r>
        <w:rPr>
          <w:rFonts w:hint="eastAsia"/>
        </w:rPr>
        <w:t>支出预算总额为2012.71万元</w:t>
      </w:r>
      <w:r>
        <w:rPr>
          <w:rFonts w:hint="eastAsia"/>
          <w:lang w:eastAsia="zh-CN"/>
        </w:rPr>
        <w:t>，</w:t>
      </w:r>
      <w:r>
        <w:rPr>
          <w:rFonts w:hint="eastAsia"/>
        </w:rPr>
        <w:t>较上年预算安排减少</w:t>
      </w:r>
      <w:r>
        <w:rPr>
          <w:rFonts w:hint="eastAsia"/>
          <w:lang w:val="en-US" w:eastAsia="zh-CN"/>
        </w:rPr>
        <w:t>764.19</w:t>
      </w:r>
      <w:r>
        <w:rPr>
          <w:rFonts w:hint="eastAsia"/>
        </w:rPr>
        <w:t>万元</w:t>
      </w:r>
      <w:r>
        <w:rPr>
          <w:rFonts w:hint="eastAsia"/>
          <w:lang w:eastAsia="zh-CN"/>
        </w:rPr>
        <w:t>，</w:t>
      </w:r>
      <w:r>
        <w:rPr>
          <w:rFonts w:hint="eastAsia"/>
          <w:lang w:val="en-US" w:eastAsia="zh-CN"/>
        </w:rPr>
        <w:t>下降27.52%</w:t>
      </w:r>
      <w:r>
        <w:rPr>
          <w:rFonts w:hint="eastAsia"/>
        </w:rPr>
        <w:t>。</w:t>
      </w:r>
      <w:r>
        <w:rPr>
          <w:rFonts w:hint="eastAsia" w:ascii="仿宋_GB2312" w:hAnsi="仿宋_GB2312" w:eastAsia="仿宋_GB2312" w:cs="仿宋_GB2312"/>
          <w:lang w:val="en-US" w:eastAsia="zh-CN"/>
        </w:rPr>
        <w:t>增减变化主要原因是：</w:t>
      </w:r>
      <w:r>
        <w:rPr>
          <w:rFonts w:hint="eastAsia" w:cs="仿宋_GB2312"/>
          <w:lang w:val="en-US" w:eastAsia="zh-CN"/>
        </w:rPr>
        <w:t>1、</w:t>
      </w:r>
      <w:r>
        <w:rPr>
          <w:rFonts w:hint="eastAsia" w:ascii="仿宋_GB2312" w:hAnsi="仿宋_GB2312" w:eastAsia="仿宋_GB2312" w:cs="仿宋_GB2312"/>
          <w:lang w:val="en-US" w:eastAsia="zh-CN"/>
        </w:rPr>
        <w:t>医保支付方式改革、医疗服务</w:t>
      </w:r>
      <w:r>
        <w:rPr>
          <w:rFonts w:hint="eastAsia" w:cs="仿宋_GB2312"/>
          <w:lang w:val="en-US" w:eastAsia="zh-CN"/>
        </w:rPr>
        <w:t>收入</w:t>
      </w:r>
      <w:r>
        <w:rPr>
          <w:rFonts w:hint="eastAsia" w:ascii="仿宋_GB2312" w:hAnsi="仿宋_GB2312" w:eastAsia="仿宋_GB2312" w:cs="仿宋_GB2312"/>
          <w:lang w:val="en-US" w:eastAsia="zh-CN"/>
        </w:rPr>
        <w:t>结构变化、医院收费</w:t>
      </w:r>
      <w:r>
        <w:rPr>
          <w:rFonts w:hint="eastAsia" w:cs="仿宋_GB2312"/>
          <w:lang w:val="en-US" w:eastAsia="zh-CN"/>
        </w:rPr>
        <w:t>标准调整</w:t>
      </w:r>
      <w:r>
        <w:rPr>
          <w:rFonts w:hint="eastAsia" w:ascii="仿宋_GB2312" w:hAnsi="仿宋_GB2312" w:eastAsia="仿宋_GB2312" w:cs="仿宋_GB2312"/>
          <w:lang w:val="en-US" w:eastAsia="zh-CN"/>
        </w:rPr>
        <w:t>，收入减少</w:t>
      </w:r>
      <w:r>
        <w:rPr>
          <w:rFonts w:hint="eastAsia" w:cs="仿宋_GB2312"/>
          <w:lang w:val="en-US" w:eastAsia="zh-CN"/>
        </w:rPr>
        <w:t>，支出下降。2、</w:t>
      </w:r>
      <w:r>
        <w:rPr>
          <w:rFonts w:hint="eastAsia" w:ascii="仿宋_GB2312" w:hAnsi="仿宋_GB2312" w:eastAsia="仿宋_GB2312" w:cs="仿宋_GB2312"/>
          <w:lang w:val="en-US" w:eastAsia="zh-CN"/>
        </w:rPr>
        <w:t>医院节省开支，</w:t>
      </w:r>
      <w:r>
        <w:rPr>
          <w:rFonts w:hint="eastAsia" w:cs="仿宋_GB2312"/>
          <w:lang w:val="en-US" w:eastAsia="zh-CN"/>
        </w:rPr>
        <w:t>控制成本，</w:t>
      </w:r>
      <w:r>
        <w:rPr>
          <w:rFonts w:hint="eastAsia" w:ascii="仿宋_GB2312" w:hAnsi="仿宋_GB2312" w:eastAsia="仿宋_GB2312" w:cs="仿宋_GB2312"/>
          <w:lang w:val="en-US" w:eastAsia="zh-CN"/>
        </w:rPr>
        <w:t>较上年减少了</w:t>
      </w:r>
      <w:r>
        <w:rPr>
          <w:rFonts w:hint="eastAsia" w:cs="仿宋_GB2312"/>
          <w:lang w:val="en-US" w:eastAsia="zh-CN"/>
        </w:rPr>
        <w:t>人员绩效工资和药品、材料等</w:t>
      </w:r>
      <w:r>
        <w:rPr>
          <w:rFonts w:hint="eastAsia" w:ascii="仿宋_GB2312" w:hAnsi="仿宋_GB2312" w:eastAsia="仿宋_GB2312" w:cs="仿宋_GB2312"/>
          <w:lang w:val="en-US" w:eastAsia="zh-CN"/>
        </w:rPr>
        <w:t>相关费用。</w:t>
      </w:r>
    </w:p>
    <w:p w14:paraId="3F8DB23D">
      <w:pPr>
        <w:pStyle w:val="19"/>
        <w:bidi w:val="0"/>
        <w:rPr>
          <w:rFonts w:hint="eastAsia"/>
        </w:rPr>
      </w:pPr>
      <w:r>
        <w:rPr>
          <w:rFonts w:hint="eastAsia"/>
        </w:rPr>
        <w:t>按支出项目类别划分：基本支出1994.12万元</w:t>
      </w:r>
      <w:r>
        <w:rPr>
          <w:rFonts w:hint="eastAsia"/>
          <w:lang w:eastAsia="zh-CN"/>
        </w:rPr>
        <w:t>，</w:t>
      </w:r>
      <w:r>
        <w:rPr>
          <w:rFonts w:hint="eastAsia"/>
        </w:rPr>
        <w:t>较上年预算安排减少</w:t>
      </w:r>
      <w:r>
        <w:rPr>
          <w:rFonts w:hint="eastAsia"/>
          <w:lang w:val="en-US" w:eastAsia="zh-CN"/>
        </w:rPr>
        <w:t>782.78</w:t>
      </w:r>
      <w:r>
        <w:rPr>
          <w:rFonts w:hint="eastAsia"/>
        </w:rPr>
        <w:t>万元</w:t>
      </w:r>
      <w:r>
        <w:rPr>
          <w:rFonts w:hint="eastAsia"/>
          <w:lang w:eastAsia="zh-CN"/>
        </w:rPr>
        <w:t>；</w:t>
      </w:r>
      <w:r>
        <w:rPr>
          <w:rFonts w:hint="eastAsia"/>
        </w:rPr>
        <w:t>项目支出18.59万元</w:t>
      </w:r>
      <w:r>
        <w:rPr>
          <w:rFonts w:hint="eastAsia"/>
          <w:lang w:eastAsia="zh-CN"/>
        </w:rPr>
        <w:t>，</w:t>
      </w:r>
      <w:r>
        <w:rPr>
          <w:rFonts w:hint="eastAsia"/>
        </w:rPr>
        <w:t>较上年预算安排增加</w:t>
      </w:r>
      <w:r>
        <w:rPr>
          <w:rFonts w:hint="eastAsia"/>
          <w:lang w:val="en-US" w:eastAsia="zh-CN"/>
        </w:rPr>
        <w:t>18.59</w:t>
      </w:r>
      <w:r>
        <w:rPr>
          <w:rFonts w:hint="eastAsia"/>
        </w:rPr>
        <w:t>万元。</w:t>
      </w:r>
    </w:p>
    <w:p w14:paraId="1E70CC1D">
      <w:pPr>
        <w:pStyle w:val="19"/>
        <w:bidi w:val="0"/>
        <w:rPr>
          <w:rFonts w:hint="eastAsia"/>
        </w:rPr>
      </w:pPr>
      <w:r>
        <w:rPr>
          <w:rFonts w:hint="eastAsia"/>
        </w:rPr>
        <w:t>按支出功能科目划分：社会保障和就业支出118.16万元，较上年预算安排增加</w:t>
      </w:r>
      <w:r>
        <w:rPr>
          <w:rFonts w:hint="eastAsia"/>
          <w:lang w:val="en-US" w:eastAsia="zh-CN"/>
        </w:rPr>
        <w:t>31.22</w:t>
      </w:r>
      <w:r>
        <w:rPr>
          <w:rFonts w:hint="eastAsia"/>
        </w:rPr>
        <w:t>万元；卫生健康支出1824.37万元，较上年预算安排减少</w:t>
      </w:r>
      <w:r>
        <w:rPr>
          <w:rFonts w:hint="eastAsia"/>
          <w:lang w:val="en-US" w:eastAsia="zh-CN"/>
        </w:rPr>
        <w:t>865.59</w:t>
      </w:r>
      <w:r>
        <w:rPr>
          <w:rFonts w:hint="eastAsia"/>
        </w:rPr>
        <w:t>万元；住房保障支出70.18万元，较上年预算安排增加</w:t>
      </w:r>
      <w:r>
        <w:rPr>
          <w:rFonts w:hint="eastAsia"/>
          <w:lang w:val="en-US" w:eastAsia="zh-CN"/>
        </w:rPr>
        <w:t>70.18</w:t>
      </w:r>
      <w:r>
        <w:rPr>
          <w:rFonts w:hint="eastAsia"/>
        </w:rPr>
        <w:t>万元。</w:t>
      </w:r>
    </w:p>
    <w:p w14:paraId="10545473">
      <w:pPr>
        <w:pStyle w:val="19"/>
        <w:bidi w:val="0"/>
        <w:rPr>
          <w:rFonts w:hint="eastAsia"/>
        </w:rPr>
      </w:pPr>
      <w:r>
        <w:rPr>
          <w:rFonts w:hint="eastAsia"/>
        </w:rPr>
        <w:t>按支出经济分类划分：工资福利支出981.48万元，较上年预算安排增加</w:t>
      </w:r>
      <w:r>
        <w:rPr>
          <w:rFonts w:hint="eastAsia"/>
          <w:lang w:val="en-US" w:eastAsia="zh-CN"/>
        </w:rPr>
        <w:t>81.43</w:t>
      </w:r>
      <w:r>
        <w:rPr>
          <w:rFonts w:hint="eastAsia"/>
        </w:rPr>
        <w:t>万元；商品和服务支出868.80万元，较上年预算安排减少</w:t>
      </w:r>
      <w:r>
        <w:rPr>
          <w:rFonts w:hint="eastAsia"/>
          <w:lang w:val="en-US" w:eastAsia="zh-CN"/>
        </w:rPr>
        <w:t>591.54</w:t>
      </w:r>
      <w:r>
        <w:rPr>
          <w:rFonts w:hint="eastAsia"/>
        </w:rPr>
        <w:t>万元；对个人和家庭的补助17.62万元，较上年预算安排增加</w:t>
      </w:r>
      <w:r>
        <w:rPr>
          <w:rFonts w:hint="eastAsia"/>
          <w:lang w:val="en-US" w:eastAsia="zh-CN"/>
        </w:rPr>
        <w:t>7.42</w:t>
      </w:r>
      <w:r>
        <w:rPr>
          <w:rFonts w:hint="eastAsia"/>
        </w:rPr>
        <w:t>万元；资本性支出127.30万元，较上年预算安排减少</w:t>
      </w:r>
      <w:r>
        <w:rPr>
          <w:rFonts w:hint="eastAsia"/>
          <w:lang w:val="en-US" w:eastAsia="zh-CN"/>
        </w:rPr>
        <w:t>279</w:t>
      </w:r>
      <w:r>
        <w:rPr>
          <w:rFonts w:hint="eastAsia"/>
        </w:rPr>
        <w:t>万元；其他支出17.50万元，较上年预算安排增加</w:t>
      </w:r>
      <w:r>
        <w:rPr>
          <w:rFonts w:hint="eastAsia"/>
          <w:lang w:val="en-US" w:eastAsia="zh-CN"/>
        </w:rPr>
        <w:t>17.5</w:t>
      </w:r>
      <w:r>
        <w:rPr>
          <w:rFonts w:hint="eastAsia"/>
        </w:rPr>
        <w:t>万元。</w:t>
      </w:r>
    </w:p>
    <w:p w14:paraId="08B4885A">
      <w:pPr>
        <w:pStyle w:val="20"/>
        <w:numPr>
          <w:ilvl w:val="0"/>
          <w:numId w:val="0"/>
        </w:numPr>
        <w:bidi w:val="0"/>
        <w:ind w:left="420" w:leftChars="200"/>
        <w:rPr>
          <w:rFonts w:hint="eastAsia"/>
          <w:lang w:val="en-US" w:eastAsia="zh-CN"/>
        </w:rPr>
      </w:pPr>
      <w:r>
        <w:rPr>
          <w:rFonts w:hint="eastAsia"/>
          <w:lang w:val="en-US" w:eastAsia="zh-CN"/>
        </w:rPr>
        <w:t xml:space="preserve"> （三）财政拨款支出情况</w:t>
      </w:r>
    </w:p>
    <w:p w14:paraId="3AC8C0CE">
      <w:pPr>
        <w:pStyle w:val="19"/>
        <w:bidi w:val="0"/>
        <w:rPr>
          <w:rFonts w:hint="default" w:eastAsia="仿宋_GB2312"/>
          <w:highlight w:val="none"/>
          <w:lang w:val="en-US" w:eastAsia="zh-CN"/>
        </w:rPr>
      </w:pPr>
      <w:r>
        <w:rPr>
          <w:rFonts w:hint="eastAsia"/>
          <w:lang w:eastAsia="zh-CN"/>
        </w:rPr>
        <w:t>2026</w:t>
      </w:r>
      <w:r>
        <w:rPr>
          <w:rFonts w:hint="eastAsia"/>
        </w:rPr>
        <w:t>年</w:t>
      </w:r>
      <w:r>
        <w:rPr>
          <w:rFonts w:hint="eastAsia"/>
          <w:lang w:eastAsia="zh-CN"/>
        </w:rPr>
        <w:t>兴国县高兴镇中心卫生院</w:t>
      </w:r>
      <w:r>
        <w:rPr>
          <w:rFonts w:hint="eastAsia"/>
        </w:rPr>
        <w:t>财政拨款支出预算总额486.85万元</w:t>
      </w:r>
      <w:r>
        <w:rPr>
          <w:rFonts w:hint="eastAsia"/>
          <w:lang w:eastAsia="zh-CN"/>
        </w:rPr>
        <w:t>，</w:t>
      </w:r>
      <w:r>
        <w:rPr>
          <w:rFonts w:hint="eastAsia"/>
        </w:rPr>
        <w:t>较上年预算安排增</w:t>
      </w:r>
      <w:r>
        <w:rPr>
          <w:rFonts w:hint="eastAsia"/>
          <w:highlight w:val="none"/>
        </w:rPr>
        <w:t>加</w:t>
      </w:r>
      <w:r>
        <w:rPr>
          <w:rFonts w:hint="eastAsia"/>
          <w:highlight w:val="none"/>
          <w:lang w:val="en-US" w:eastAsia="zh-CN"/>
        </w:rPr>
        <w:t>3.05</w:t>
      </w:r>
      <w:r>
        <w:rPr>
          <w:rFonts w:hint="eastAsia"/>
          <w:highlight w:val="none"/>
        </w:rPr>
        <w:t>万元</w:t>
      </w:r>
      <w:r>
        <w:rPr>
          <w:rFonts w:hint="eastAsia"/>
          <w:highlight w:val="none"/>
          <w:lang w:eastAsia="zh-CN"/>
        </w:rPr>
        <w:t>，</w:t>
      </w:r>
      <w:r>
        <w:rPr>
          <w:rFonts w:hint="eastAsia"/>
          <w:highlight w:val="none"/>
          <w:lang w:val="en-US" w:eastAsia="zh-CN"/>
        </w:rPr>
        <w:t>增长0.6%</w:t>
      </w:r>
      <w:r>
        <w:rPr>
          <w:rFonts w:hint="eastAsia"/>
          <w:highlight w:val="none"/>
        </w:rPr>
        <w:t>。</w:t>
      </w:r>
      <w:r>
        <w:rPr>
          <w:rFonts w:hint="eastAsia"/>
          <w:highlight w:val="none"/>
          <w:lang w:val="en-US" w:eastAsia="zh-CN"/>
        </w:rPr>
        <w:t>增长原因是：职工工资标准调整。</w:t>
      </w:r>
    </w:p>
    <w:p w14:paraId="69A7E73B">
      <w:pPr>
        <w:pStyle w:val="19"/>
        <w:bidi w:val="0"/>
        <w:rPr>
          <w:rFonts w:hint="eastAsia"/>
        </w:rPr>
      </w:pPr>
      <w:r>
        <w:rPr>
          <w:rFonts w:hint="eastAsia"/>
        </w:rPr>
        <w:t>按支出功能科目划分：社会保障和就业支出84.02万元，卫生健康支出402.83万元。</w:t>
      </w:r>
    </w:p>
    <w:p w14:paraId="2BC07874">
      <w:pPr>
        <w:pStyle w:val="19"/>
        <w:bidi w:val="0"/>
        <w:rPr>
          <w:rFonts w:hint="eastAsia"/>
        </w:rPr>
      </w:pPr>
      <w:r>
        <w:rPr>
          <w:rFonts w:hint="eastAsia"/>
        </w:rPr>
        <w:t>按支出项目类别划分：基本支出468.26万元</w:t>
      </w:r>
      <w:r>
        <w:rPr>
          <w:rFonts w:hint="eastAsia"/>
          <w:lang w:eastAsia="zh-CN"/>
        </w:rPr>
        <w:t>，</w:t>
      </w:r>
      <w:r>
        <w:rPr>
          <w:rFonts w:hint="eastAsia"/>
        </w:rPr>
        <w:t>项目支出18.59万元。</w:t>
      </w:r>
    </w:p>
    <w:p w14:paraId="12829192">
      <w:pPr>
        <w:pStyle w:val="19"/>
        <w:bidi w:val="0"/>
        <w:rPr>
          <w:rFonts w:hint="eastAsia"/>
        </w:rPr>
      </w:pPr>
      <w:r>
        <w:rPr>
          <w:rFonts w:hint="eastAsia"/>
        </w:rPr>
        <w:t>按支</w:t>
      </w:r>
      <w:r>
        <w:rPr>
          <w:rFonts w:hint="eastAsia"/>
          <w:lang w:val="en-US" w:eastAsia="zh-CN"/>
        </w:rPr>
        <w:t>出经济分类</w:t>
      </w:r>
      <w:r>
        <w:rPr>
          <w:rFonts w:hint="eastAsia"/>
        </w:rPr>
        <w:t>划分：工资福利支出456.86万元，商品和服务支出1.08万元，对个人和家庭的补助11.40万元，其他支出17.50万元。</w:t>
      </w:r>
    </w:p>
    <w:p w14:paraId="68EAFEBC">
      <w:pPr>
        <w:pStyle w:val="20"/>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1DF004F4">
      <w:pPr>
        <w:pStyle w:val="19"/>
        <w:bidi w:val="0"/>
        <w:rPr>
          <w:rFonts w:hint="eastAsia" w:eastAsia="仿宋_GB2312"/>
          <w:lang w:eastAsia="zh-CN"/>
        </w:rPr>
      </w:pPr>
      <w:r>
        <w:rPr>
          <w:rFonts w:hint="eastAsia"/>
        </w:rPr>
        <w:t>本</w:t>
      </w:r>
      <w:r>
        <w:rPr>
          <w:rFonts w:hint="eastAsia"/>
          <w:lang w:val="en-US" w:eastAsia="zh-CN"/>
        </w:rPr>
        <w:t>单位</w:t>
      </w:r>
      <w:r>
        <w:rPr>
          <w:rFonts w:hint="eastAsia"/>
        </w:rPr>
        <w:t>没有使用政府性基金预算拨款安排的支出</w:t>
      </w:r>
      <w:r>
        <w:rPr>
          <w:rFonts w:hint="eastAsia"/>
          <w:lang w:eastAsia="zh-CN"/>
        </w:rPr>
        <w:t>。</w:t>
      </w:r>
    </w:p>
    <w:p w14:paraId="44FE0FF5">
      <w:pPr>
        <w:pStyle w:val="20"/>
        <w:numPr>
          <w:ilvl w:val="0"/>
          <w:numId w:val="0"/>
        </w:numPr>
        <w:bidi w:val="0"/>
        <w:ind w:firstLine="643" w:firstLineChars="200"/>
        <w:rPr>
          <w:rFonts w:hint="eastAsia"/>
          <w:lang w:val="en-US" w:eastAsia="zh-CN"/>
        </w:rPr>
      </w:pPr>
      <w:r>
        <w:rPr>
          <w:rFonts w:hint="eastAsia"/>
          <w:lang w:val="en-US" w:eastAsia="zh-CN"/>
        </w:rPr>
        <w:t>（五）国有资本经营情况</w:t>
      </w:r>
    </w:p>
    <w:p w14:paraId="17A960D7">
      <w:pPr>
        <w:pStyle w:val="19"/>
        <w:bidi w:val="0"/>
        <w:rPr>
          <w:rFonts w:hint="eastAsia" w:eastAsia="仿宋_GB2312"/>
          <w:lang w:eastAsia="zh-CN"/>
        </w:rPr>
      </w:pPr>
      <w:r>
        <w:rPr>
          <w:rFonts w:hint="eastAsia"/>
        </w:rPr>
        <w:t>本</w:t>
      </w:r>
      <w:r>
        <w:rPr>
          <w:rFonts w:hint="eastAsia"/>
          <w:lang w:val="en-US" w:eastAsia="zh-CN"/>
        </w:rPr>
        <w:t>单位</w:t>
      </w:r>
      <w:r>
        <w:rPr>
          <w:rFonts w:hint="eastAsia"/>
        </w:rPr>
        <w:t>没有使用国有资本经营预算拨款安排的支出</w:t>
      </w:r>
      <w:r>
        <w:rPr>
          <w:rFonts w:hint="eastAsia"/>
          <w:lang w:eastAsia="zh-CN"/>
        </w:rPr>
        <w:t>。</w:t>
      </w:r>
    </w:p>
    <w:p w14:paraId="5EA962A0">
      <w:pPr>
        <w:pStyle w:val="20"/>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123BB5AD">
      <w:pPr>
        <w:pStyle w:val="19"/>
        <w:bidi w:val="0"/>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7AB6C9C8">
      <w:pPr>
        <w:pStyle w:val="20"/>
        <w:numPr>
          <w:ilvl w:val="0"/>
          <w:numId w:val="0"/>
        </w:numPr>
        <w:bidi w:val="0"/>
        <w:ind w:firstLine="643" w:firstLineChars="200"/>
        <w:rPr>
          <w:rFonts w:hint="eastAsia"/>
          <w:lang w:val="en-US" w:eastAsia="zh-CN"/>
        </w:rPr>
      </w:pPr>
      <w:r>
        <w:rPr>
          <w:rFonts w:hint="eastAsia"/>
          <w:lang w:val="en-US" w:eastAsia="zh-CN"/>
        </w:rPr>
        <w:t>（七）政府采购情况</w:t>
      </w:r>
    </w:p>
    <w:p w14:paraId="397DA65F">
      <w:pPr>
        <w:pStyle w:val="19"/>
        <w:bidi w:val="0"/>
        <w:rPr>
          <w:rFonts w:hint="eastAsia"/>
          <w:lang w:eastAsia="zh-CN"/>
        </w:rPr>
      </w:pPr>
      <w:r>
        <w:rPr>
          <w:rFonts w:hint="eastAsia"/>
          <w:lang w:eastAsia="zh-CN"/>
        </w:rPr>
        <w:t>2026年政府采购总额160.80</w:t>
      </w:r>
      <w:r>
        <w:rPr>
          <w:rFonts w:hint="eastAsia"/>
          <w:lang w:val="en-US" w:eastAsia="zh-CN"/>
        </w:rPr>
        <w:t xml:space="preserve"> </w:t>
      </w:r>
      <w:r>
        <w:rPr>
          <w:rFonts w:hint="eastAsia"/>
          <w:lang w:eastAsia="zh-CN"/>
        </w:rPr>
        <w:t>万元，其中： 政府采购货物预算130.30万元， 政府采购工程预算20.00万元， 政府采购服务预算10.50万元。</w:t>
      </w:r>
    </w:p>
    <w:p w14:paraId="17F0BB9E">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0870924C">
      <w:pPr>
        <w:pStyle w:val="19"/>
        <w:bidi w:val="0"/>
        <w:rPr>
          <w:rFonts w:hint="eastAsia"/>
          <w:lang w:eastAsia="zh-CN"/>
        </w:rPr>
      </w:pPr>
      <w:r>
        <w:rPr>
          <w:rFonts w:hint="eastAsia"/>
          <w:lang w:eastAsia="zh-CN"/>
        </w:rPr>
        <w:t xml:space="preserve">截至2025年7月31日， </w:t>
      </w:r>
      <w:r>
        <w:rPr>
          <w:rFonts w:hint="eastAsia"/>
          <w:lang w:val="en-US" w:eastAsia="zh-CN"/>
        </w:rPr>
        <w:t>单位</w:t>
      </w:r>
      <w:r>
        <w:rPr>
          <w:rFonts w:hint="eastAsia"/>
          <w:lang w:eastAsia="zh-CN"/>
        </w:rPr>
        <w:t xml:space="preserve">共有车辆 </w:t>
      </w:r>
      <w:r>
        <w:rPr>
          <w:rFonts w:hint="eastAsia"/>
          <w:lang w:val="en-US" w:eastAsia="zh-CN"/>
        </w:rPr>
        <w:t>2</w:t>
      </w:r>
      <w:r>
        <w:rPr>
          <w:rFonts w:hint="eastAsia"/>
          <w:lang w:eastAsia="zh-CN"/>
        </w:rPr>
        <w:t xml:space="preserve"> 辆，其中：一般公务用车实有数 </w:t>
      </w:r>
      <w:r>
        <w:rPr>
          <w:rFonts w:hint="eastAsia"/>
          <w:lang w:val="en-US" w:eastAsia="zh-CN"/>
        </w:rPr>
        <w:t>0</w:t>
      </w:r>
      <w:r>
        <w:rPr>
          <w:rFonts w:hint="eastAsia"/>
          <w:lang w:eastAsia="zh-CN"/>
        </w:rPr>
        <w:t xml:space="preserve"> 辆，</w:t>
      </w:r>
      <w:r>
        <w:rPr>
          <w:rFonts w:hint="eastAsia"/>
          <w:lang w:val="en-US" w:eastAsia="zh-CN"/>
        </w:rPr>
        <w:t>特种专业技术用车2辆</w:t>
      </w:r>
      <w:r>
        <w:rPr>
          <w:rFonts w:hint="eastAsia"/>
          <w:lang w:eastAsia="zh-CN"/>
        </w:rPr>
        <w:t>。</w:t>
      </w:r>
    </w:p>
    <w:p w14:paraId="5976751F">
      <w:pPr>
        <w:pStyle w:val="19"/>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w:t>
      </w:r>
      <w:r>
        <w:rPr>
          <w:rFonts w:hint="eastAsia"/>
          <w:lang w:val="en-US" w:eastAsia="zh-CN"/>
        </w:rPr>
        <w:t>无</w:t>
      </w:r>
      <w:r>
        <w:rPr>
          <w:rFonts w:hint="eastAsia"/>
          <w:lang w:eastAsia="zh-CN"/>
        </w:rPr>
        <w:t>。</w:t>
      </w:r>
    </w:p>
    <w:p w14:paraId="013308F3">
      <w:pPr>
        <w:numPr>
          <w:ilvl w:val="0"/>
          <w:numId w:val="3"/>
        </w:numPr>
        <w:spacing w:line="560" w:lineRule="exact"/>
        <w:ind w:firstLine="643" w:firstLineChars="200"/>
        <w:rPr>
          <w:rFonts w:hint="eastAsia"/>
          <w:lang w:val="en-US" w:eastAsia="zh-CN"/>
        </w:rPr>
      </w:pPr>
      <w:r>
        <w:rPr>
          <w:rFonts w:hint="eastAsia" w:ascii="仿宋" w:hAnsi="仿宋" w:eastAsia="仿宋" w:cs="仿宋"/>
          <w:b/>
          <w:bCs/>
          <w:color w:val="000000" w:themeColor="text1"/>
          <w:sz w:val="32"/>
          <w:szCs w:val="32"/>
          <w:u w:val="none"/>
          <w:lang w:eastAsia="zh-CN"/>
          <w14:textFill>
            <w14:solidFill>
              <w14:schemeClr w14:val="tx1"/>
            </w14:solidFill>
          </w14:textFill>
        </w:rPr>
        <w:t>项目</w:t>
      </w:r>
      <w:r>
        <w:rPr>
          <w:rFonts w:hint="eastAsia" w:ascii="仿宋" w:hAnsi="仿宋" w:eastAsia="仿宋" w:cs="仿宋"/>
          <w:b/>
          <w:bCs/>
          <w:color w:val="000000" w:themeColor="text1"/>
          <w:sz w:val="32"/>
          <w:szCs w:val="32"/>
          <w:u w:val="none"/>
          <w14:textFill>
            <w14:solidFill>
              <w14:schemeClr w14:val="tx1"/>
            </w14:solidFill>
          </w14:textFill>
        </w:rPr>
        <w:t>绩效目标设置情况</w:t>
      </w:r>
    </w:p>
    <w:p w14:paraId="2DA6B0AF">
      <w:pPr>
        <w:pStyle w:val="19"/>
        <w:bidi w:val="0"/>
        <w:rPr>
          <w:rFonts w:hint="eastAsia"/>
          <w:lang w:eastAsia="zh-CN"/>
        </w:rPr>
      </w:pPr>
      <w:r>
        <w:rPr>
          <w:rFonts w:hint="eastAsia" w:ascii="Adobe 仿宋 Std R" w:hAnsi="Adobe 仿宋 Std R" w:eastAsia="Adobe 仿宋 Std R"/>
          <w:sz w:val="32"/>
          <w:szCs w:val="32"/>
        </w:rPr>
        <w:t xml:space="preserve">  </w:t>
      </w:r>
      <w:r>
        <w:rPr>
          <w:rFonts w:hint="eastAsia"/>
          <w:lang w:eastAsia="zh-CN"/>
        </w:rPr>
        <w:t>本</w:t>
      </w:r>
      <w:r>
        <w:rPr>
          <w:rFonts w:hint="eastAsia"/>
          <w:lang w:val="en-US" w:eastAsia="zh-CN"/>
        </w:rPr>
        <w:t>单位</w:t>
      </w:r>
      <w:r>
        <w:rPr>
          <w:rFonts w:hint="eastAsia"/>
          <w:lang w:eastAsia="zh-CN"/>
        </w:rPr>
        <w:t>本年度未安排项目。</w:t>
      </w:r>
    </w:p>
    <w:p w14:paraId="4E24630E">
      <w:pPr>
        <w:pStyle w:val="19"/>
        <w:bidi w:val="0"/>
        <w:rPr>
          <w:rFonts w:hint="eastAsia"/>
          <w:lang w:eastAsia="zh-CN"/>
        </w:rPr>
      </w:pPr>
    </w:p>
    <w:p w14:paraId="5E6C8FEE">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46FB0AC3">
      <w:pPr>
        <w:pStyle w:val="19"/>
        <w:bidi w:val="0"/>
        <w:rPr>
          <w:rFonts w:hint="eastAsia"/>
          <w:lang w:eastAsia="zh-CN"/>
        </w:rPr>
      </w:pPr>
      <w:r>
        <w:rPr>
          <w:rFonts w:hint="eastAsia"/>
          <w:lang w:eastAsia="zh-CN"/>
        </w:rPr>
        <w:t>2026年兴国县高兴镇中心卫生院财政拨款“三公”经费安排0.00万元，其中：</w:t>
      </w:r>
    </w:p>
    <w:p w14:paraId="6547BC57">
      <w:pPr>
        <w:pStyle w:val="19"/>
        <w:bidi w:val="0"/>
        <w:rPr>
          <w:rFonts w:hint="eastAsia"/>
          <w:lang w:eastAsia="zh-CN"/>
        </w:rPr>
      </w:pPr>
      <w:r>
        <w:rPr>
          <w:rFonts w:hint="eastAsia"/>
          <w:lang w:eastAsia="zh-CN"/>
        </w:rPr>
        <w:t xml:space="preserve">因公出国（境）费 </w:t>
      </w:r>
      <w:r>
        <w:rPr>
          <w:rFonts w:hint="eastAsia"/>
          <w:lang w:val="en-US" w:eastAsia="zh-CN"/>
        </w:rPr>
        <w:t>0</w:t>
      </w:r>
      <w:r>
        <w:rPr>
          <w:rFonts w:hint="eastAsia"/>
          <w:lang w:eastAsia="zh-CN"/>
        </w:rPr>
        <w:t>万元，比上年增</w:t>
      </w:r>
      <w:r>
        <w:rPr>
          <w:rFonts w:hint="eastAsia"/>
          <w:lang w:val="en-US" w:eastAsia="zh-CN"/>
        </w:rPr>
        <w:t>加0</w:t>
      </w:r>
      <w:r>
        <w:rPr>
          <w:rFonts w:hint="eastAsia"/>
          <w:lang w:eastAsia="zh-CN"/>
        </w:rPr>
        <w:t>万元，主要原因是：与上年安排保持一致。</w:t>
      </w:r>
    </w:p>
    <w:p w14:paraId="26B84674">
      <w:pPr>
        <w:pStyle w:val="19"/>
        <w:bidi w:val="0"/>
        <w:rPr>
          <w:rFonts w:hint="eastAsia"/>
          <w:lang w:eastAsia="zh-CN"/>
        </w:rPr>
      </w:pPr>
      <w:r>
        <w:rPr>
          <w:rFonts w:hint="eastAsia"/>
          <w:lang w:eastAsia="zh-CN"/>
        </w:rPr>
        <w:t>公务接待费</w:t>
      </w:r>
      <w:r>
        <w:rPr>
          <w:rFonts w:hint="eastAsia"/>
          <w:lang w:val="en-US" w:eastAsia="zh-CN"/>
        </w:rPr>
        <w:t>0</w:t>
      </w:r>
      <w:r>
        <w:rPr>
          <w:rFonts w:hint="eastAsia"/>
          <w:lang w:eastAsia="zh-CN"/>
        </w:rPr>
        <w:t>万元，比上年增</w:t>
      </w:r>
      <w:r>
        <w:rPr>
          <w:rFonts w:hint="eastAsia"/>
          <w:lang w:val="en-US" w:eastAsia="zh-CN"/>
        </w:rPr>
        <w:t>加0</w:t>
      </w:r>
      <w:r>
        <w:rPr>
          <w:rFonts w:hint="eastAsia"/>
          <w:lang w:eastAsia="zh-CN"/>
        </w:rPr>
        <w:t>万元，主要原因是：与上年安排保持一致。</w:t>
      </w:r>
    </w:p>
    <w:p w14:paraId="6B9CC9EB">
      <w:pPr>
        <w:pStyle w:val="19"/>
        <w:bidi w:val="0"/>
        <w:rPr>
          <w:rFonts w:hint="eastAsia"/>
          <w:lang w:eastAsia="zh-CN"/>
        </w:rPr>
      </w:pPr>
      <w:r>
        <w:rPr>
          <w:rFonts w:hint="eastAsia"/>
          <w:lang w:eastAsia="zh-CN"/>
        </w:rPr>
        <w:t>公务用车运行维护费</w:t>
      </w:r>
      <w:r>
        <w:rPr>
          <w:rFonts w:hint="eastAsia"/>
          <w:lang w:val="en-US" w:eastAsia="zh-CN"/>
        </w:rPr>
        <w:t>0</w:t>
      </w:r>
      <w:r>
        <w:rPr>
          <w:rFonts w:hint="eastAsia"/>
          <w:lang w:eastAsia="zh-CN"/>
        </w:rPr>
        <w:t>万元，比上年增</w:t>
      </w:r>
      <w:r>
        <w:rPr>
          <w:rFonts w:hint="eastAsia"/>
          <w:lang w:val="en-US" w:eastAsia="zh-CN"/>
        </w:rPr>
        <w:t>加0</w:t>
      </w:r>
      <w:r>
        <w:rPr>
          <w:rFonts w:hint="eastAsia"/>
          <w:lang w:eastAsia="zh-CN"/>
        </w:rPr>
        <w:t>万元，主要原因是：与上年安排保持一致。</w:t>
      </w:r>
    </w:p>
    <w:p w14:paraId="62D4DDA1">
      <w:pPr>
        <w:pStyle w:val="19"/>
        <w:bidi w:val="0"/>
        <w:rPr>
          <w:rFonts w:hint="eastAsia"/>
          <w:lang w:eastAsia="zh-CN"/>
        </w:rPr>
      </w:pPr>
      <w:r>
        <w:rPr>
          <w:rFonts w:hint="eastAsia"/>
          <w:lang w:eastAsia="zh-CN"/>
        </w:rPr>
        <w:t>公务用车购置费</w:t>
      </w:r>
      <w:r>
        <w:rPr>
          <w:rFonts w:hint="eastAsia"/>
          <w:lang w:val="en-US" w:eastAsia="zh-CN"/>
        </w:rPr>
        <w:t>0</w:t>
      </w:r>
      <w:r>
        <w:rPr>
          <w:rFonts w:hint="eastAsia"/>
          <w:lang w:eastAsia="zh-CN"/>
        </w:rPr>
        <w:t>万元，比上年增</w:t>
      </w:r>
      <w:r>
        <w:rPr>
          <w:rFonts w:hint="eastAsia"/>
          <w:lang w:val="en-US" w:eastAsia="zh-CN"/>
        </w:rPr>
        <w:t>加0</w:t>
      </w:r>
      <w:r>
        <w:rPr>
          <w:rFonts w:hint="eastAsia"/>
          <w:lang w:eastAsia="zh-CN"/>
        </w:rPr>
        <w:t>万元，主要原因是：与上年安排保持一致。</w:t>
      </w:r>
    </w:p>
    <w:p w14:paraId="31522520">
      <w:pPr>
        <w:rPr>
          <w:rStyle w:val="13"/>
          <w:rFonts w:hint="eastAsia" w:ascii="仿宋" w:hAnsi="仿宋" w:eastAsia="仿宋"/>
          <w:sz w:val="32"/>
          <w:szCs w:val="32"/>
        </w:rPr>
      </w:pPr>
    </w:p>
    <w:p w14:paraId="29FFDB34">
      <w:pPr>
        <w:rPr>
          <w:rStyle w:val="13"/>
          <w:rFonts w:hint="eastAsia" w:ascii="仿宋" w:hAnsi="仿宋" w:eastAsia="仿宋"/>
          <w:sz w:val="32"/>
          <w:szCs w:val="32"/>
        </w:rPr>
      </w:pPr>
    </w:p>
    <w:p w14:paraId="381BA4D5">
      <w:pPr>
        <w:rPr>
          <w:rStyle w:val="13"/>
          <w:rFonts w:hint="eastAsia" w:ascii="仿宋" w:hAnsi="仿宋" w:eastAsia="仿宋"/>
          <w:sz w:val="32"/>
          <w:szCs w:val="32"/>
        </w:rPr>
      </w:pPr>
    </w:p>
    <w:p w14:paraId="3D58EF5E">
      <w:pPr>
        <w:rPr>
          <w:rStyle w:val="13"/>
          <w:rFonts w:hint="eastAsia" w:ascii="仿宋" w:hAnsi="仿宋" w:eastAsia="仿宋"/>
          <w:sz w:val="32"/>
          <w:szCs w:val="32"/>
        </w:rPr>
      </w:pPr>
    </w:p>
    <w:p w14:paraId="5DA6EA8C">
      <w:pPr>
        <w:rPr>
          <w:rStyle w:val="13"/>
          <w:rFonts w:hint="eastAsia" w:ascii="仿宋" w:hAnsi="仿宋" w:eastAsia="仿宋"/>
          <w:sz w:val="32"/>
          <w:szCs w:val="32"/>
        </w:rPr>
      </w:pPr>
    </w:p>
    <w:p w14:paraId="6C70E997">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2CD9DC22">
      <w:pPr>
        <w:pStyle w:val="18"/>
        <w:numPr>
          <w:ilvl w:val="0"/>
          <w:numId w:val="0"/>
        </w:numPr>
        <w:bidi w:val="0"/>
        <w:ind w:left="420" w:leftChars="200" w:firstLine="321" w:firstLineChars="100"/>
        <w:rPr>
          <w:rFonts w:hint="eastAsia" w:ascii="楷体_GB2312" w:eastAsia="楷体_GB2312"/>
          <w:b/>
          <w:sz w:val="32"/>
          <w:szCs w:val="30"/>
          <w:highlight w:val="none"/>
        </w:rPr>
      </w:pPr>
      <w:r>
        <w:rPr>
          <w:rFonts w:hint="eastAsia" w:ascii="楷体_GB2312" w:eastAsia="楷体_GB2312"/>
          <w:b/>
          <w:sz w:val="32"/>
          <w:szCs w:val="30"/>
          <w:highlight w:val="none"/>
        </w:rPr>
        <w:t>一、收入科目</w:t>
      </w:r>
    </w:p>
    <w:p w14:paraId="63A13BFC">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36EA63E5">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2F93C610">
      <w:pPr>
        <w:pStyle w:val="19"/>
        <w:bidi w:val="0"/>
        <w:rPr>
          <w:rFonts w:hint="eastAsia"/>
          <w:lang w:eastAsia="zh-CN"/>
        </w:rPr>
      </w:pPr>
      <w:r>
        <w:rPr>
          <w:rFonts w:hint="eastAsia"/>
          <w:lang w:eastAsia="zh-CN"/>
        </w:rPr>
        <w:t>（三）事业收入：指事业单位开展专业业务活动及辅助活动取得的收入。</w:t>
      </w:r>
    </w:p>
    <w:p w14:paraId="5EC9950B">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52D0B9B8">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3426CB26">
      <w:pPr>
        <w:pStyle w:val="19"/>
        <w:bidi w:val="0"/>
        <w:rPr>
          <w:rFonts w:hint="eastAsia"/>
          <w:lang w:eastAsia="zh-CN"/>
        </w:rPr>
      </w:pPr>
      <w:r>
        <w:rPr>
          <w:rFonts w:hint="eastAsia"/>
          <w:lang w:eastAsia="zh-CN"/>
        </w:rPr>
        <w:t>（六）上级补助收入：指事业单位从主管部门和上级单位取得的非财政补助收入。</w:t>
      </w:r>
    </w:p>
    <w:p w14:paraId="399C2D5B">
      <w:pPr>
        <w:pStyle w:val="19"/>
        <w:bidi w:val="0"/>
        <w:rPr>
          <w:rFonts w:hint="eastAsia"/>
          <w:lang w:eastAsia="zh-CN"/>
        </w:rPr>
      </w:pPr>
      <w:r>
        <w:rPr>
          <w:rFonts w:hint="eastAsia"/>
          <w:lang w:eastAsia="zh-CN"/>
        </w:rPr>
        <w:t>（七）其他收入：指除财政拨款、事业收入、事业单位经营收入等以外的各项收入。</w:t>
      </w:r>
    </w:p>
    <w:p w14:paraId="1E386750">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5D90E667">
      <w:pPr>
        <w:pStyle w:val="19"/>
        <w:bidi w:val="0"/>
        <w:rPr>
          <w:rFonts w:ascii="Adobe 仿宋 Std R" w:hAnsi="Adobe 仿宋 Std R" w:eastAsia="Adobe 仿宋 Std R"/>
          <w:sz w:val="32"/>
          <w:szCs w:val="32"/>
        </w:rPr>
      </w:pPr>
      <w:r>
        <w:rPr>
          <w:rFonts w:hint="eastAsia"/>
          <w:lang w:eastAsia="zh-CN"/>
        </w:rPr>
        <w:t>（九）上年结转和结余：指以前年度全部结转和结余的资金数，包括当年结转结余资金和历年滚存结转结余资金。</w:t>
      </w:r>
    </w:p>
    <w:p w14:paraId="30B4CF34">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119B046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（一）行政运行：反映行政单位（事业单位）的基本支出。</w:t>
      </w:r>
    </w:p>
    <w:p w14:paraId="30C7061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（二）一般行政管理事务：反映行政单位（包括事业单位）未单独设置项级科目的其他项目支出。</w:t>
      </w:r>
    </w:p>
    <w:p w14:paraId="28D224F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（三）机关事业单位基本养老保险缴费支出：反映机关事业单位实施养老保险制度由单位缴纳的基本养老保险费的支出。</w:t>
      </w:r>
    </w:p>
    <w:p w14:paraId="751696F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（四）行政单位医疗：反映行政事业单位基本医疗保险缴费经费。</w:t>
      </w:r>
    </w:p>
    <w:p w14:paraId="021C98C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（五）事业单位医疗：反映财政单位集中安排的事业单位基本医疗保险缴费经费。</w:t>
      </w:r>
    </w:p>
    <w:p w14:paraId="16B112CD">
      <w:pPr>
        <w:pStyle w:val="18"/>
        <w:numPr>
          <w:ilvl w:val="0"/>
          <w:numId w:val="0"/>
        </w:numPr>
        <w:bidi w:val="0"/>
        <w:ind w:left="420" w:leftChars="200" w:firstLine="320" w:firstLineChars="1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（六）死亡抚恤：反映单位遗属人员生活补助。</w:t>
      </w:r>
    </w:p>
    <w:p w14:paraId="5E561B58">
      <w:pPr>
        <w:pStyle w:val="19"/>
        <w:bidi w:val="0"/>
        <w:ind w:left="0" w:leftChars="0" w:firstLine="0" w:firstLineChars="0"/>
        <w:rPr>
          <w:rFonts w:ascii="仿宋_GB2312" w:eastAsia="仿宋_GB2312"/>
          <w:color w:val="000000"/>
          <w:sz w:val="32"/>
          <w:szCs w:val="30"/>
          <w:highlight w:val="yellow"/>
        </w:rPr>
      </w:pPr>
    </w:p>
    <w:p w14:paraId="66EBE51E">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24044A94">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3BD52742">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7F44A">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ascii="仿宋" w:hAnsi="仿宋" w:eastAsia="仿宋" w:cs="仿宋"/>
        <w:b/>
        <w:bCs/>
        <w:sz w:val="32"/>
        <w:szCs w:val="32"/>
      </w:rPr>
    </w:lvl>
  </w:abstractNum>
  <w:abstractNum w:abstractNumId="2">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2A4C70"/>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7FF1F4C"/>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B27B00"/>
    <w:rsid w:val="21C916A0"/>
    <w:rsid w:val="221F7512"/>
    <w:rsid w:val="22421D13"/>
    <w:rsid w:val="22430342"/>
    <w:rsid w:val="22601146"/>
    <w:rsid w:val="226F2247"/>
    <w:rsid w:val="22A5210D"/>
    <w:rsid w:val="22BD518D"/>
    <w:rsid w:val="230518A8"/>
    <w:rsid w:val="23F95523"/>
    <w:rsid w:val="2418246B"/>
    <w:rsid w:val="24407927"/>
    <w:rsid w:val="2461028A"/>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BE830D8"/>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6147F7"/>
    <w:rsid w:val="326F2A5F"/>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511ACC"/>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762BBE"/>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6D754E"/>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84613B"/>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50752D"/>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4F56E0"/>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3F92354"/>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6B1ABD"/>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e347e651-c0d2-477d-aacf-8cd896c08a28</errorID>
      <errorWord>年</errorWord>
      <group>L1_Word</group>
      <groupName>字词问题</groupName>
      <ability>L2_Typo</ability>
      <abilityName>字词错误</abilityName>
      <candidateList>
        <item>年度</item>
      </candidateList>
      <explain/>
      <paraID>7B6CC4C1</paraID>
      <start>21</start>
      <end>23</end>
      <status>modified</status>
      <modifiedWord>年度</modifiedWord>
      <trackRevisions>false</trackRevisions>
    </reviewItem>
    <reviewItem>
      <errorID>95c3205f-16a9-4852-a6e4-4e880cda7206</errorID>
      <errorWord>,</errorWord>
      <group>L1_Format</group>
      <groupName>格式问题</groupName>
      <ability>L2_HalfPunc</ability>
      <abilityName>全半角检查</abilityName>
      <candidateList>
        <item>，</item>
      </candidateList>
      <explain>文本全半角错误。</explain>
      <paraID>7A0AAF9D</paraID>
      <start>17</start>
      <end>18</end>
      <status>modified</status>
      <modifiedWord>，</modifiedWord>
      <trackRevisions>false</trackRevisions>
    </reviewItem>
    <reviewItem>
      <errorID>3f36adbd-8e0f-4031-a5c3-dbcc68a105b6</errorID>
      <errorWord>,</errorWord>
      <group>L1_Format</group>
      <groupName>格式问题</groupName>
      <ability>L2_HalfPunc</ability>
      <abilityName>全半角检查</abilityName>
      <candidateList>
        <item>，</item>
      </candidateList>
      <explain>文本全半角错误。</explain>
      <paraID>7A0AAF9D</paraID>
      <start>29</start>
      <end>30</end>
      <status>modified</status>
      <modifiedWord>，</modifiedWord>
      <trackRevisions>false</trackRevisions>
    </reviewItem>
    <reviewItem>
      <errorID>4efd724e-1168-458e-a5cc-90b9b52a159a</errorID>
      <errorWord>,</errorWord>
      <group>L1_Format</group>
      <groupName>格式问题</groupName>
      <ability>L2_HalfPunc</ability>
      <abilityName>全半角检查</abilityName>
      <candidateList>
        <item>，</item>
      </candidateList>
      <explain>文本全半角错误。</explain>
      <paraID>7A0AAF9D</paraID>
      <start>46</start>
      <end>47</end>
      <status>modified</status>
      <modifiedWord>，</modifiedWord>
      <trackRevisions>false</trackRevisions>
    </reviewItem>
    <reviewItem>
      <errorID>4e81ec0f-b994-4a1c-901c-a4f085ed5cc1</errorID>
      <errorWord>,</errorWord>
      <group>L1_Format</group>
      <groupName>格式问题</groupName>
      <ability>L2_HalfPunc</ability>
      <abilityName>全半角检查</abilityName>
      <candidateList>
        <item>，</item>
      </candidateList>
      <explain>文本全半角错误。</explain>
      <paraID>7A0AAF9D</paraID>
      <start>60</start>
      <end>61</end>
      <status>modified</status>
      <modifiedWord>，</modifiedWord>
      <trackRevisions>false</trackRevisions>
    </reviewItem>
    <reviewItem>
      <errorID>5e4996a9-c0c9-4dde-bc50-5b20ab944d03</errorID>
      <errorWord>,</errorWord>
      <group>L1_Format</group>
      <groupName>格式问题</groupName>
      <ability>L2_HalfPunc</ability>
      <abilityName>全半角检查</abilityName>
      <candidateList>
        <item>，</item>
      </candidateList>
      <explain>文本全半角错误。</explain>
      <paraID>7A0AAF9D</paraID>
      <start>81</start>
      <end>82</end>
      <status>modified</status>
      <modifiedWord>，</modifiedWord>
      <trackRevisions>false</trackRevisions>
    </reviewItem>
    <reviewItem>
      <errorID>9ff9866c-83fb-44c7-a07d-154f28029706</errorID>
      <errorWord>,</errorWord>
      <group>L1_Format</group>
      <groupName>格式问题</groupName>
      <ability>L2_HalfPunc</ability>
      <abilityName>全半角检查</abilityName>
      <candidateList>
        <item>，</item>
      </candidateList>
      <explain>文本全半角错误。</explain>
      <paraID>7A0AAF9D</paraID>
      <start>103</start>
      <end>104</end>
      <status>modified</status>
      <modifiedWord>，</modifiedWord>
      <trackRevisions>false</trackRevisions>
    </reviewItem>
    <reviewItem>
      <errorID>bc511a33-1486-48b9-9d0d-7309c5a0a372</errorID>
      <errorWord>,</errorWord>
      <group>L1_Format</group>
      <groupName>格式问题</groupName>
      <ability>L2_HalfPunc</ability>
      <abilityName>全半角检查</abilityName>
      <candidateList>
        <item>，</item>
      </candidateList>
      <explain>文本全半角错误。</explain>
      <paraID>7A0AAF9D</paraID>
      <start>122</start>
      <end>123</end>
      <status>modified</status>
      <modifiedWord>，</modifiedWord>
      <trackRevisions>false</trackRevisions>
    </reviewItem>
    <reviewItem>
      <errorID>b8b16583-1361-4c0f-ab2a-2c89fcb46b18</errorID>
      <errorWord>年</errorWord>
      <group>L1_Word</group>
      <groupName>字词问题</groupName>
      <ability>L2_Typo</ability>
      <abilityName>字词错误</abilityName>
      <candidateList>
        <item>年度</item>
      </candidateList>
      <explain/>
      <paraID> A27BF1F</paraID>
      <start>21</start>
      <end>23</end>
      <status>modified</status>
      <modifiedWord>年度</modifiedWord>
      <trackRevisions>false</trackRevisions>
    </reviewItem>
    <reviewItem>
      <errorID>e01833d8-97b1-46d9-9d48-dcb47afdf3bc</errorID>
      <errorWord>:</errorWord>
      <group>L1_Format</group>
      <groupName>格式问题</groupName>
      <ability>L2_HalfPunc</ability>
      <abilityName>全半角检查</abilityName>
      <candidateList>
        <item>：</item>
      </candidateList>
      <explain>文本全半角错误。</explain>
      <paraID>5CF63FC0</paraID>
      <start>4</start>
      <end>5</end>
      <status>modified</status>
      <modifiedWord>：</modifiedWord>
      <trackRevisions>false</trackRevisions>
    </reviewItem>
    <reviewItem>
      <errorID>a561f155-7fa1-4281-a18b-1749ff4ad189</errorID>
      <errorWord>(</errorWord>
      <group>L1_Format</group>
      <groupName>格式问题</groupName>
      <ability>L2_HalfPunc</ability>
      <abilityName>全半角检查</abilityName>
      <candidateList>
        <item>（</item>
      </candidateList>
      <explain>文本全半角错误。</explain>
      <paraID>6689432C</paraID>
      <start>2</start>
      <end>3</end>
      <status>modified</status>
      <modifiedWord>（</modifiedWord>
      <trackRevisions>false</trackRevisions>
    </reviewItem>
    <reviewItem>
      <errorID>0efee966-7310-4136-8c44-c0a3475ec697</errorID>
      <errorWord>)</errorWord>
      <group>L1_Format</group>
      <groupName>格式问题</groupName>
      <ability>L2_HalfPunc</ability>
      <abilityName>全半角检查</abilityName>
      <candidateList>
        <item>）</item>
      </candidateList>
      <explain>文本全半角错误。</explain>
      <paraID>6689432C</paraID>
      <start>8</start>
      <end>9</end>
      <status>modified</status>
      <modifiedWord>）</modifiedWord>
      <trackRevisions>false</trackRevisions>
    </reviewItem>
    <reviewItem>
      <errorID>3928f3db-b066-472b-84e2-8c75ad234694</errorID>
      <errorWord>:</errorWord>
      <group>L1_Format</group>
      <groupName>格式问题</groupName>
      <ability>L2_HalfPunc</ability>
      <abilityName>全半角检查</abilityName>
      <candidateList>
        <item>：</item>
      </candidateList>
      <explain>文本全半角错误。</explain>
      <paraID>6AF66C05</paraID>
      <start>4</start>
      <end>5</end>
      <status>modified</status>
      <modifiedWord>：</modifiedWord>
      <trackRevisions>false</trackRevisions>
    </reviewItem>
    <reviewItem>
      <errorID>54678d7c-63e6-4048-8ac9-662e09004222</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6AB779D2</paraID>
      <start>0</start>
      <end>10</end>
      <status>modified</status>
      <modifiedWord>一般公共预算财政拨款</modifiedWord>
      <trackRevisions>false</trackRevisions>
    </reviewItem>
    <reviewItem>
      <errorID>7c841e9d-33f5-4dc1-bc8a-bdb96934b442</errorID>
      <errorWord>*</errorWord>
      <group>L1_Punc</group>
      <groupName>标点问题</groupName>
      <ability>L2_Punc</ability>
      <abilityName>标点符号检查</abilityName>
      <candidateList/>
      <explain/>
      <paraID>3761DEB2</paraID>
      <start>0</start>
      <end>1</end>
      <status>ignored</status>
      <modifiedWord/>
      <trackRevisions>false</trackRevisions>
    </reviewItem>
    <reviewItem>
      <errorID>832d78c1-1ebb-425a-b9b0-d3b5583b4867</errorID>
      <errorWord>:</errorWord>
      <group>L1_Format</group>
      <groupName>格式问题</groupName>
      <ability>L2_HalfPunc</ability>
      <abilityName>全半角检查</abilityName>
      <candidateList>
        <item>：</item>
      </candidateList>
      <explain>文本全半角错误。</explain>
      <paraID>5A522859</paraID>
      <start>4</start>
      <end>5</end>
      <status>modified</status>
      <modifiedWord>：</modifiedWord>
      <trackRevisions>false</trackRevisions>
    </reviewItem>
    <reviewItem>
      <errorID>5ca86f8e-8f69-4fac-9987-657110cf09ba</errorID>
      <errorWord>*</errorWord>
      <group>L1_Punc</group>
      <groupName>标点问题</groupName>
      <ability>L2_Punc</ability>
      <abilityName>标点符号检查</abilityName>
      <candidateList/>
      <explain/>
      <paraID>440FB82E</paraID>
      <start>0</start>
      <end>1</end>
      <status>ignored</status>
      <modifiedWord/>
      <trackRevisions>false</trackRevisions>
    </reviewItem>
    <reviewItem>
      <errorID>5f278074-5638-4b94-a511-805f05539a17</errorID>
      <errorWord>*</errorWord>
      <group>L1_Punc</group>
      <groupName>标点问题</groupName>
      <ability>L2_Punc</ability>
      <abilityName>标点符号检查</abilityName>
      <candidateList/>
      <explain/>
      <paraID>52216B89</paraID>
      <start>0</start>
      <end>1</end>
      <status>ignored</status>
      <modifiedWord/>
      <trackRevisions>false</trackRevisions>
    </reviewItem>
    <reviewItem>
      <errorID>acb766fa-cef8-4400-a06a-dae899054055</errorID>
      <errorWord>:</errorWord>
      <group>L1_Format</group>
      <groupName>格式问题</groupName>
      <ability>L2_HalfPunc</ability>
      <abilityName>全半角检查</abilityName>
      <candidateList>
        <item>：</item>
      </candidateList>
      <explain>文本全半角错误。</explain>
      <paraID>7BC5B478</paraID>
      <start>4</start>
      <end>5</end>
      <status>modified</status>
      <modifiedWord>：</modifiedWord>
      <trackRevisions>false</trackRevisions>
    </reviewItem>
    <reviewItem>
      <errorID>1ed3d8f2-b178-4d59-8b36-559e8efb73a7</errorID>
      <errorWord>(</errorWord>
      <group>L1_Format</group>
      <groupName>格式问题</groupName>
      <ability>L2_HalfPunc</ability>
      <abilityName>全半角检查</abilityName>
      <candidateList>
        <item>（</item>
      </candidateList>
      <explain>文本全半角错误。</explain>
      <paraID>64337D12</paraID>
      <start>2</start>
      <end>3</end>
      <status>modified</status>
      <modifiedWord>（</modifiedWord>
      <trackRevisions>false</trackRevisions>
    </reviewItem>
    <reviewItem>
      <errorID>f0766d77-782b-4309-beef-45313fbb4688</errorID>
      <errorWord>)</errorWord>
      <group>L1_Format</group>
      <groupName>格式问题</groupName>
      <ability>L2_HalfPunc</ability>
      <abilityName>全半角检查</abilityName>
      <candidateList>
        <item>）</item>
      </candidateList>
      <explain>文本全半角错误。</explain>
      <paraID>64337D12</paraID>
      <start>8</start>
      <end>9</end>
      <status>modified</status>
      <modifiedWord>）</modifiedWord>
      <trackRevisions>false</trackRevisions>
    </reviewItem>
    <reviewItem>
      <errorID>ff081d4b-da0f-48df-b6e1-073dc8e5b2f4</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5F893A33</paraID>
      <start>2</start>
      <end>12</end>
      <status>modified</status>
      <modifiedWord>一般公共预算财政拨款</modifiedWord>
      <trackRevisions>false</trackRevisions>
    </reviewItem>
    <reviewItem>
      <errorID>b0133247-2b3f-4d9f-8d52-82fafcf8f954</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5D23988B</paraID>
      <start>0</start>
      <end>10</end>
      <status>modified</status>
      <modifiedWord>一般公共预算财政拨款</modifiedWord>
      <trackRevisions>false</trackRevisions>
    </reviewItem>
    <reviewItem>
      <errorID>4becdc36-1549-4c47-8cb7-8a1fc8afd1ea</errorID>
      <errorWord>:</errorWord>
      <group>L1_Format</group>
      <groupName>格式问题</groupName>
      <ability>L2_HalfPunc</ability>
      <abilityName>全半角检查</abilityName>
      <candidateList>
        <item>：</item>
      </candidateList>
      <explain>文本全半角错误。</explain>
      <paraID>40F88A07</paraID>
      <start>4</start>
      <end>5</end>
      <status>modified</status>
      <modifiedWord>：</modifiedWord>
      <trackRevisions>false</trackRevisions>
    </reviewItem>
    <reviewItem>
      <errorID>3a74b422-cfb6-4143-9a48-9cb75f95420d</errorID>
      <errorWord>*</errorWord>
      <group>L1_Punc</group>
      <groupName>标点问题</groupName>
      <ability>L2_Punc</ability>
      <abilityName>标点符号检查</abilityName>
      <candidateList/>
      <explain/>
      <paraID>4690A770</paraID>
      <start>0</start>
      <end>1</end>
      <status>ignored</status>
      <modifiedWord/>
      <trackRevisions>false</trackRevisions>
    </reviewItem>
    <reviewItem>
      <errorID>f7a003f1-9b15-48b9-b58c-6078d81daaab</errorID>
      <errorWord>*</errorWord>
      <group>L1_Punc</group>
      <groupName>标点问题</groupName>
      <ability>L2_Punc</ability>
      <abilityName>标点符号检查</abilityName>
      <candidateList/>
      <explain/>
      <paraID>7ECA5EA6</paraID>
      <start>0</start>
      <end>1</end>
      <status>ignored</status>
      <modifiedWord/>
      <trackRevisions>false</trackRevisions>
    </reviewItem>
    <reviewItem>
      <errorID>b404f815-a6be-4978-bd0c-cf0c55bf8e44</errorID>
      <errorWord>:</errorWord>
      <group>L1_Format</group>
      <groupName>格式问题</groupName>
      <ability>L2_HalfPunc</ability>
      <abilityName>全半角检查</abilityName>
      <candidateList>
        <item>：</item>
      </candidateList>
      <explain>文本全半角错误。</explain>
      <paraID>7EC04258</paraID>
      <start>4</start>
      <end>5</end>
      <status>modified</status>
      <modifiedWord>：</modifiedWord>
      <trackRevisions>false</trackRevisions>
    </reviewItem>
    <reviewItem>
      <errorID>b769fb49-0ad0-49e4-8120-72c62e932218</errorID>
      <errorWord>*</errorWord>
      <group>L1_Punc</group>
      <groupName>标点问题</groupName>
      <ability>L2_Punc</ability>
      <abilityName>标点符号检查</abilityName>
      <candidateList/>
      <explain/>
      <paraID>294365AE</paraID>
      <start>0</start>
      <end>1</end>
      <status>ignored</status>
      <modifiedWord/>
      <trackRevisions>false</trackRevisions>
    </reviewItem>
    <reviewItem>
      <errorID>00519ffa-3c3f-4250-b23b-5a537e568cfe</errorID>
      <errorWord>*</errorWord>
      <group>L1_Punc</group>
      <groupName>标点问题</groupName>
      <ability>L2_Punc</ability>
      <abilityName>标点符号检查</abilityName>
      <candidateList/>
      <explain/>
      <paraID>156FBD61</paraID>
      <start>0</start>
      <end>1</end>
      <status>ignored</status>
      <modifiedWord/>
      <trackRevisions>false</trackRevisions>
    </reviewItem>
    <reviewItem>
      <errorID>42b74031-8f5b-4587-ad25-1396ec65096d</errorID>
      <errorWord>:</errorWord>
      <group>L1_Format</group>
      <groupName>格式问题</groupName>
      <ability>L2_HalfPunc</ability>
      <abilityName>全半角检查</abilityName>
      <candidateList>
        <item>：</item>
      </candidateList>
      <explain>文本全半角错误。</explain>
      <paraID>23DACCFF</paraID>
      <start>4</start>
      <end>5</end>
      <status>modified</status>
      <modifiedWord>：</modifiedWord>
      <trackRevisions>false</trackRevisions>
    </reviewItem>
    <reviewItem>
      <errorID>c833d3ee-223d-4121-b3d4-049a9f0f80c0</errorID>
      <errorWord>(</errorWord>
      <group>L1_Format</group>
      <groupName>格式问题</groupName>
      <ability>L2_HalfPunc</ability>
      <abilityName>全半角检查</abilityName>
      <candidateList>
        <item>（</item>
      </candidateList>
      <explain>文本全半角错误。</explain>
      <paraID>13EB8987</paraID>
      <start>4</start>
      <end>5</end>
      <status>modified</status>
      <modifiedWord>（</modifiedWord>
      <trackRevisions>false</trackRevisions>
    </reviewItem>
    <reviewItem>
      <errorID>27a9feb4-bf4e-4903-ac71-edf6431c99b1</errorID>
      <errorWord>)</errorWord>
      <group>L1_Format</group>
      <groupName>格式问题</groupName>
      <ability>L2_HalfPunc</ability>
      <abilityName>全半角检查</abilityName>
      <candidateList>
        <item>）</item>
      </candidateList>
      <explain>文本全半角错误。</explain>
      <paraID>13EB8987</paraID>
      <start>6</start>
      <end>7</end>
      <status>modified</status>
      <modifiedWord>）</modifiedWord>
      <trackRevisions>false</trackRevisions>
    </reviewItem>
    <reviewItem>
      <errorID>a0d7ca8a-e1e5-4e94-bf53-eb7c8f801522</errorID>
      <errorWord>:</errorWord>
      <group>L1_Format</group>
      <groupName>格式问题</groupName>
      <ability>L2_HalfPunc</ability>
      <abilityName>全半角检查</abilityName>
      <candidateList>
        <item>：</item>
      </candidateList>
      <explain>文本全半角错误。</explain>
      <paraID>65F63712</paraID>
      <start>4</start>
      <end>5</end>
      <status>modified</status>
      <modifiedWord>：</modifiedWord>
      <trackRevisions>false</trackRevisions>
    </reviewItem>
    <reviewItem>
      <errorID>f3b0346e-cb42-40b9-91f4-40f7816fef7f</errorID>
      <errorWord>*</errorWord>
      <group>L1_Punc</group>
      <groupName>标点问题</groupName>
      <ability>L2_Punc</ability>
      <abilityName>标点符号检查</abilityName>
      <candidateList/>
      <explain/>
      <paraID>738D2B28</paraID>
      <start>0</start>
      <end>1</end>
      <status>ignored</status>
      <modifiedWord/>
      <trackRevisions>false</trackRevisions>
    </reviewItem>
    <reviewItem>
      <errorID>9d537f1d-be5e-4a75-a268-e51b33b69667</errorID>
      <errorWord>*</errorWord>
      <group>L1_Punc</group>
      <groupName>标点问题</groupName>
      <ability>L2_Punc</ability>
      <abilityName>标点符号检查</abilityName>
      <candidateList/>
      <explain/>
      <paraID>57DF683F</paraID>
      <start>0</start>
      <end>1</end>
      <status>ignored</status>
      <modifiedWord/>
      <trackRevisions>false</trackRevisions>
    </reviewItem>
    <reviewItem>
      <errorID>f381a2de-c134-4c13-b963-b7b4b2297350</errorID>
      <errorWord>:</errorWord>
      <group>L1_Format</group>
      <groupName>格式问题</groupName>
      <ability>L2_HalfPunc</ability>
      <abilityName>全半角检查</abilityName>
      <candidateList>
        <item>：</item>
      </candidateList>
      <explain>文本全半角错误。</explain>
      <paraID>6E5F3EA6</paraID>
      <start>4</start>
      <end>5</end>
      <status>modified</status>
      <modifiedWord>：</modifiedWord>
      <trackRevisions>false</trackRevisions>
    </reviewItem>
    <reviewItem>
      <errorID>eacb027f-5f85-4426-ae87-f9468269979a</errorID>
      <errorWord>*</errorWord>
      <group>L1_Punc</group>
      <groupName>标点问题</groupName>
      <ability>L2_Punc</ability>
      <abilityName>标点符号检查</abilityName>
      <candidateList/>
      <explain/>
      <paraID>735377F0</paraID>
      <start>0</start>
      <end>1</end>
      <status>ignored</status>
      <modifiedWord/>
      <trackRevisions>false</trackRevisions>
    </reviewItem>
    <reviewItem>
      <errorID>569a3259-7684-4dea-b206-24b4993e32eb</errorID>
      <errorWord>*</errorWord>
      <group>L1_Punc</group>
      <groupName>标点问题</groupName>
      <ability>L2_Punc</ability>
      <abilityName>标点符号检查</abilityName>
      <candidateList/>
      <explain/>
      <paraID> E5BD526</paraID>
      <start>0</start>
      <end>1</end>
      <status>ignored</status>
      <modifiedWord/>
      <trackRevisions>false</trackRevisions>
    </reviewItem>
    <reviewItem>
      <errorID>2f56c80e-84e8-4b4f-a7ef-e60645bc6405</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53FC53AF</paraID>
      <start>1</start>
      <end>4</end>
      <status>modified</status>
      <modifiedWord>（一）</modifiedWord>
      <trackRevisions>false</trackRevisions>
    </reviewItem>
    <reviewItem>
      <errorID>8ed13626-af05-458c-aeb1-3f539a1c36e3</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2819C5D9</paraID>
      <start>1</start>
      <end>4</end>
      <status>modified</status>
      <modifiedWord>（二）</modifiedWord>
      <trackRevisions>false</trackRevisions>
    </reviewItem>
    <reviewItem>
      <errorID>94fd4884-f934-4463-afa3-968ad36c1c23</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8B4885A</paraID>
      <start>1</start>
      <end>4</end>
      <status>modified</status>
      <modifiedWord>（三）</modifiedWord>
      <trackRevisions>false</trackRevisions>
    </reviewItem>
    <reviewItem>
      <errorID>bdadd5e6-aa6e-41cb-a758-a5ba97f58708</errorID>
      <errorWord>,</errorWord>
      <group>L1_Format</group>
      <groupName>格式问题</groupName>
      <ability>L2_HalfPunc</ability>
      <abilityName>全半角检查</abilityName>
      <candidateList>
        <item>，</item>
      </candidateList>
      <explain>文本全半角错误。</explain>
      <paraID>3AC8C0CE</paraID>
      <start>34</start>
      <end>35</end>
      <status>modified</status>
      <modifiedWord>，</modifiedWord>
      <trackRevisions>false</trackRevisions>
    </reviewItem>
    <reviewItem>
      <errorID>8fa94a0f-8ac9-404c-8850-8e898f771d08</errorID>
      <errorWord>,</errorWord>
      <group>L1_Format</group>
      <groupName>格式问题</groupName>
      <ability>L2_HalfPunc</ability>
      <abilityName>全半角检查</abilityName>
      <candidateList>
        <item>，</item>
      </candidateList>
      <explain>文本全半角错误。</explain>
      <paraID>2BC07874</paraID>
      <start>22</start>
      <end>23</end>
      <status>modified</status>
      <modifiedWord>，</modifiedWord>
      <trackRevisions>false</trackRevisions>
    </reviewItem>
    <reviewItem>
      <errorID>cf933f3d-9214-4337-b95a-a5ef5bdede9b</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68EAFEBC</paraID>
      <start>0</start>
      <end>3</end>
      <status>modified</status>
      <modifiedWord>（四）</modifiedWord>
      <trackRevisions>false</trackRevisions>
    </reviewItem>
    <reviewItem>
      <errorID>93c2f037-f848-4e50-b922-489ba416df52</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44FE0FF5</paraID>
      <start>0</start>
      <end>3</end>
      <status>modified</status>
      <modifiedWord>（五）</modifiedWord>
      <trackRevisions>false</trackRevisions>
    </reviewItem>
    <reviewItem>
      <errorID>fab434a3-7caf-4a7a-9a8c-6a5267a4b9c0</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5EA962A0</paraID>
      <start>0</start>
      <end>3</end>
      <status>modified</status>
      <modifiedWord>（六）</modifiedWord>
      <trackRevisions>false</trackRevisions>
    </reviewItem>
    <reviewItem>
      <errorID>639a92ec-88db-4faa-8cbd-16ff37369cac</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7AB6C9C8</paraID>
      <start>0</start>
      <end>3</end>
      <status>modified</status>
      <modifiedWord>（七）</modifiedWord>
      <trackRevisions>false</trackRevisions>
    </reviewItem>
    <reviewItem>
      <errorID>7ff3db7f-827b-4440-a93c-9ed674516f09</errorID>
      <errorWord>,</errorWord>
      <group>L1_Format</group>
      <groupName>格式问题</groupName>
      <ability>L2_HalfPunc</ability>
      <abilityName>全半角检查</abilityName>
      <candidateList>
        <item>，</item>
      </candidateList>
      <explain>文本全半角错误。</explain>
      <paraID>397DA65F</paraID>
      <start>20</start>
      <end>21</end>
      <status>modified</status>
      <modifiedWord>，</modifiedWord>
      <trackRevisions>false</trackRevisions>
    </reviewItem>
    <reviewItem>
      <errorID>2e40a0ea-0a94-4462-ab1f-c8bfb4b8e9e0</errorID>
      <errorWord>:</errorWord>
      <group>L1_Format</group>
      <groupName>格式问题</groupName>
      <ability>L2_HalfPunc</ability>
      <abilityName>全半角检查</abilityName>
      <candidateList>
        <item>：</item>
      </candidateList>
      <explain>文本全半角错误。</explain>
      <paraID>397DA65F</paraID>
      <start>23</start>
      <end>24</end>
      <status>modified</status>
      <modifiedWord>：</modifiedWord>
      <trackRevisions>false</trackRevisions>
    </reviewItem>
    <reviewItem>
      <errorID>67653e0f-69d8-4ca8-93ae-4ae542d5f5f9</errorID>
      <errorWord>,</errorWord>
      <group>L1_Format</group>
      <groupName>格式问题</groupName>
      <ability>L2_HalfPunc</ability>
      <abilityName>全半角检查</abilityName>
      <candidateList>
        <item>，</item>
      </candidateList>
      <explain>文本全半角错误。</explain>
      <paraID>397DA65F</paraID>
      <start>41</start>
      <end>42</end>
      <status>modified</status>
      <modifiedWord>，</modifiedWord>
      <trackRevisions>false</trackRevisions>
    </reviewItem>
    <reviewItem>
      <errorID>828f52c4-fc2a-41b2-b016-6bef0b05e7f6</errorID>
      <errorWord>,</errorWord>
      <group>L1_Format</group>
      <groupName>格式问题</groupName>
      <ability>L2_HalfPunc</ability>
      <abilityName>全半角检查</abilityName>
      <candidateList>
        <item>，</item>
      </candidateList>
      <explain>文本全半角错误。</explain>
      <paraID>397DA65F</paraID>
      <start>58</start>
      <end>59</end>
      <status>modified</status>
      <modifiedWord>，</modifiedWord>
      <trackRevisions>false</trackRevisions>
    </reviewItem>
    <reviewItem>
      <errorID>cee3b66c-98ba-40a8-929d-bcd0d13ae94c</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17F0BB9E</paraID>
      <start>0</start>
      <end>3</end>
      <status>modified</status>
      <modifiedWord>（八）</modifiedWord>
      <trackRevisions>false</trackRevisions>
    </reviewItem>
    <reviewItem>
      <errorID>fadc2a48-d2d7-4b4b-b939-73b1b0eb983f</errorID>
      <errorWord>,</errorWord>
      <group>L1_Format</group>
      <groupName>格式问题</groupName>
      <ability>L2_HalfPunc</ability>
      <abilityName>全半角检查</abilityName>
      <candidateList>
        <item>，</item>
      </candidateList>
      <explain>文本全半角错误。</explain>
      <paraID> 870924C</paraID>
      <start>12</start>
      <end>13</end>
      <status>modified</status>
      <modifiedWord>，</modifiedWord>
      <trackRevisions>false</trackRevisions>
    </reviewItem>
    <reviewItem>
      <errorID>30ce2536-4a98-4134-bddc-330315104a47</errorID>
      <errorWord>,</errorWord>
      <group>L1_Format</group>
      <groupName>格式问题</groupName>
      <ability>L2_HalfPunc</ability>
      <abilityName>全半角检查</abilityName>
      <candidateList>
        <item>，</item>
      </candidateList>
      <explain>文本全半角错误。</explain>
      <paraID> 870924C</paraID>
      <start>24</start>
      <end>25</end>
      <status>modified</status>
      <modifiedWord>，</modifiedWord>
      <trackRevisions>false</trackRevisions>
    </reviewItem>
    <reviewItem>
      <errorID>a336319d-9385-41ac-b554-dab282a7d29b</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46FB0AC3</paraID>
      <start>20</start>
      <end>26</end>
      <status>modified</status>
      <modifiedWord>“三公”经费</modifiedWord>
      <trackRevisions>false</trackRevisions>
    </reviewItem>
  </reviewItems>
  <config/>
</contractReview>
</file>

<file path=customXml/itemProps1.xml><?xml version="1.0" encoding="utf-8"?>
<ds:datastoreItem xmlns:ds="http://schemas.openxmlformats.org/officeDocument/2006/customXml" ds:itemID="{10aa3a7b-66b4-449c-ac38-1fd25816dc84}">
  <ds:schemaRefs/>
</ds:datastoreItem>
</file>

<file path=docProps/app.xml><?xml version="1.0" encoding="utf-8"?>
<Properties xmlns="http://schemas.openxmlformats.org/officeDocument/2006/extended-properties" xmlns:vt="http://schemas.openxmlformats.org/officeDocument/2006/docPropsVTypes">
  <Template>Normal.dotm</Template>
  <Pages>21</Pages>
  <Words>4752</Words>
  <Characters>6023</Characters>
  <Lines>47</Lines>
  <Paragraphs>13</Paragraphs>
  <TotalTime>3</TotalTime>
  <ScaleCrop>false</ScaleCrop>
  <LinksUpToDate>false</LinksUpToDate>
  <CharactersWithSpaces>6115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2026-03-13T06:48:33Z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