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5FA3FE">
      <w:pPr>
        <w:pStyle w:val="16"/>
        <w:bidi w:val="0"/>
        <w:rPr>
          <w:rFonts w:hint="eastAsia"/>
        </w:rPr>
      </w:pPr>
      <w:r>
        <w:rPr>
          <w:rFonts w:hint="eastAsia"/>
          <w:lang w:eastAsia="zh-CN"/>
        </w:rPr>
        <w:t>兴国县卫生健康委员会2026</w:t>
      </w:r>
      <w:r>
        <w:rPr>
          <w:rFonts w:hint="eastAsia"/>
        </w:rPr>
        <w:t>年部门预算</w:t>
      </w:r>
    </w:p>
    <w:p w14:paraId="30C240F6">
      <w:pPr>
        <w:pStyle w:val="13"/>
        <w:spacing w:line="600" w:lineRule="atLeast"/>
        <w:jc w:val="center"/>
        <w:rPr>
          <w:rFonts w:ascii="黑体" w:hAnsi="黑体" w:eastAsia="黑体"/>
          <w:color w:val="000000"/>
          <w:sz w:val="32"/>
          <w:szCs w:val="32"/>
        </w:rPr>
      </w:pPr>
    </w:p>
    <w:p w14:paraId="3EB69E9A">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5220AF20">
      <w:pPr>
        <w:pStyle w:val="13"/>
        <w:rPr>
          <w:rFonts w:ascii="宋体" w:hAnsi="宋体"/>
          <w:color w:val="000000"/>
        </w:rPr>
      </w:pPr>
    </w:p>
    <w:p w14:paraId="15E1EA1C">
      <w:pPr>
        <w:ind w:firstLine="320" w:firstLineChars="100"/>
        <w:rPr>
          <w:rFonts w:hint="eastAsia" w:ascii="黑体" w:hAnsi="黑体" w:eastAsia="黑体" w:cs="黑体"/>
          <w:sz w:val="32"/>
          <w:szCs w:val="32"/>
          <w:lang w:eastAsia="zh-CN"/>
        </w:rPr>
      </w:pPr>
      <w:r>
        <w:rPr>
          <w:rFonts w:hint="eastAsia" w:ascii="黑体" w:hAnsi="黑体" w:eastAsia="黑体" w:cs="黑体"/>
          <w:sz w:val="32"/>
          <w:szCs w:val="32"/>
          <w:lang w:val="en-US" w:eastAsia="zh-CN"/>
        </w:rPr>
        <w:t>第一部分  兴国县卫生健康委员会概况</w:t>
      </w:r>
    </w:p>
    <w:p w14:paraId="502B116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一、部门主要职责</w:t>
      </w:r>
    </w:p>
    <w:p w14:paraId="28520B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二、机构设置及人员情况</w:t>
      </w:r>
    </w:p>
    <w:p w14:paraId="1CAFBBA4">
      <w:pPr>
        <w:ind w:firstLine="321" w:firstLineChars="100"/>
        <w:rPr>
          <w:rFonts w:hint="eastAsia"/>
          <w:b/>
          <w:bCs/>
          <w:sz w:val="32"/>
          <w:szCs w:val="32"/>
        </w:rPr>
      </w:pPr>
      <w:r>
        <w:rPr>
          <w:rFonts w:hint="eastAsia"/>
          <w:b/>
          <w:bCs/>
          <w:sz w:val="32"/>
          <w:szCs w:val="32"/>
        </w:rPr>
        <w:t xml:space="preserve">第二部分  </w:t>
      </w:r>
      <w:r>
        <w:rPr>
          <w:rFonts w:hint="eastAsia"/>
          <w:b/>
          <w:bCs/>
          <w:sz w:val="32"/>
          <w:szCs w:val="32"/>
          <w:lang w:eastAsia="zh-CN"/>
        </w:rPr>
        <w:t>兴国县卫生健康委员会2026</w:t>
      </w:r>
      <w:r>
        <w:rPr>
          <w:rFonts w:hint="eastAsia"/>
          <w:b/>
          <w:bCs/>
          <w:sz w:val="32"/>
          <w:szCs w:val="32"/>
        </w:rPr>
        <w:t>年部门预算表</w:t>
      </w:r>
    </w:p>
    <w:p w14:paraId="44C8F4F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一、《收支预算总表》</w:t>
      </w:r>
    </w:p>
    <w:p w14:paraId="0B527D5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二、《部门收入总表》</w:t>
      </w:r>
    </w:p>
    <w:p w14:paraId="6A0C8A3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三、《部门支出总表》</w:t>
      </w:r>
    </w:p>
    <w:p w14:paraId="56E6CF5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四、《财政拨款收支总表》</w:t>
      </w:r>
    </w:p>
    <w:p w14:paraId="6C0685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五、《一般公共预算支出表》</w:t>
      </w:r>
    </w:p>
    <w:p w14:paraId="478E8A7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六、《一般公共预算基本支出表》</w:t>
      </w:r>
    </w:p>
    <w:p w14:paraId="3FE01D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七、《财政拨款“三公”经费支出表》</w:t>
      </w:r>
    </w:p>
    <w:p w14:paraId="711DFDD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八、《政府性基金预算支出表》</w:t>
      </w:r>
    </w:p>
    <w:p w14:paraId="3A5A5D9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九、《国有资本经营预算支出表》</w:t>
      </w:r>
      <w:r>
        <w:rPr>
          <w:rFonts w:hint="eastAsia" w:ascii="仿宋_GB2312" w:hAnsi="仿宋_GB2312" w:eastAsia="仿宋_GB2312" w:cs="仿宋_GB2312"/>
          <w:color w:val="auto"/>
          <w:sz w:val="32"/>
          <w:szCs w:val="32"/>
          <w:lang w:val="en-US" w:eastAsia="zh-CN"/>
        </w:rPr>
        <w:tab/>
      </w:r>
    </w:p>
    <w:p w14:paraId="08ABA54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十、《部门整体绩效目标》</w:t>
      </w:r>
    </w:p>
    <w:p w14:paraId="12C1F1C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十一、《项目绩效目标表》</w:t>
      </w:r>
    </w:p>
    <w:p w14:paraId="770210D4">
      <w:pPr>
        <w:ind w:left="319" w:leftChars="152" w:firstLine="0" w:firstLineChars="0"/>
        <w:rPr>
          <w:rFonts w:hint="eastAsia"/>
          <w:sz w:val="32"/>
          <w:szCs w:val="32"/>
          <w:lang w:eastAsia="zh-CN"/>
        </w:rPr>
      </w:pPr>
      <w:r>
        <w:rPr>
          <w:rFonts w:hint="eastAsia"/>
          <w:b/>
          <w:bCs/>
          <w:sz w:val="32"/>
          <w:szCs w:val="32"/>
          <w:lang w:eastAsia="zh-CN"/>
        </w:rPr>
        <w:t xml:space="preserve">第三部分 </w:t>
      </w:r>
      <w:r>
        <w:rPr>
          <w:rFonts w:hint="eastAsia"/>
          <w:b/>
          <w:bCs/>
          <w:sz w:val="32"/>
          <w:szCs w:val="32"/>
          <w:lang w:val="en-US" w:eastAsia="zh-CN"/>
        </w:rPr>
        <w:t xml:space="preserve"> </w:t>
      </w:r>
      <w:r>
        <w:rPr>
          <w:rFonts w:hint="eastAsia"/>
          <w:b/>
          <w:bCs/>
          <w:sz w:val="32"/>
          <w:szCs w:val="32"/>
          <w:lang w:eastAsia="zh-CN"/>
        </w:rPr>
        <w:t>兴国县卫生健康委员会 2026年部门预算情况说明</w:t>
      </w:r>
    </w:p>
    <w:p w14:paraId="69335A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一、2026年部门预算收支情况说明</w:t>
      </w:r>
    </w:p>
    <w:p w14:paraId="0D1FFA6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二、2026年财政拨款“三公”经费预算情况说明</w:t>
      </w:r>
    </w:p>
    <w:p w14:paraId="5C604D86">
      <w:pPr>
        <w:ind w:firstLine="320" w:firstLineChars="100"/>
        <w:rPr>
          <w:rFonts w:hint="eastAsia" w:ascii="黑体" w:hAnsi="黑体" w:eastAsia="黑体" w:cs="黑体"/>
          <w:sz w:val="32"/>
          <w:szCs w:val="32"/>
          <w:lang w:eastAsia="zh-CN"/>
        </w:rPr>
      </w:pPr>
      <w:r>
        <w:rPr>
          <w:rFonts w:hint="eastAsia" w:ascii="黑体" w:hAnsi="黑体" w:eastAsia="黑体" w:cs="黑体"/>
          <w:sz w:val="32"/>
          <w:szCs w:val="32"/>
          <w:lang w:eastAsia="zh-CN"/>
        </w:rPr>
        <w:t xml:space="preserve">第四部分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名词解释</w:t>
      </w:r>
    </w:p>
    <w:p w14:paraId="3139C600">
      <w:pPr>
        <w:widowControl/>
        <w:spacing w:line="580" w:lineRule="exact"/>
        <w:jc w:val="center"/>
        <w:rPr>
          <w:rFonts w:ascii="仿宋_GB2312" w:eastAsia="仿宋_GB2312"/>
          <w:b/>
          <w:sz w:val="32"/>
          <w:szCs w:val="30"/>
        </w:rPr>
      </w:pPr>
    </w:p>
    <w:p w14:paraId="60C1C94C">
      <w:pPr>
        <w:widowControl/>
        <w:spacing w:line="580" w:lineRule="exact"/>
        <w:jc w:val="center"/>
        <w:rPr>
          <w:rFonts w:ascii="仿宋_GB2312" w:eastAsia="仿宋_GB2312"/>
          <w:b/>
          <w:sz w:val="32"/>
          <w:szCs w:val="30"/>
        </w:rPr>
      </w:pPr>
    </w:p>
    <w:p w14:paraId="4E02F001">
      <w:pPr>
        <w:widowControl/>
        <w:spacing w:line="580" w:lineRule="exact"/>
        <w:jc w:val="center"/>
        <w:rPr>
          <w:rFonts w:ascii="仿宋_GB2312" w:eastAsia="仿宋_GB2312"/>
          <w:b/>
          <w:sz w:val="32"/>
          <w:szCs w:val="30"/>
        </w:rPr>
      </w:pPr>
    </w:p>
    <w:p w14:paraId="1B12BFED">
      <w:pPr>
        <w:widowControl/>
        <w:spacing w:line="580" w:lineRule="exact"/>
        <w:jc w:val="center"/>
        <w:rPr>
          <w:rFonts w:ascii="仿宋_GB2312" w:eastAsia="仿宋_GB2312"/>
          <w:b/>
          <w:sz w:val="32"/>
          <w:szCs w:val="30"/>
        </w:rPr>
      </w:pPr>
    </w:p>
    <w:p w14:paraId="25031C8E">
      <w:pPr>
        <w:widowControl/>
        <w:spacing w:line="580" w:lineRule="exact"/>
        <w:jc w:val="center"/>
        <w:rPr>
          <w:rFonts w:ascii="仿宋_GB2312" w:eastAsia="仿宋_GB2312"/>
          <w:b/>
          <w:sz w:val="32"/>
          <w:szCs w:val="30"/>
        </w:rPr>
      </w:pPr>
    </w:p>
    <w:p w14:paraId="2A5B4A57">
      <w:pPr>
        <w:widowControl/>
        <w:spacing w:line="580" w:lineRule="exact"/>
        <w:jc w:val="center"/>
        <w:rPr>
          <w:rFonts w:ascii="仿宋_GB2312" w:eastAsia="仿宋_GB2312"/>
          <w:b/>
          <w:sz w:val="32"/>
          <w:szCs w:val="30"/>
        </w:rPr>
      </w:pPr>
    </w:p>
    <w:p w14:paraId="7FBCD37A">
      <w:pPr>
        <w:widowControl/>
        <w:spacing w:line="580" w:lineRule="exact"/>
        <w:jc w:val="center"/>
        <w:rPr>
          <w:rFonts w:ascii="仿宋_GB2312" w:eastAsia="仿宋_GB2312"/>
          <w:b/>
          <w:sz w:val="32"/>
          <w:szCs w:val="30"/>
        </w:rPr>
      </w:pPr>
    </w:p>
    <w:p w14:paraId="7220213A">
      <w:pPr>
        <w:widowControl/>
        <w:spacing w:line="580" w:lineRule="exact"/>
        <w:jc w:val="center"/>
        <w:rPr>
          <w:rFonts w:ascii="仿宋_GB2312" w:eastAsia="仿宋_GB2312"/>
          <w:b/>
          <w:sz w:val="32"/>
          <w:szCs w:val="30"/>
        </w:rPr>
      </w:pPr>
    </w:p>
    <w:p w14:paraId="17D66680">
      <w:pPr>
        <w:widowControl/>
        <w:spacing w:line="580" w:lineRule="exact"/>
        <w:jc w:val="center"/>
        <w:rPr>
          <w:rFonts w:ascii="仿宋_GB2312" w:eastAsia="仿宋_GB2312"/>
          <w:b/>
          <w:sz w:val="32"/>
          <w:szCs w:val="30"/>
        </w:rPr>
      </w:pPr>
    </w:p>
    <w:p w14:paraId="4E960533">
      <w:pPr>
        <w:widowControl/>
        <w:spacing w:line="580" w:lineRule="exact"/>
        <w:jc w:val="center"/>
        <w:rPr>
          <w:rFonts w:ascii="仿宋_GB2312" w:eastAsia="仿宋_GB2312"/>
          <w:b/>
          <w:sz w:val="32"/>
          <w:szCs w:val="30"/>
        </w:rPr>
      </w:pPr>
    </w:p>
    <w:p w14:paraId="17D8CA9D">
      <w:pPr>
        <w:widowControl/>
        <w:spacing w:line="580" w:lineRule="exact"/>
        <w:jc w:val="center"/>
        <w:rPr>
          <w:rFonts w:ascii="仿宋_GB2312" w:eastAsia="仿宋_GB2312"/>
          <w:b/>
          <w:sz w:val="32"/>
          <w:szCs w:val="30"/>
        </w:rPr>
      </w:pPr>
    </w:p>
    <w:p w14:paraId="31FCFCB1">
      <w:pPr>
        <w:widowControl/>
        <w:spacing w:line="580" w:lineRule="exact"/>
        <w:jc w:val="center"/>
        <w:rPr>
          <w:rFonts w:ascii="仿宋_GB2312" w:eastAsia="仿宋_GB2312"/>
          <w:b/>
          <w:sz w:val="32"/>
          <w:szCs w:val="30"/>
        </w:rPr>
      </w:pPr>
    </w:p>
    <w:p w14:paraId="5DB96400">
      <w:pPr>
        <w:widowControl/>
        <w:spacing w:line="580" w:lineRule="exact"/>
        <w:jc w:val="center"/>
        <w:rPr>
          <w:rFonts w:ascii="仿宋_GB2312" w:eastAsia="仿宋_GB2312"/>
          <w:b/>
          <w:sz w:val="32"/>
          <w:szCs w:val="30"/>
        </w:rPr>
      </w:pPr>
    </w:p>
    <w:p w14:paraId="69BBFEBA">
      <w:pPr>
        <w:widowControl/>
        <w:spacing w:line="580" w:lineRule="exact"/>
        <w:jc w:val="center"/>
        <w:rPr>
          <w:rFonts w:ascii="仿宋_GB2312" w:eastAsia="仿宋_GB2312"/>
          <w:b/>
          <w:sz w:val="32"/>
          <w:szCs w:val="30"/>
        </w:rPr>
      </w:pPr>
    </w:p>
    <w:p w14:paraId="381C1742">
      <w:pPr>
        <w:widowControl/>
        <w:spacing w:line="580" w:lineRule="exact"/>
        <w:jc w:val="center"/>
        <w:rPr>
          <w:rFonts w:ascii="仿宋_GB2312" w:eastAsia="仿宋_GB2312"/>
          <w:b/>
          <w:sz w:val="32"/>
          <w:szCs w:val="30"/>
        </w:rPr>
      </w:pPr>
    </w:p>
    <w:p w14:paraId="0489B065">
      <w:pPr>
        <w:widowControl/>
        <w:spacing w:line="580" w:lineRule="exact"/>
        <w:jc w:val="center"/>
        <w:rPr>
          <w:rFonts w:ascii="仿宋_GB2312" w:eastAsia="仿宋_GB2312"/>
          <w:b/>
          <w:sz w:val="32"/>
          <w:szCs w:val="30"/>
        </w:rPr>
      </w:pPr>
    </w:p>
    <w:p w14:paraId="646C4F3A">
      <w:pPr>
        <w:widowControl/>
        <w:spacing w:line="580" w:lineRule="exact"/>
        <w:jc w:val="center"/>
        <w:rPr>
          <w:rFonts w:ascii="仿宋_GB2312" w:eastAsia="仿宋_GB2312"/>
          <w:b/>
          <w:sz w:val="32"/>
          <w:szCs w:val="30"/>
        </w:rPr>
      </w:pPr>
    </w:p>
    <w:p w14:paraId="78F9924A">
      <w:pPr>
        <w:pStyle w:val="17"/>
        <w:numPr>
          <w:ilvl w:val="0"/>
          <w:numId w:val="0"/>
        </w:numPr>
        <w:bidi w:val="0"/>
        <w:ind w:left="420" w:leftChars="200"/>
        <w:jc w:val="center"/>
        <w:rPr>
          <w:rFonts w:hint="eastAsia"/>
          <w:lang w:eastAsia="zh-CN"/>
        </w:rPr>
      </w:pPr>
      <w:r>
        <w:rPr>
          <w:rFonts w:hint="eastAsia"/>
          <w:lang w:eastAsia="zh-CN"/>
        </w:rPr>
        <w:t>第一部分  兴国县卫生健康委员会概况</w:t>
      </w:r>
    </w:p>
    <w:p w14:paraId="78518A90">
      <w:pPr>
        <w:widowControl/>
        <w:spacing w:line="580" w:lineRule="exact"/>
        <w:jc w:val="left"/>
        <w:rPr>
          <w:rFonts w:asciiTheme="minorEastAsia" w:hAnsiTheme="minorEastAsia"/>
          <w:b/>
          <w:sz w:val="36"/>
          <w:szCs w:val="36"/>
        </w:rPr>
      </w:pPr>
    </w:p>
    <w:p w14:paraId="2BE9E046">
      <w:pPr>
        <w:pStyle w:val="17"/>
        <w:pageBreakBefore w:val="0"/>
        <w:widowControl w:val="0"/>
        <w:numPr>
          <w:ilvl w:val="0"/>
          <w:numId w:val="0"/>
        </w:numPr>
        <w:kinsoku/>
        <w:wordWrap/>
        <w:overflowPunct/>
        <w:topLinePunct w:val="0"/>
        <w:autoSpaceDE/>
        <w:autoSpaceDN/>
        <w:bidi w:val="0"/>
        <w:adjustRightInd/>
        <w:snapToGrid/>
        <w:spacing w:line="600" w:lineRule="exact"/>
        <w:ind w:left="420" w:leftChars="200" w:firstLine="320" w:firstLineChars="100"/>
        <w:textAlignment w:val="auto"/>
        <w:rPr>
          <w:rFonts w:hint="eastAsia"/>
        </w:rPr>
      </w:pPr>
      <w:r>
        <w:rPr>
          <w:rFonts w:hint="eastAsia"/>
        </w:rPr>
        <w:t>一、部门主要职责</w:t>
      </w:r>
    </w:p>
    <w:p w14:paraId="045668A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兴国县卫生健康委员会是由兴国县人民政府领导的卫生健康机构，主要职责有：</w:t>
      </w:r>
    </w:p>
    <w:p w14:paraId="42D7EB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贯彻落实国家和省、市、县有关国民健康的政策，以及卫生健康事业发展的法律法规、政策、规划，组织起草有关规范性文件；制定全县卫生健康事业发展相关政策、规划并组织实施，统筹规划卫生健康资源配置，指导县域卫生健康规划的编制和实施；制定并组织实施卫生健康基本公共服务均等化、普惠化、便捷化和公共资源向基层延伸等政策措施。</w:t>
      </w:r>
    </w:p>
    <w:p w14:paraId="5068C9A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协调推进全县医药卫生体制改革，研究提出深化全县医药卫生体制改革政策、措施的建议。组织推进全县公立医院综合改革；制定并组织实施卫生健康公共服务提供主体多元化、提供方式多样化的政策措施；提出医疗服务和药品价格政策的建议。</w:t>
      </w:r>
    </w:p>
    <w:p w14:paraId="35ACE79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（三）贯彻执行国家免疫规划，制定并组织实施疾病预防控制规划以及严重危害人民健康公共卫生问题的干预措施。完 善疾病预防控制体系。</w:t>
      </w:r>
    </w:p>
    <w:p w14:paraId="3693C4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（四）负责卫生应急工作；指导卫生应急体系和能力建设； 组织和指导突发公共卫生事件的预防控制、应急处置和各类突 发公共事件的医疗卫生救援；根据授权发布突发公共卫生事件 应急处置信息。</w:t>
      </w:r>
    </w:p>
    <w:p w14:paraId="252AD96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（五）组织制定并协调落实应对人口老龄化政策措施，负责推进老年健康服务体系建设和医养结合工作。</w:t>
      </w:r>
    </w:p>
    <w:p w14:paraId="41733B7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（六）贯彻落实国家药物政策和国家基本药物制度，组织制定全县药物采取的相关政策措施；开展药品使用监测、临床综 合评价和短缺药品预警；提出我县基本药物价格政策的建议； 组织开展食品安全风险监测、评估和交流。</w:t>
      </w:r>
    </w:p>
    <w:p w14:paraId="27078F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（七）负责卫生健康系统安全管理工作，负责职责范围内的生态环境保护工作，承担职业健康监督管理职责；负责职责 范围内的职业卫生、放射卫生、环境卫生、学校卫生、公共场所卫生、饮用水卫生等公共卫生的监督管理，负责传染病防治监督，健全卫生健康综合监督体系；规范执法行为，监督检查法律法规和政策措施的落实，组织查处重大违法行为。指导医疗卫生机构、计划生育技术服务机构等制定安全管理制度和突发事件应急预案，落实安全防范措施，做好医疗废物、放射性物品安全处置管理工作。</w:t>
      </w:r>
    </w:p>
    <w:p w14:paraId="45EF077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（八）负责监督医疗卫生机构做好院内医疗废物管理，监督管理医疗废物收集、运送、贮存、处置活动中的疾病防治工作，负责放射源的职业病危害评价管理，放射源诊疗技术和医 用辐射机构的准入管理，负责用人单位工作场所职业病危害因素的监督管理。</w:t>
      </w:r>
    </w:p>
    <w:p w14:paraId="0E46002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（九）制定医疗机构、医疗服务行业管理办法并监督实施，建立医疗服务评价和监督管理体系；会同有关部门实施卫生健 康专业技术人员资格标准；制定并组织实施医疗服务规范和卫 生健康专业技术人员执业规则、服务规范。</w:t>
      </w:r>
    </w:p>
    <w:p w14:paraId="6198B0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（十）负责计划生育管理和服务工作，开展全县人口监测预警，研究提出全县人口与家庭发展相关政策建议，完善我县计划生育政策。</w:t>
      </w:r>
    </w:p>
    <w:p w14:paraId="4B13444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（十一）指导全县卫生健康工作，指导基层医疗卫生、妇幼健康服务体系和卫生健康人才队伍建设；推进卫生健康科技创新发展。</w:t>
      </w:r>
    </w:p>
    <w:p w14:paraId="2BCA937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（十二）负责全县保健对象的医疗保健工作，负责全县重要会议与重大活动的医疗卫生保障工作。</w:t>
      </w:r>
    </w:p>
    <w:p w14:paraId="6C059C5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（十三）制定全县中医药中长期发展规划，将其纳入全县 卫生健康事业发展总体规划和战略目标，并组织实施。</w:t>
      </w:r>
    </w:p>
    <w:p w14:paraId="222669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（十四）承担指导县计划生育协会的业务工作。</w:t>
      </w:r>
    </w:p>
    <w:p w14:paraId="1565D4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（十五）承担县人民政府地方病防治领导小组的具体工作， 组织协调各有关部门开展地方病的综合防治和科研监测工作。负责全县爱国卫生的监督检查并组织实施农村改厕技术指导工 作。</w:t>
      </w:r>
    </w:p>
    <w:p w14:paraId="7184A6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（十六）负责全县计划外对象的社会抚养费征收。</w:t>
      </w:r>
    </w:p>
    <w:p w14:paraId="195006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（十七）完成县委、县政府交办的其他工作任务。</w:t>
      </w:r>
    </w:p>
    <w:p w14:paraId="0F4F0704">
      <w:pPr>
        <w:pStyle w:val="17"/>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rPr>
      </w:pPr>
      <w:r>
        <w:rPr>
          <w:rFonts w:hint="eastAsia"/>
        </w:rPr>
        <w:t>二、机构设置及人员情况</w:t>
      </w:r>
    </w:p>
    <w:p w14:paraId="3ED49F36">
      <w:pPr>
        <w:pStyle w:val="18"/>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lang w:eastAsia="zh-CN"/>
        </w:rPr>
        <w:t>兴国县卫生健康委员会共有预算单位35个，包括兴国县卫生健康委员会和34个所属预算单位，所属预算单位具体包括：</w:t>
      </w:r>
      <w:r>
        <w:rPr>
          <w:rFonts w:hint="eastAsia" w:ascii="仿宋_GB2312" w:hAnsi="仿宋_GB2312" w:eastAsia="仿宋_GB2312" w:cs="仿宋_GB2312"/>
        </w:rPr>
        <w:t>兴国县疾病预防控制中心</w:t>
      </w:r>
      <w:r>
        <w:rPr>
          <w:rFonts w:hint="eastAsia" w:cs="仿宋_GB2312"/>
          <w:lang w:eastAsia="zh-CN"/>
        </w:rPr>
        <w:t>（</w:t>
      </w:r>
      <w:r>
        <w:rPr>
          <w:rFonts w:hint="eastAsia" w:ascii="仿宋_GB2312" w:hAnsi="仿宋_GB2312" w:eastAsia="仿宋_GB2312" w:cs="仿宋_GB2312"/>
        </w:rPr>
        <w:t>兴国县卫生健康综合监督执法局</w:t>
      </w:r>
      <w:r>
        <w:rPr>
          <w:rFonts w:hint="eastAsia" w:cs="仿宋_GB2312"/>
          <w:lang w:eastAsia="zh-CN"/>
        </w:rPr>
        <w:t>）</w:t>
      </w:r>
      <w:r>
        <w:rPr>
          <w:rFonts w:hint="eastAsia" w:ascii="仿宋_GB2312" w:hAnsi="仿宋_GB2312" w:eastAsia="仿宋_GB2312" w:cs="仿宋_GB2312"/>
        </w:rPr>
        <w:t>、兴国县卫生健康服务中心、兴国县计划生育协会、兴国县中等卫生职业技术学校、兴国县中医院、兴国县人民医院、兴国县结核病防治所、兴国县皮肤病性病防治所、兴国县妇幼保健计划生育服务中心、兴国县潋江镇卫生院、兴国县长冈乡中心卫生院、兴国县高兴镇中心卫生院、兴国县江背镇卫生院、兴国县良村镇卫生院、兴国县龙口镇卫生院、兴国县梅窖镇卫生院、兴国县鼎龙乡卫生院、兴国县古龙岗镇中心卫生院、兴国县南坑乡卫生院、兴国县方太乡卫生院、兴国县城岗镇中心卫生院、兴国县枫边乡卫生院、兴国县崇贤乡卫生院、兴国县茶园乡卫生院、兴国县隆坪乡卫生院、兴国县均村乡中心卫生院、兴国县永丰镇卫生院、兴国县埠头乡卫生院、兴国县社富乡中心卫生院、兴国县杰村乡卫生院、兴国县兴莲乡卫生院、兴国县东村乡卫生院、兴国县樟木乡卫生院、兴国县兴江乡卫生院。</w:t>
      </w:r>
    </w:p>
    <w:p w14:paraId="5C28EA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编制人数小计</w:t>
      </w:r>
      <w:r>
        <w:rPr>
          <w:rFonts w:hint="eastAsia" w:ascii="仿宋_GB2312" w:hAnsi="仿宋_GB2312" w:eastAsia="仿宋_GB2312" w:cs="仿宋_GB2312"/>
          <w:color w:val="auto"/>
          <w:sz w:val="32"/>
          <w:szCs w:val="32"/>
          <w:lang w:val="en-US" w:eastAsia="zh-CN"/>
        </w:rPr>
        <w:t>1923</w:t>
      </w:r>
      <w:r>
        <w:rPr>
          <w:rFonts w:hint="eastAsia" w:ascii="仿宋_GB2312" w:hAnsi="仿宋_GB2312" w:eastAsia="仿宋_GB2312" w:cs="仿宋_GB2312"/>
          <w:kern w:val="2"/>
          <w:sz w:val="32"/>
          <w:szCs w:val="32"/>
          <w:lang w:val="en-US" w:eastAsia="zh-CN" w:bidi="ar-SA"/>
        </w:rPr>
        <w:t>人，其中：行政编制人数22人，参照公务员管理的事业编制人数5人，全部补助事业编制人数181人，部分补助事业编制人数1715人，自收自支编制人数0人。实有人数小计2617人，其中：在职人数小计1695人（</w:t>
      </w:r>
      <w:r>
        <w:rPr>
          <w:rFonts w:hint="eastAsia" w:ascii="楷体" w:hAnsi="楷体" w:eastAsia="楷体" w:cs="楷体"/>
          <w:kern w:val="2"/>
          <w:sz w:val="32"/>
          <w:szCs w:val="32"/>
          <w:lang w:val="en-US" w:eastAsia="zh-CN" w:bidi="ar-SA"/>
        </w:rPr>
        <w:t>行政在职人数22人，参照公务员管理的事业单位在职人数5人，全部补助事业在职人数162人，部分补助事业在职人数1506人</w:t>
      </w:r>
      <w:r>
        <w:rPr>
          <w:rFonts w:hint="eastAsia" w:ascii="仿宋_GB2312" w:hAnsi="仿宋_GB2312" w:eastAsia="仿宋_GB2312" w:cs="仿宋_GB2312"/>
          <w:kern w:val="2"/>
          <w:sz w:val="32"/>
          <w:szCs w:val="32"/>
          <w:lang w:val="en-US" w:eastAsia="zh-CN" w:bidi="ar-SA"/>
        </w:rPr>
        <w:t>）；离休人数小计0人；退休人数小计922人。</w:t>
      </w:r>
    </w:p>
    <w:p w14:paraId="228C21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本部门</w:t>
      </w:r>
      <w:r>
        <w:rPr>
          <w:rFonts w:hint="eastAsia" w:ascii="仿宋_GB2312" w:hAnsi="仿宋_GB2312" w:eastAsia="仿宋_GB2312" w:cs="仿宋_GB2312"/>
          <w:color w:val="auto"/>
          <w:sz w:val="32"/>
          <w:szCs w:val="32"/>
        </w:rPr>
        <w:t>在校学生</w:t>
      </w:r>
      <w:r>
        <w:rPr>
          <w:rFonts w:hint="eastAsia" w:ascii="仿宋_GB2312" w:hAnsi="仿宋_GB2312" w:eastAsia="仿宋_GB2312" w:cs="仿宋_GB2312"/>
          <w:color w:val="auto"/>
          <w:sz w:val="32"/>
          <w:szCs w:val="32"/>
          <w:lang w:val="en-US" w:eastAsia="zh-CN"/>
        </w:rPr>
        <w:t>311</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其中：</w:t>
      </w:r>
      <w:r>
        <w:rPr>
          <w:rFonts w:hint="eastAsia" w:ascii="仿宋_GB2312" w:hAnsi="仿宋_GB2312" w:eastAsia="仿宋_GB2312" w:cs="仿宋_GB2312"/>
          <w:color w:val="auto"/>
          <w:sz w:val="32"/>
          <w:szCs w:val="32"/>
          <w:lang w:eastAsia="zh-CN"/>
        </w:rPr>
        <w:t>专科教育学生</w:t>
      </w:r>
      <w:r>
        <w:rPr>
          <w:rFonts w:hint="eastAsia" w:ascii="仿宋_GB2312" w:hAnsi="仿宋_GB2312" w:eastAsia="仿宋_GB2312" w:cs="仿宋_GB2312"/>
          <w:color w:val="auto"/>
          <w:sz w:val="32"/>
          <w:szCs w:val="32"/>
        </w:rPr>
        <w:t>人数</w:t>
      </w:r>
      <w:r>
        <w:rPr>
          <w:rFonts w:hint="eastAsia" w:ascii="仿宋_GB2312" w:hAnsi="仿宋_GB2312" w:eastAsia="仿宋_GB2312" w:cs="仿宋_GB2312"/>
          <w:color w:val="auto"/>
          <w:sz w:val="32"/>
          <w:szCs w:val="32"/>
          <w:lang w:val="en-US" w:eastAsia="zh-CN"/>
        </w:rPr>
        <w:t>311</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eastAsia="zh-CN"/>
        </w:rPr>
        <w:t>高中教育学生</w:t>
      </w:r>
      <w:r>
        <w:rPr>
          <w:rFonts w:hint="eastAsia" w:ascii="仿宋_GB2312" w:hAnsi="仿宋_GB2312" w:eastAsia="仿宋_GB2312" w:cs="仿宋_GB2312"/>
          <w:color w:val="auto"/>
          <w:sz w:val="32"/>
          <w:szCs w:val="32"/>
        </w:rPr>
        <w:t>人数</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eastAsia="zh-CN"/>
        </w:rPr>
        <w:t>，义务教育阶段学生</w:t>
      </w:r>
      <w:r>
        <w:rPr>
          <w:rFonts w:hint="eastAsia" w:ascii="仿宋_GB2312" w:hAnsi="仿宋_GB2312" w:eastAsia="仿宋_GB2312" w:cs="仿宋_GB2312"/>
          <w:color w:val="auto"/>
          <w:sz w:val="32"/>
          <w:szCs w:val="32"/>
        </w:rPr>
        <w:t>人数</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eastAsia="zh-CN"/>
        </w:rPr>
        <w:t>，学前教育学生</w:t>
      </w:r>
      <w:r>
        <w:rPr>
          <w:rFonts w:hint="eastAsia" w:ascii="仿宋_GB2312" w:hAnsi="仿宋_GB2312" w:eastAsia="仿宋_GB2312" w:cs="仿宋_GB2312"/>
          <w:color w:val="auto"/>
          <w:sz w:val="32"/>
          <w:szCs w:val="32"/>
        </w:rPr>
        <w:t>人数</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人。</w:t>
      </w:r>
    </w:p>
    <w:p w14:paraId="092D538D">
      <w:pPr>
        <w:pStyle w:val="18"/>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rPr>
      </w:pPr>
    </w:p>
    <w:p w14:paraId="40D2845F">
      <w:pPr>
        <w:pStyle w:val="18"/>
        <w:bidi w:val="0"/>
        <w:ind w:left="0" w:leftChars="0" w:firstLine="0" w:firstLineChars="0"/>
        <w:rPr>
          <w:rFonts w:hint="eastAsia" w:ascii="仿宋_GB2312" w:hAnsi="仿宋_GB2312" w:eastAsia="仿宋_GB2312" w:cs="仿宋_GB2312"/>
        </w:rPr>
      </w:pPr>
    </w:p>
    <w:p w14:paraId="31A51C48">
      <w:pPr>
        <w:pStyle w:val="18"/>
        <w:bidi w:val="0"/>
        <w:ind w:left="0" w:leftChars="0" w:firstLine="0" w:firstLineChars="0"/>
        <w:rPr>
          <w:rFonts w:hint="eastAsia" w:ascii="仿宋_GB2312" w:hAnsi="仿宋_GB2312" w:eastAsia="仿宋_GB2312" w:cs="仿宋_GB2312"/>
        </w:rPr>
      </w:pPr>
    </w:p>
    <w:p w14:paraId="4C22889C">
      <w:pPr>
        <w:pStyle w:val="17"/>
        <w:numPr>
          <w:ilvl w:val="0"/>
          <w:numId w:val="0"/>
        </w:numPr>
        <w:bidi w:val="0"/>
        <w:jc w:val="both"/>
        <w:rPr>
          <w:rFonts w:hint="eastAsia"/>
          <w:lang w:eastAsia="zh-CN"/>
        </w:rPr>
      </w:pPr>
    </w:p>
    <w:p w14:paraId="53BC0BC2">
      <w:pPr>
        <w:rPr>
          <w:rFonts w:hint="eastAsia"/>
          <w:lang w:eastAsia="zh-CN"/>
        </w:rPr>
      </w:pPr>
    </w:p>
    <w:p w14:paraId="1E424448">
      <w:pPr>
        <w:rPr>
          <w:rFonts w:hint="eastAsia"/>
          <w:lang w:eastAsia="zh-CN"/>
        </w:rPr>
      </w:pPr>
    </w:p>
    <w:p w14:paraId="2EAAA909">
      <w:pPr>
        <w:rPr>
          <w:rFonts w:hint="eastAsia"/>
          <w:lang w:eastAsia="zh-CN"/>
        </w:rPr>
      </w:pPr>
    </w:p>
    <w:p w14:paraId="158C2952">
      <w:pPr>
        <w:rPr>
          <w:rFonts w:hint="eastAsia"/>
          <w:lang w:eastAsia="zh-CN"/>
        </w:rPr>
      </w:pPr>
    </w:p>
    <w:p w14:paraId="1AC76DD0">
      <w:pPr>
        <w:pStyle w:val="17"/>
        <w:numPr>
          <w:ilvl w:val="0"/>
          <w:numId w:val="0"/>
        </w:numPr>
        <w:bidi w:val="0"/>
        <w:jc w:val="center"/>
        <w:rPr>
          <w:rFonts w:hint="eastAsia"/>
          <w:lang w:eastAsia="zh-CN"/>
        </w:rPr>
      </w:pPr>
    </w:p>
    <w:p w14:paraId="73EEEB03">
      <w:pPr>
        <w:pStyle w:val="17"/>
        <w:numPr>
          <w:ilvl w:val="0"/>
          <w:numId w:val="0"/>
        </w:numPr>
        <w:bidi w:val="0"/>
        <w:jc w:val="center"/>
        <w:rPr>
          <w:rFonts w:hint="eastAsia"/>
          <w:lang w:eastAsia="zh-CN"/>
        </w:rPr>
      </w:pPr>
      <w:r>
        <w:rPr>
          <w:rFonts w:hint="eastAsia"/>
          <w:lang w:eastAsia="zh-CN"/>
        </w:rPr>
        <w:t>第二部分  兴国县卫生健康委员会2026年部门预算表</w:t>
      </w:r>
    </w:p>
    <w:p w14:paraId="335D361C">
      <w:pPr>
        <w:pStyle w:val="18"/>
        <w:bidi w:val="0"/>
        <w:rPr>
          <w:rFonts w:hint="eastAsia" w:ascii="仿宋_GB2312" w:hAnsi="仿宋_GB2312" w:eastAsia="仿宋_GB2312" w:cs="仿宋_GB2312"/>
        </w:rPr>
      </w:pPr>
    </w:p>
    <w:p w14:paraId="53160077">
      <w:pPr>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180A2D3D">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326B780E">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7568FF28">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3CFF63D4">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403兴国县卫生健康委员会</w:t>
            </w:r>
          </w:p>
        </w:tc>
        <w:tc>
          <w:tcPr>
            <w:tcW w:w="1655" w:type="pct"/>
            <w:noWrap/>
            <w:vAlign w:val="bottom"/>
          </w:tcPr>
          <w:p w14:paraId="38D15C0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5FFE8ACF">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19037F10">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6D9BD6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794119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273D924D">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35EE79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25DB3C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3A07FD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213C42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7042E94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B83985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793B78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18,254.88</w:t>
            </w:r>
          </w:p>
        </w:tc>
        <w:tc>
          <w:tcPr>
            <w:tcW w:w="1655" w:type="pct"/>
            <w:tcBorders>
              <w:top w:val="nil"/>
              <w:left w:val="nil"/>
              <w:bottom w:val="single" w:color="000000" w:sz="4" w:space="0"/>
              <w:right w:val="single" w:color="000000" w:sz="4" w:space="0"/>
            </w:tcBorders>
            <w:noWrap/>
            <w:vAlign w:val="center"/>
          </w:tcPr>
          <w:p w14:paraId="56113A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2015DB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319.08</w:t>
            </w:r>
          </w:p>
        </w:tc>
      </w:tr>
      <w:tr w14:paraId="3B1430F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1E9829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2F71B3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18,254.88</w:t>
            </w:r>
          </w:p>
        </w:tc>
        <w:tc>
          <w:tcPr>
            <w:tcW w:w="1655" w:type="pct"/>
            <w:tcBorders>
              <w:top w:val="nil"/>
              <w:left w:val="nil"/>
              <w:bottom w:val="single" w:color="000000" w:sz="4" w:space="0"/>
              <w:right w:val="single" w:color="000000" w:sz="4" w:space="0"/>
            </w:tcBorders>
            <w:noWrap/>
            <w:vAlign w:val="center"/>
          </w:tcPr>
          <w:p w14:paraId="313821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3399F8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3,645.42</w:t>
            </w:r>
          </w:p>
        </w:tc>
      </w:tr>
      <w:tr w14:paraId="4CECFAA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9B496D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4DF30B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DC591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35FE14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148,555.25</w:t>
            </w:r>
          </w:p>
        </w:tc>
      </w:tr>
      <w:tr w14:paraId="383C2DB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704BA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735CB7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1192E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农林水支出</w:t>
            </w:r>
          </w:p>
        </w:tc>
        <w:tc>
          <w:tcPr>
            <w:tcW w:w="829" w:type="pct"/>
            <w:tcBorders>
              <w:top w:val="nil"/>
              <w:left w:val="nil"/>
              <w:bottom w:val="single" w:color="000000" w:sz="4" w:space="0"/>
              <w:right w:val="single" w:color="000000" w:sz="4" w:space="0"/>
            </w:tcBorders>
            <w:noWrap/>
            <w:vAlign w:val="center"/>
          </w:tcPr>
          <w:p w14:paraId="187F2C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62.98</w:t>
            </w:r>
          </w:p>
        </w:tc>
      </w:tr>
      <w:tr w14:paraId="0429EC8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85BFCD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5547DF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5.00</w:t>
            </w:r>
          </w:p>
        </w:tc>
        <w:tc>
          <w:tcPr>
            <w:tcW w:w="1655" w:type="pct"/>
            <w:tcBorders>
              <w:top w:val="nil"/>
              <w:left w:val="nil"/>
              <w:bottom w:val="single" w:color="000000" w:sz="4" w:space="0"/>
              <w:right w:val="single" w:color="000000" w:sz="4" w:space="0"/>
            </w:tcBorders>
            <w:noWrap/>
            <w:vAlign w:val="center"/>
          </w:tcPr>
          <w:p w14:paraId="2930A5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77D7CF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3,271.68</w:t>
            </w:r>
          </w:p>
        </w:tc>
      </w:tr>
      <w:tr w14:paraId="05D6C62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27F3E8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216D75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122,147.98</w:t>
            </w:r>
          </w:p>
        </w:tc>
        <w:tc>
          <w:tcPr>
            <w:tcW w:w="1655" w:type="pct"/>
            <w:tcBorders>
              <w:top w:val="nil"/>
              <w:left w:val="nil"/>
              <w:bottom w:val="single" w:color="000000" w:sz="4" w:space="0"/>
              <w:right w:val="single" w:color="000000" w:sz="4" w:space="0"/>
            </w:tcBorders>
            <w:noWrap/>
            <w:vAlign w:val="center"/>
          </w:tcPr>
          <w:p w14:paraId="38C7AE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66662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051564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2C62E8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730264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788FC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6F0DD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ED2A4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4FB2EA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02DE05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F6C1C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AF4B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F57E00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703F7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535287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D61E9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5903D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8EC36A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B1B974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06A7A7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6,974.84</w:t>
            </w:r>
          </w:p>
        </w:tc>
        <w:tc>
          <w:tcPr>
            <w:tcW w:w="1655" w:type="pct"/>
            <w:tcBorders>
              <w:top w:val="nil"/>
              <w:left w:val="nil"/>
              <w:bottom w:val="single" w:color="000000" w:sz="4" w:space="0"/>
              <w:right w:val="single" w:color="000000" w:sz="4" w:space="0"/>
            </w:tcBorders>
            <w:noWrap/>
            <w:vAlign w:val="center"/>
          </w:tcPr>
          <w:p w14:paraId="2544DB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834E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D7952E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B61E6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8DB10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E13D6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8A306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8ACC5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DCB649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02D2E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292BF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B078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CB865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DA5FA7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39630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BDF0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BF7CA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DFB4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509C79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9FC79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1566F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D7CB6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0C1C9C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D77FB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6BDB2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B8C8C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336E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EE4869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85A9B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EC40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239DF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0C48B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D1B938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35463B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DA69C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3FD43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CF9F4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16CA87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2E6020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A2777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81BF8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DC3C8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ED8AB4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99F607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8540D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FB04F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7E31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BF84F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944A3C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15150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84AD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1C1B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FE8C5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2ADCF7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496F2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25695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319E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CAF182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B0A0F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6C96B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3510F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59EE2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C04C8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5DA1A9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CDDCE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64FE5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D321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DCB1D4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A1F4B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F1B75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2C1E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12AE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FF843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BE495B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65E31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594EE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1ED5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54DEC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D12417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94534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4DF9B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685E5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8F08B6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467A7C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5F600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FED35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60E3B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CA56BF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90C4A9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7276E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7D68A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0C82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9C7FA8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4DF1C5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C0AD9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72656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8B842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4085D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387E642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6EAE0C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147,382.70</w:t>
            </w:r>
          </w:p>
        </w:tc>
        <w:tc>
          <w:tcPr>
            <w:tcW w:w="1655" w:type="pct"/>
            <w:tcBorders>
              <w:top w:val="nil"/>
              <w:left w:val="nil"/>
              <w:bottom w:val="single" w:color="auto" w:sz="4" w:space="0"/>
              <w:right w:val="single" w:color="000000" w:sz="4" w:space="0"/>
            </w:tcBorders>
            <w:noWrap/>
            <w:vAlign w:val="center"/>
          </w:tcPr>
          <w:p w14:paraId="7F5FCA7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0C335F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155,854.41</w:t>
            </w:r>
          </w:p>
        </w:tc>
      </w:tr>
      <w:tr w14:paraId="3000ABCD">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FF45C0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5F5AD9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2E6EED1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1856B0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2C737240">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0CC1699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753271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8,471.71</w:t>
            </w:r>
          </w:p>
        </w:tc>
        <w:tc>
          <w:tcPr>
            <w:tcW w:w="1655" w:type="pct"/>
            <w:tcBorders>
              <w:top w:val="single" w:color="auto" w:sz="4" w:space="0"/>
              <w:left w:val="nil"/>
              <w:bottom w:val="single" w:color="auto" w:sz="4" w:space="0"/>
              <w:right w:val="single" w:color="000000" w:sz="4" w:space="0"/>
            </w:tcBorders>
            <w:noWrap/>
            <w:vAlign w:val="bottom"/>
          </w:tcPr>
          <w:p w14:paraId="062D0A1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51C11E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5DE75C3">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CD1AE2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6F2A92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155,854.41</w:t>
            </w:r>
          </w:p>
        </w:tc>
        <w:tc>
          <w:tcPr>
            <w:tcW w:w="1655" w:type="pct"/>
            <w:tcBorders>
              <w:top w:val="single" w:color="auto" w:sz="4" w:space="0"/>
              <w:left w:val="single" w:color="auto" w:sz="4" w:space="0"/>
              <w:bottom w:val="single" w:color="auto" w:sz="4" w:space="0"/>
              <w:right w:val="single" w:color="auto" w:sz="4" w:space="0"/>
            </w:tcBorders>
            <w:noWrap/>
            <w:vAlign w:val="center"/>
          </w:tcPr>
          <w:p w14:paraId="6962735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7758E9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155,854.41</w:t>
            </w:r>
          </w:p>
        </w:tc>
      </w:tr>
    </w:tbl>
    <w:p w14:paraId="1EE5925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985"/>
        <w:gridCol w:w="898"/>
        <w:gridCol w:w="787"/>
        <w:gridCol w:w="865"/>
        <w:gridCol w:w="963"/>
        <w:gridCol w:w="625"/>
        <w:gridCol w:w="586"/>
        <w:gridCol w:w="661"/>
        <w:gridCol w:w="837"/>
        <w:gridCol w:w="761"/>
        <w:gridCol w:w="549"/>
        <w:gridCol w:w="499"/>
        <w:gridCol w:w="761"/>
        <w:gridCol w:w="623"/>
      </w:tblGrid>
      <w:tr w14:paraId="725A1B82">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2C5EB29F">
            <w:pPr>
              <w:widowControl/>
              <w:jc w:val="center"/>
              <w:rPr>
                <w:rFonts w:ascii="宋体" w:hAnsi="宋体" w:eastAsia="宋体" w:cs="Arial"/>
                <w:b/>
                <w:bCs/>
                <w:color w:val="000000"/>
                <w:kern w:val="0"/>
                <w:sz w:val="32"/>
                <w:szCs w:val="32"/>
              </w:rPr>
            </w:pPr>
            <w:r>
              <w:rPr>
                <w:rFonts w:hint="eastAsia" w:asciiTheme="minorEastAsia" w:hAnsiTheme="minorEastAsia" w:eastAsiaTheme="minorEastAsia" w:cstheme="minorEastAsia"/>
                <w:color w:val="000000"/>
                <w:sz w:val="18"/>
                <w:szCs w:val="18"/>
              </w:rPr>
              <w:t>部门收入总表</w:t>
            </w:r>
          </w:p>
        </w:tc>
      </w:tr>
      <w:tr w14:paraId="483896CE">
        <w:tblPrEx>
          <w:tblCellMar>
            <w:top w:w="0" w:type="dxa"/>
            <w:left w:w="108" w:type="dxa"/>
            <w:bottom w:w="0" w:type="dxa"/>
            <w:right w:w="108" w:type="dxa"/>
          </w:tblCellMar>
        </w:tblPrEx>
        <w:trPr>
          <w:trHeight w:val="327" w:hRule="atLeast"/>
        </w:trPr>
        <w:tc>
          <w:tcPr>
            <w:tcW w:w="1989" w:type="pct"/>
            <w:gridSpan w:val="4"/>
            <w:tcBorders>
              <w:top w:val="nil"/>
              <w:left w:val="nil"/>
              <w:bottom w:val="single" w:color="auto" w:sz="4" w:space="0"/>
              <w:right w:val="nil"/>
            </w:tcBorders>
            <w:shd w:val="clear" w:color="auto" w:fill="auto"/>
            <w:noWrap/>
            <w:vAlign w:val="center"/>
          </w:tcPr>
          <w:p w14:paraId="0772BEC7">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填报单位：403兴国县卫生健康委员会</w:t>
            </w:r>
          </w:p>
        </w:tc>
        <w:tc>
          <w:tcPr>
            <w:tcW w:w="422" w:type="pct"/>
            <w:tcBorders>
              <w:top w:val="nil"/>
              <w:left w:val="nil"/>
              <w:bottom w:val="single" w:color="auto" w:sz="4" w:space="0"/>
              <w:right w:val="nil"/>
            </w:tcBorders>
            <w:shd w:val="clear" w:color="auto" w:fill="auto"/>
            <w:noWrap/>
            <w:vAlign w:val="bottom"/>
          </w:tcPr>
          <w:p w14:paraId="1B43081F">
            <w:pPr>
              <w:widowControl/>
              <w:jc w:val="left"/>
              <w:rPr>
                <w:rFonts w:ascii="Times New Roman" w:hAnsi="Times New Roman" w:eastAsia="Times New Roman" w:cs="Times New Roman"/>
                <w:kern w:val="0"/>
                <w:sz w:val="20"/>
                <w:szCs w:val="20"/>
              </w:rPr>
            </w:pPr>
          </w:p>
        </w:tc>
        <w:tc>
          <w:tcPr>
            <w:tcW w:w="274" w:type="pct"/>
            <w:tcBorders>
              <w:top w:val="nil"/>
              <w:left w:val="nil"/>
              <w:bottom w:val="single" w:color="auto" w:sz="4" w:space="0"/>
              <w:right w:val="nil"/>
            </w:tcBorders>
            <w:shd w:val="clear" w:color="auto" w:fill="auto"/>
            <w:noWrap/>
            <w:vAlign w:val="bottom"/>
          </w:tcPr>
          <w:p w14:paraId="0A4B24EC">
            <w:pPr>
              <w:widowControl/>
              <w:jc w:val="left"/>
              <w:rPr>
                <w:rFonts w:ascii="Times New Roman" w:hAnsi="Times New Roman" w:eastAsia="Times New Roman" w:cs="Times New Roman"/>
                <w:kern w:val="0"/>
                <w:sz w:val="20"/>
                <w:szCs w:val="20"/>
              </w:rPr>
            </w:pPr>
          </w:p>
        </w:tc>
        <w:tc>
          <w:tcPr>
            <w:tcW w:w="257" w:type="pct"/>
            <w:tcBorders>
              <w:top w:val="nil"/>
              <w:left w:val="nil"/>
              <w:bottom w:val="single" w:color="auto" w:sz="4" w:space="0"/>
              <w:right w:val="nil"/>
            </w:tcBorders>
            <w:shd w:val="clear" w:color="auto" w:fill="auto"/>
            <w:noWrap/>
            <w:vAlign w:val="bottom"/>
          </w:tcPr>
          <w:p w14:paraId="6EC8E2B1">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6756F8DB">
            <w:pPr>
              <w:widowControl/>
              <w:jc w:val="left"/>
              <w:rPr>
                <w:rFonts w:ascii="Times New Roman" w:hAnsi="Times New Roman" w:eastAsia="Times New Roman" w:cs="Times New Roman"/>
                <w:kern w:val="0"/>
                <w:sz w:val="20"/>
                <w:szCs w:val="20"/>
              </w:rPr>
            </w:pPr>
          </w:p>
        </w:tc>
        <w:tc>
          <w:tcPr>
            <w:tcW w:w="367" w:type="pct"/>
            <w:tcBorders>
              <w:top w:val="nil"/>
              <w:left w:val="nil"/>
              <w:bottom w:val="single" w:color="auto" w:sz="4" w:space="0"/>
              <w:right w:val="nil"/>
            </w:tcBorders>
            <w:shd w:val="clear" w:color="auto" w:fill="auto"/>
            <w:noWrap/>
            <w:vAlign w:val="bottom"/>
          </w:tcPr>
          <w:p w14:paraId="48D96F9B">
            <w:pPr>
              <w:widowControl/>
              <w:jc w:val="left"/>
              <w:rPr>
                <w:rFonts w:ascii="Times New Roman" w:hAnsi="Times New Roman" w:eastAsia="Times New Roman" w:cs="Times New Roman"/>
                <w:kern w:val="0"/>
                <w:sz w:val="20"/>
                <w:szCs w:val="20"/>
              </w:rPr>
            </w:pPr>
          </w:p>
        </w:tc>
        <w:tc>
          <w:tcPr>
            <w:tcW w:w="334" w:type="pct"/>
            <w:tcBorders>
              <w:top w:val="nil"/>
              <w:left w:val="nil"/>
              <w:bottom w:val="single" w:color="auto" w:sz="4" w:space="0"/>
              <w:right w:val="nil"/>
            </w:tcBorders>
            <w:shd w:val="clear" w:color="auto" w:fill="auto"/>
            <w:noWrap/>
            <w:vAlign w:val="bottom"/>
          </w:tcPr>
          <w:p w14:paraId="6B1F931A">
            <w:pPr>
              <w:widowControl/>
              <w:jc w:val="left"/>
              <w:rPr>
                <w:rFonts w:ascii="Times New Roman" w:hAnsi="Times New Roman" w:eastAsia="Times New Roman" w:cs="Times New Roman"/>
                <w:kern w:val="0"/>
                <w:sz w:val="20"/>
                <w:szCs w:val="20"/>
              </w:rPr>
            </w:pPr>
          </w:p>
        </w:tc>
        <w:tc>
          <w:tcPr>
            <w:tcW w:w="241" w:type="pct"/>
            <w:tcBorders>
              <w:top w:val="nil"/>
              <w:left w:val="nil"/>
              <w:bottom w:val="single" w:color="auto" w:sz="4" w:space="0"/>
              <w:right w:val="nil"/>
            </w:tcBorders>
            <w:shd w:val="clear" w:color="auto" w:fill="auto"/>
            <w:noWrap/>
            <w:vAlign w:val="bottom"/>
          </w:tcPr>
          <w:p w14:paraId="45946B94">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530EBC0D">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458712D3">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2F7E3463">
        <w:tblPrEx>
          <w:tblCellMar>
            <w:top w:w="0" w:type="dxa"/>
            <w:left w:w="108" w:type="dxa"/>
            <w:bottom w:w="0" w:type="dxa"/>
            <w:right w:w="108" w:type="dxa"/>
          </w:tblCellMar>
        </w:tblPrEx>
        <w:trPr>
          <w:cantSplit/>
          <w:trHeight w:val="283" w:hRule="atLeast"/>
        </w:trPr>
        <w:tc>
          <w:tcPr>
            <w:tcW w:w="871" w:type="pct"/>
            <w:vMerge w:val="restart"/>
            <w:tcBorders>
              <w:top w:val="single" w:color="auto" w:sz="4" w:space="0"/>
              <w:left w:val="single" w:color="auto" w:sz="4" w:space="0"/>
              <w:right w:val="single" w:color="auto" w:sz="4" w:space="0"/>
            </w:tcBorders>
            <w:shd w:val="clear" w:color="auto" w:fill="auto"/>
            <w:noWrap/>
            <w:vAlign w:val="center"/>
          </w:tcPr>
          <w:p w14:paraId="164CF8CA">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39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8F5EA1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4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A222D6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332"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56225D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1B5B98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505FC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E12281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80A60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BB3E8B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3507F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3FD82D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7B97D018">
        <w:tblPrEx>
          <w:tblCellMar>
            <w:top w:w="0" w:type="dxa"/>
            <w:left w:w="108" w:type="dxa"/>
            <w:bottom w:w="0" w:type="dxa"/>
            <w:right w:w="108" w:type="dxa"/>
          </w:tblCellMar>
        </w:tblPrEx>
        <w:trPr>
          <w:cantSplit/>
          <w:trHeight w:val="554" w:hRule="atLeast"/>
        </w:trPr>
        <w:tc>
          <w:tcPr>
            <w:tcW w:w="871" w:type="pct"/>
            <w:vMerge w:val="continue"/>
            <w:tcBorders>
              <w:left w:val="single" w:color="auto" w:sz="4" w:space="0"/>
              <w:bottom w:val="single" w:color="auto" w:sz="4" w:space="0"/>
              <w:right w:val="single" w:color="auto" w:sz="4" w:space="0"/>
            </w:tcBorders>
            <w:vAlign w:val="center"/>
          </w:tcPr>
          <w:p w14:paraId="32A32E30">
            <w:pPr>
              <w:widowControl/>
              <w:jc w:val="left"/>
              <w:rPr>
                <w:rFonts w:ascii="宋体" w:hAnsi="宋体" w:eastAsia="宋体" w:cs="Arial"/>
                <w:color w:val="000000"/>
                <w:kern w:val="0"/>
                <w:sz w:val="13"/>
                <w:szCs w:val="13"/>
              </w:rPr>
            </w:pPr>
          </w:p>
        </w:tc>
        <w:tc>
          <w:tcPr>
            <w:tcW w:w="394" w:type="pct"/>
            <w:vMerge w:val="continue"/>
            <w:tcBorders>
              <w:top w:val="single" w:color="auto" w:sz="4" w:space="0"/>
              <w:left w:val="single" w:color="auto" w:sz="4" w:space="0"/>
              <w:bottom w:val="single" w:color="auto" w:sz="4" w:space="0"/>
              <w:right w:val="single" w:color="auto" w:sz="4" w:space="0"/>
            </w:tcBorders>
            <w:vAlign w:val="center"/>
          </w:tcPr>
          <w:p w14:paraId="455F830D">
            <w:pPr>
              <w:widowControl/>
              <w:jc w:val="left"/>
              <w:rPr>
                <w:rFonts w:ascii="宋体" w:hAnsi="宋体" w:eastAsia="宋体" w:cs="Arial"/>
                <w:color w:val="000000"/>
                <w:kern w:val="0"/>
                <w:sz w:val="13"/>
                <w:szCs w:val="13"/>
              </w:rPr>
            </w:pPr>
          </w:p>
        </w:tc>
        <w:tc>
          <w:tcPr>
            <w:tcW w:w="345" w:type="pct"/>
            <w:vMerge w:val="continue"/>
            <w:tcBorders>
              <w:top w:val="single" w:color="auto" w:sz="4" w:space="0"/>
              <w:left w:val="single" w:color="auto" w:sz="4" w:space="0"/>
              <w:bottom w:val="single" w:color="auto" w:sz="4" w:space="0"/>
              <w:right w:val="single" w:color="auto" w:sz="4" w:space="0"/>
            </w:tcBorders>
            <w:vAlign w:val="center"/>
          </w:tcPr>
          <w:p w14:paraId="32164418">
            <w:pPr>
              <w:widowControl/>
              <w:jc w:val="left"/>
              <w:rPr>
                <w:rFonts w:ascii="宋体" w:hAnsi="宋体" w:eastAsia="宋体" w:cs="Arial"/>
                <w:color w:val="000000"/>
                <w:kern w:val="0"/>
                <w:sz w:val="13"/>
                <w:szCs w:val="13"/>
              </w:rPr>
            </w:pPr>
          </w:p>
        </w:tc>
        <w:tc>
          <w:tcPr>
            <w:tcW w:w="378" w:type="pct"/>
            <w:tcBorders>
              <w:top w:val="single" w:color="auto" w:sz="4" w:space="0"/>
              <w:left w:val="single" w:color="auto" w:sz="4" w:space="0"/>
              <w:bottom w:val="single" w:color="auto" w:sz="4" w:space="0"/>
              <w:right w:val="single" w:color="auto" w:sz="4" w:space="0"/>
            </w:tcBorders>
            <w:shd w:val="clear" w:color="auto" w:fill="auto"/>
            <w:vAlign w:val="center"/>
          </w:tcPr>
          <w:p w14:paraId="2F57D11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422" w:type="pct"/>
            <w:tcBorders>
              <w:top w:val="single" w:color="auto" w:sz="4" w:space="0"/>
              <w:left w:val="single" w:color="auto" w:sz="4" w:space="0"/>
              <w:bottom w:val="single" w:color="auto" w:sz="4" w:space="0"/>
              <w:right w:val="single" w:color="auto" w:sz="4" w:space="0"/>
            </w:tcBorders>
            <w:shd w:val="clear" w:color="auto" w:fill="auto"/>
            <w:vAlign w:val="center"/>
          </w:tcPr>
          <w:p w14:paraId="410B4DE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35483C1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14:paraId="46021B1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6F9C0F37">
            <w:pPr>
              <w:widowControl/>
              <w:jc w:val="left"/>
              <w:rPr>
                <w:rFonts w:ascii="宋体" w:hAnsi="宋体" w:eastAsia="宋体" w:cs="Arial"/>
                <w:color w:val="000000"/>
                <w:kern w:val="0"/>
                <w:sz w:val="13"/>
                <w:szCs w:val="13"/>
              </w:rPr>
            </w:pPr>
          </w:p>
        </w:tc>
        <w:tc>
          <w:tcPr>
            <w:tcW w:w="367" w:type="pct"/>
            <w:vMerge w:val="continue"/>
            <w:tcBorders>
              <w:top w:val="single" w:color="auto" w:sz="4" w:space="0"/>
              <w:left w:val="single" w:color="auto" w:sz="4" w:space="0"/>
              <w:bottom w:val="single" w:color="auto" w:sz="4" w:space="0"/>
              <w:right w:val="single" w:color="auto" w:sz="4" w:space="0"/>
            </w:tcBorders>
            <w:vAlign w:val="center"/>
          </w:tcPr>
          <w:p w14:paraId="6F56D7BB">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4F52B6AF">
            <w:pPr>
              <w:widowControl/>
              <w:jc w:val="left"/>
              <w:rPr>
                <w:rFonts w:ascii="宋体" w:hAnsi="宋体" w:eastAsia="宋体" w:cs="Arial"/>
                <w:color w:val="000000"/>
                <w:kern w:val="0"/>
                <w:sz w:val="13"/>
                <w:szCs w:val="13"/>
              </w:rPr>
            </w:pPr>
          </w:p>
        </w:tc>
        <w:tc>
          <w:tcPr>
            <w:tcW w:w="241" w:type="pct"/>
            <w:vMerge w:val="continue"/>
            <w:tcBorders>
              <w:top w:val="single" w:color="auto" w:sz="4" w:space="0"/>
              <w:left w:val="single" w:color="auto" w:sz="4" w:space="0"/>
              <w:bottom w:val="single" w:color="auto" w:sz="4" w:space="0"/>
              <w:right w:val="single" w:color="auto" w:sz="4" w:space="0"/>
            </w:tcBorders>
            <w:vAlign w:val="center"/>
          </w:tcPr>
          <w:p w14:paraId="60518D22">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68D494FA">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569FE291">
            <w:pPr>
              <w:widowControl/>
              <w:jc w:val="left"/>
              <w:rPr>
                <w:rFonts w:ascii="宋体" w:hAnsi="宋体" w:eastAsia="宋体" w:cs="Arial"/>
                <w:color w:val="000000"/>
                <w:kern w:val="0"/>
                <w:sz w:val="13"/>
                <w:szCs w:val="13"/>
              </w:rPr>
            </w:pPr>
          </w:p>
        </w:tc>
        <w:tc>
          <w:tcPr>
            <w:tcW w:w="268" w:type="pct"/>
            <w:vMerge w:val="continue"/>
            <w:tcBorders>
              <w:top w:val="single" w:color="auto" w:sz="4" w:space="0"/>
              <w:left w:val="single" w:color="auto" w:sz="4" w:space="0"/>
              <w:bottom w:val="single" w:color="auto" w:sz="4" w:space="0"/>
              <w:right w:val="single" w:color="auto" w:sz="4" w:space="0"/>
            </w:tcBorders>
            <w:vAlign w:val="center"/>
          </w:tcPr>
          <w:p w14:paraId="5C9C0C44">
            <w:pPr>
              <w:widowControl/>
              <w:jc w:val="left"/>
              <w:rPr>
                <w:rFonts w:ascii="宋体" w:hAnsi="宋体" w:eastAsia="宋体" w:cs="Arial"/>
                <w:color w:val="000000"/>
                <w:kern w:val="0"/>
                <w:sz w:val="13"/>
                <w:szCs w:val="13"/>
              </w:rPr>
            </w:pPr>
          </w:p>
        </w:tc>
      </w:tr>
      <w:tr w14:paraId="16EA338D">
        <w:tblPrEx>
          <w:tblCellMar>
            <w:top w:w="0" w:type="dxa"/>
            <w:left w:w="108" w:type="dxa"/>
            <w:bottom w:w="0" w:type="dxa"/>
            <w:right w:w="108" w:type="dxa"/>
          </w:tblCellMar>
        </w:tblPrEx>
        <w:trPr>
          <w:cantSplit/>
          <w:trHeight w:val="283"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51A94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1566D8">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1E1BA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BB463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CD489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EB295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78CF7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CBFFC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E76BF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B473D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35CB39">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8330EE">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B9376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6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31820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0E69C8E0">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EA6654">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合计</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FFF9B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155,854.41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CCABD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8,471.71</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7508D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18,254.88</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4323F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18,254.88</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FB3F4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D717F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785ED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80E95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122,147.98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CDE44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D9C04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DC187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7E2B9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6,974.84</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44EB3C6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46E70C8D">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CE958A">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兴国县卫生健康委员会</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03B7C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17,580.71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E08CB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7,749.46</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152DC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6,775.65</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31EAA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6,775.65</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B867E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AB675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4FE57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6255B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A74CE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FCA86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475F2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7C31F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3,055.60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032CB63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23A1A765">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B03EAB">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兴国县疾病预防控制中心（兴国县卫生健康监督执法局）</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E9A1B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4,712.61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8C014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173.52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66A8F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1,137.09</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89EA1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1,137.09</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774C6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D30F4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0FC94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A545D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63C89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2A3BB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29748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EF34F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3,402.00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1BBD6F5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74D4D4BF">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48D080">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兴国县卫生健康服务中心</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0B44C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442.91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20505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7.24</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83B71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195.67</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D5E55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195.67</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0E3D3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F71F6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8D8E3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DD86F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0738C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702F8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217A1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59384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240.00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1E8FA72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240B858F">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8DC6D2">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兴国县计划生育协会</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DE179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169.85</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6AD1B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7.05</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FD49F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90.56</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0337F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90.56</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9DE68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C03F2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57484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F5D31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9098B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3D53B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9C22A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23E21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72.24</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2F9E7FE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38BB11BA">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3944F1">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兴国县中等卫生职业技术学校</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48257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377.17</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0F7F2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24438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167.17</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B92EB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167.17</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3F63F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D5FB7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9EE2D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6E048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CD776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21DEF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47EB7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68632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205.00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42311A9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15A1D2A5">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939026">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兴国县中医院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35629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22,250.52</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C184F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23.18</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420BA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860.34</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D2AF5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860.34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B764B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14822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82A02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E2AF7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21,367.00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01C73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97D32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3228F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D7B13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1C182D0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295B1DE8">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BC1499">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兴国县人民医院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61C8E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58,416.75</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EAB1F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48.41</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FDE8E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2,097.21</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A1036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2,097.21</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676B5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5AA32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07AEE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283B7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56,271.13</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53C67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FC213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86EFF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76EC4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64DE7FD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2D3BC252">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A2B833">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兴国县结核病防治所</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A7FD3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1,168.51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11F4B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7F3AA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212.73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BEB50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212.73</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1B159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CDB8C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78F3D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941A6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955.78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D947F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63F9F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769FC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D3F98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1097F84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37D04CB9">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345584">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兴国县皮肤病性病防治所</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B0399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446.81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C4424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DCC50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88.24</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D59B1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88.24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4D979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7F9C1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C1E8C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75557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358.57</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C0071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AD375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38ACE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E85CA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5396F93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3F6C611D">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EEE31A">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兴国县妇幼保健计划生育服务中心</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D39E8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11,875.08</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F29F4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310.08</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4E3D0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884.84</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97550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884.84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1B58D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CD2A3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0135F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BA2A4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10,680.16</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9B544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A8C0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CCE0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0B1AB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3CEF939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304FCCC5">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D22221">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兴国县潋江镇卫生院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0122A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1,125.86</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2CE8C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2.59</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D78A0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361.75</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8F91F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361.75</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70645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2B3C4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76D2C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532DA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761.52</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E5320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92EDF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D014D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9B6E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46D3494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22282FA7">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FA0A86">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兴国县长冈乡中心卫生院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5E262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1,641.27</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BB164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8.43</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22AAE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364.63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1A09C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364.63</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3B29C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B149B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A1224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709E2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1,268.21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D0CFA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554F0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8CEBC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E2767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3581844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07CED9FE">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937539">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兴国县高兴镇中心卫生院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F8748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2,012.71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75C4F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18.59</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EBBDF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468.26</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6DDF4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468.26</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B767B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811D9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B1577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0A1A1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1,525.86</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4DA6C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2DB7C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0BD84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A3611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3DC56FC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5E0639EB">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2E124A">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兴国县江背镇卫生院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89AC5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2,198.95</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5F611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30.34</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86F58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267.91</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B42E1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267.91</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8F9EB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F540E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F469A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06408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1,900.70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644F3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3CC17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7A464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B225A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324CEE7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57807189">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B26D25">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兴国县良村镇卫生院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9606A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1,662.49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A65CC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4.93</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13535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187.93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0B771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187.93</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C6F54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A9CD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392B8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55029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1,469.63</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7FDD4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3BF07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2F4B9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6A50C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4CA39A5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3627EB37">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802FED">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兴国县龙口镇卫生院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F57B4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1,407.73</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30442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26796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208.74</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A0ACE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208.74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0E732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BDC2A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E2173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CF524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1,198.99</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5C48E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E0E56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F87B0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A5025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4112525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1719AD2D">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F32950">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兴国县梅窖镇卫生院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1B61B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1,195.54</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90C82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E5BB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157.66</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2A8B7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157.66</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A67E0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D71F9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CD12E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99C6F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1,037.88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AFF42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9C272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557BE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E28D3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2456DEE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3160A9E8">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68C4A0">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兴国县鼎龙乡卫生院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94907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1,282.41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6E5B4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3.41</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3BD14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233.21</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08D73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233.21</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EC71C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DB1DB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D5B68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91B24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1,045.79</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BB378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688C0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2BEE0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C8C45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1D9B674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484022F7">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85F547">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兴国县古龙岗镇中心卫生院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56993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2,519.92</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C434A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17.11</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81C88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297.01</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502F0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297.01</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E6D3F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C9A65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A3393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14774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2,205.80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37778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F4206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80681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CD8D1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5AEC554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3DE7A1C2">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EAE436">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兴国县南坑乡卫生院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E419F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803.48</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E7592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5FC13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131.48</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976F7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131.48</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08FC3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61288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73449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64B2D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672.00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9BCF0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95DA3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44F5E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54B73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3721882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3FAAF4E6">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E2C09B">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兴国县方太乡卫生院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BA181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1,005.89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CE584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9.65</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0E451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164.10</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2FA84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164.10</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7B2C2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6F1E0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5AAA4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B374D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832.14</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705C8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2CDD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3C3FA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82EE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7E005A6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3C99101A">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DEA043">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兴国县城岗镇中心卫生院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B9887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1,677.58</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DA583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11.20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7F7EB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266.68</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BA2FF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266.68</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1F1F6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B8392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C6121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ECCC1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1,399.70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27AAA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3E5A9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709EC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6A378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7B84D22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2CAA8FB9">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F55CF5">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兴国县枫边乡卫生院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EDE7A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931.57</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7D40E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6.11</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3827A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124.76</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E1E21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124.76</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6826C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8E510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D345A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88E7B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800.70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8079C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D09D6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224B4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7A1CB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2846B99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02722316">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3870A1">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兴国县崇贤乡卫生院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A9848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1,312.07</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FCE4B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2.43</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55DCD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238.72</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61BE7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238.72</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16EE4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41C7C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3E6B6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D412B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1,070.92</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19122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5DB56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49709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AD2BF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60697D5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2DE8ECDC">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4207D8">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兴国县茶园乡卫生院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2E648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933.40</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E08AC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3F8D3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166.79</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DC10E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166.79</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79F8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F1329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A8AEC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51629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766.61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9F4AC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B98EC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D13BE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9766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7320FF3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5621EC49">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23A6F6">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兴国县隆坪乡卫生院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C4234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1,061.52</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6645B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9.92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E8E79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124.00</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27234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124.00</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E9049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17185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9D50F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D2F94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927.60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EC27A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16711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C265E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A948D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6905970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081B6419">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79D600">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兴国县均村乡中心卫生院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8DCE2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2,459.44</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F250C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6AEF7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256.44</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D7196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256.44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52F1B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6F3A2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1DDFF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A34E7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2,203.00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669B4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08DE0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46348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8E5CA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3368165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0B2FAD8B">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44A05B">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兴国县永丰镇卫生院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490D3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1,670.39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80239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3.54</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DD209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277.69</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8AB85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277.69</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A69D4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4C395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9EB02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27882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1,389.16</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2E4B9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F849C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F8677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A9A65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2A6963C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2173C1A6">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FDA08D">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兴国县埠头乡卫生院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41B45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1,995.74</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B09E9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16.65</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4770C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325.29</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3AFB4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325.29</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BF0A9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5593F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38589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5E5DE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1,653.80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1534F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6D8FA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EA3B1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995DA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0C3AD26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17EB38D8">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3414B1">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兴国县社富乡中心卫生院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E1CFD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4,025.67</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A9086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46003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329.52</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4694A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329.52</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E31F6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0AE69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E770D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AD6EC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3,696.15</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66A69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440BC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CBFF0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661F2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01E20CA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0D446B51">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7520C2">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兴国县杰村乡卫生院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F60FA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1,066.17</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5D0F9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85B52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189.35</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79152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189.35</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F078B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4DA5F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41310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BC985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876.82</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ED720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A006C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E7410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E9157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1845E6A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62DD0D54">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7DE184">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兴国县兴莲乡卫生院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C224D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1,301.59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35448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15D38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142.49</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B7DFA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142.49</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3DE33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B7E50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4064B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0B42D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1,159.10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5F732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DBCBC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50DD3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9A8F0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4F9E71D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547C713C">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124E6D">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兴国县东村乡卫生院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19E0D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777.13</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B8B7E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7BB60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153.84</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56F38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153.84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6D103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728DB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14BE8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BD348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623.29</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7F41B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C3109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ACDB7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70578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79A1511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0A741C1C">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E8885F">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兴国县樟木乡卫生院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EE53A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1,079.46</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59EF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7.86</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FBB43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118.35</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5ECC2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118.35</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FEB65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9D194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41325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9F5AC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953.25</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3C33A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595D4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1B368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501BD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44E0D2E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35B28C92">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4B329C">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兴国县兴江乡卫生院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1F8BE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1,265.50</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44AD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A1517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188.78</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7F478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188.78</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55ED5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ADB5B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B6A34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64BB4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1,076.72</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95755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F200E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8DF64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885EE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4B45328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21F1D973">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7D3B3CD7">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650F80EC">
            <w:pPr>
              <w:widowControl/>
              <w:jc w:val="center"/>
              <w:rPr>
                <w:rFonts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部门支出总表</w:t>
            </w:r>
          </w:p>
        </w:tc>
      </w:tr>
      <w:tr w14:paraId="75F50784">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770C8629">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：403兴国县卫生健康委员会</w:t>
            </w:r>
          </w:p>
        </w:tc>
        <w:tc>
          <w:tcPr>
            <w:tcW w:w="914" w:type="pct"/>
            <w:tcBorders>
              <w:top w:val="nil"/>
              <w:left w:val="nil"/>
              <w:bottom w:val="nil"/>
              <w:right w:val="nil"/>
            </w:tcBorders>
            <w:shd w:val="clear" w:color="auto" w:fill="auto"/>
            <w:noWrap/>
            <w:vAlign w:val="bottom"/>
          </w:tcPr>
          <w:p w14:paraId="5E2E5C2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931E04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7E443965">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6185FF4">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C60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2158F6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3FE0B2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AD4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9E18E8D">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07B7F0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3804F5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32302C5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55FE488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773DAD54">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1666D84E">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1101DD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3BEA3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728346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26803DA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4B4F47E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FCB3C5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C1DE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3B7C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EADC4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155,854.41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56AEF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136,523.04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06796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19,331.37</w:t>
            </w:r>
          </w:p>
        </w:tc>
      </w:tr>
      <w:tr w14:paraId="2559363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2B0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2C805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EB918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319.08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CA0E1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169.08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6DF05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150.00</w:t>
            </w:r>
          </w:p>
        </w:tc>
      </w:tr>
      <w:tr w14:paraId="26C5BC0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A73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27D4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职业教育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48A4F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319.08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E5A5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169.08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7299E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150.00</w:t>
            </w:r>
          </w:p>
        </w:tc>
      </w:tr>
      <w:tr w14:paraId="5B78191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5A2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4826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中等职业教育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D650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319.08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E7B31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169.08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6AB5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150.00</w:t>
            </w:r>
          </w:p>
        </w:tc>
      </w:tr>
      <w:tr w14:paraId="453C977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F8C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EE043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3864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3,645.42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BCB67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3,645.42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BC61C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5B86E5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DBA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2178A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C1D14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3,233.18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1F313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3,233.18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1D2E3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6B49CC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E8F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2EA0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D0EE9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679E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38AC7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2FFD57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3EE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5530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3F444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445.80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AA1F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445.80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5352E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11922B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A14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3B18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BE5E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1,458.46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51C0A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1,458.46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F136D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DBBEC8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1A7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87CF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358F4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1,221.52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7099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1,221.52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9D75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AF5D82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7C9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36AC3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465F8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1C14F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46E4E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97F622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5B8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65B58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97C8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DC032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F903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A22BAD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7C3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94E58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B6B6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281.74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8F07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281.74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AE42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0D001E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619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A324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8A5B4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281.74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82A7C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281.74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6667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722B41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71D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1BEB6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DA08F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148,555.25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1F74F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129,441.86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FD42C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19,113.39</w:t>
            </w:r>
          </w:p>
        </w:tc>
      </w:tr>
      <w:tr w14:paraId="24D7D62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5AD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9F0F4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7195C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4,077.06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0E65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2,071.06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D9B7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2,006.00</w:t>
            </w:r>
          </w:p>
        </w:tc>
      </w:tr>
      <w:tr w14:paraId="2C9FED1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2C3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C0C67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7D6E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2,071.06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664DC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2,071.06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7D7BD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09608B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CAF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A475C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一般行政管理事务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0B3A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12E2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30209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2,006.00</w:t>
            </w:r>
          </w:p>
        </w:tc>
      </w:tr>
      <w:tr w14:paraId="6B46B55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4F9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6DA8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公立医院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74618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89,539.11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73BFA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87,496.55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D2E0E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2,042.56</w:t>
            </w:r>
          </w:p>
        </w:tc>
      </w:tr>
      <w:tr w14:paraId="76285DF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C56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BCABC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综合医院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04285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55,668.41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C1541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55,652.11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E65E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16.30</w:t>
            </w:r>
          </w:p>
        </w:tc>
      </w:tr>
      <w:tr w14:paraId="619894E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AA4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D39E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中医（民族）医院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53E6F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21,458.59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0820F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21,188.59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38545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270.00</w:t>
            </w:r>
          </w:p>
        </w:tc>
      </w:tr>
      <w:tr w14:paraId="662C56E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E9A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6603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妇幼保健医院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C02D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11,293.21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E9B70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10,655.85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E5AC4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637.36</w:t>
            </w:r>
          </w:p>
        </w:tc>
      </w:tr>
      <w:tr w14:paraId="6A5E4D6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241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424C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其他公立医院支出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FE78C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1,118.90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8565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1C84B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1,118.90</w:t>
            </w:r>
          </w:p>
        </w:tc>
      </w:tr>
      <w:tr w14:paraId="563E98A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08C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B56DA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F0E71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37,368.44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5E67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35,335.53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D1A88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2,032.91</w:t>
            </w:r>
          </w:p>
        </w:tc>
      </w:tr>
      <w:tr w14:paraId="062D989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AD9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847BA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0DC6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35,985.53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64DF3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35,335.53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047B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650.00</w:t>
            </w:r>
          </w:p>
        </w:tc>
      </w:tr>
      <w:tr w14:paraId="2AC684A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8CA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A765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其他基层医疗卫生机构支出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27F6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1,382.91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17565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40FAF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1,382.91</w:t>
            </w:r>
          </w:p>
        </w:tc>
      </w:tr>
      <w:tr w14:paraId="662543B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CF8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8F4C8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97705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9,540.41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C2DC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2,777.15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A3E9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6,763.26</w:t>
            </w:r>
          </w:p>
        </w:tc>
      </w:tr>
      <w:tr w14:paraId="1A47F2C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D5F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33AC2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疾病预防控制机构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68F5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5,827.77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C8626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2,553.57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2ABC0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3,274.20</w:t>
            </w:r>
          </w:p>
        </w:tc>
      </w:tr>
      <w:tr w14:paraId="6413223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3B0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C44C4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卫生监督机构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AA42D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BB8EF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061B3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A608E0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4C6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E1AD0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妇幼保健机构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2512D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1147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C7AC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24.79</w:t>
            </w:r>
          </w:p>
        </w:tc>
      </w:tr>
      <w:tr w14:paraId="478D1E6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092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0739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其他专业公共卫生机构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91D13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453.80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CD0CB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223.58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7F3E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230.22</w:t>
            </w:r>
          </w:p>
        </w:tc>
      </w:tr>
      <w:tr w14:paraId="720F5F6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61A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15F98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C7C6B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2,484.11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A91C1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A8CCB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2,484.11</w:t>
            </w:r>
          </w:p>
        </w:tc>
      </w:tr>
      <w:tr w14:paraId="1AF4A65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B72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5197B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重大公共卫生服务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B15EF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395.57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37A5F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68E1F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395.57</w:t>
            </w:r>
          </w:p>
        </w:tc>
      </w:tr>
      <w:tr w14:paraId="14AAB85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AF4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68B46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其他公共卫生支出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F14E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354.37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19AA3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0FA67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354.37</w:t>
            </w:r>
          </w:p>
        </w:tc>
      </w:tr>
      <w:tr w14:paraId="6815A44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395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2A2AD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计划生育事务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E2804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1,760.46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1ACC2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FA2B5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1,657.57</w:t>
            </w:r>
          </w:p>
        </w:tc>
      </w:tr>
      <w:tr w14:paraId="6EFA490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960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2100717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86CED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计划生育服务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51532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1,421.57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0DC2D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3555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1,421.57</w:t>
            </w:r>
          </w:p>
        </w:tc>
      </w:tr>
      <w:tr w14:paraId="63057CE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59B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2100799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018EA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其他计划生育事务支出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E1F4D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338.89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2E63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D1A7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236.00</w:t>
            </w:r>
          </w:p>
        </w:tc>
      </w:tr>
      <w:tr w14:paraId="62EDA6F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C62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9A6E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C2CBD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1,658.68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5159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1,658.68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3C083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4BF4A1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D80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6FF94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3AA0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53.02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C952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53.02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63BDF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58747A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04B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046E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E9188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1,529.36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FBD3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1,529.36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64835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19323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0B4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A4B8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CEA2F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76.30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E51C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76.30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974D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1CAB9B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04E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3110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中医药事务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F8E54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539.68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D2E3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6382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539.68</w:t>
            </w:r>
          </w:p>
        </w:tc>
      </w:tr>
      <w:tr w14:paraId="7F3150E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1A6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2101704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4B0D6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中医</w:t>
            </w:r>
            <w:r>
              <w:rPr>
                <w:rFonts w:hint="eastAsia" w:asciiTheme="minorEastAsia" w:hAnsiTheme="minorEastAsia" w:cstheme="minorEastAsia"/>
                <w:b w:val="0"/>
                <w:color w:val="000000"/>
                <w:kern w:val="0"/>
                <w:sz w:val="18"/>
                <w:szCs w:val="18"/>
                <w:lang w:eastAsia="zh-CN" w:bidi="ar"/>
              </w:rPr>
              <w:t>（</w:t>
            </w:r>
            <w:r>
              <w:rPr>
                <w:rFonts w:hint="eastAsia" w:asciiTheme="minorEastAsia" w:hAnsiTheme="minorEastAsia" w:cstheme="minorEastAsia"/>
                <w:b w:val="0"/>
                <w:color w:val="000000"/>
                <w:kern w:val="0"/>
                <w:sz w:val="18"/>
                <w:szCs w:val="18"/>
                <w:lang w:bidi="ar"/>
              </w:rPr>
              <w:t>民族医</w:t>
            </w:r>
            <w:r>
              <w:rPr>
                <w:rFonts w:hint="eastAsia" w:asciiTheme="minorEastAsia" w:hAnsiTheme="minorEastAsia" w:cstheme="minorEastAsia"/>
                <w:b w:val="0"/>
                <w:color w:val="000000"/>
                <w:kern w:val="0"/>
                <w:sz w:val="18"/>
                <w:szCs w:val="18"/>
                <w:lang w:eastAsia="zh-CN" w:bidi="ar"/>
              </w:rPr>
              <w:t>）</w:t>
            </w:r>
            <w:r>
              <w:rPr>
                <w:rFonts w:hint="eastAsia" w:asciiTheme="minorEastAsia" w:hAnsiTheme="minorEastAsia" w:cstheme="minorEastAsia"/>
                <w:b w:val="0"/>
                <w:color w:val="000000"/>
                <w:kern w:val="0"/>
                <w:sz w:val="18"/>
                <w:szCs w:val="18"/>
                <w:lang w:bidi="ar"/>
              </w:rPr>
              <w:t>药专项</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1B55F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539.68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6ECD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F4AE2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539.68</w:t>
            </w:r>
          </w:p>
        </w:tc>
      </w:tr>
      <w:tr w14:paraId="02E1426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125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7A8D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托育服务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25668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2,716.81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DDE34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8731C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2,716.81</w:t>
            </w:r>
          </w:p>
        </w:tc>
      </w:tr>
      <w:tr w14:paraId="799ABE6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F1D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2101901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FC4BA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育幼服务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A72F1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493.72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9C22B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1185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493.72</w:t>
            </w:r>
          </w:p>
        </w:tc>
      </w:tr>
      <w:tr w14:paraId="5A7C140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DA8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1A87B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其他育幼服务支出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486F7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2,223.09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CE70C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C03B5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2,223.09</w:t>
            </w:r>
          </w:p>
        </w:tc>
      </w:tr>
      <w:tr w14:paraId="4B8661A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927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21098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295BD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超长期特别国债安排的支出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38D15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F4100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39C0B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1,200.00</w:t>
            </w:r>
          </w:p>
        </w:tc>
      </w:tr>
      <w:tr w14:paraId="5B6C640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062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2109899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E8F83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1543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A2A85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CC917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1,200.00</w:t>
            </w:r>
          </w:p>
        </w:tc>
      </w:tr>
      <w:tr w14:paraId="7422780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5EE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B971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49063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334CF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56147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154.58</w:t>
            </w:r>
          </w:p>
        </w:tc>
      </w:tr>
      <w:tr w14:paraId="19A0696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6A3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16A1C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E44EF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154.58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66758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6DEF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154.58</w:t>
            </w:r>
          </w:p>
        </w:tc>
      </w:tr>
      <w:tr w14:paraId="7FB3655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20D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4C4FD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农林水支出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4CFA5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3A0C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B2C9E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62.98</w:t>
            </w:r>
          </w:p>
        </w:tc>
      </w:tr>
      <w:tr w14:paraId="6911A46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448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B621C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eastAsia="zh-CN" w:bidi="ar"/>
              </w:rPr>
              <w:t>巩固拓展脱贫攻坚成果</w:t>
            </w:r>
            <w:r>
              <w:rPr>
                <w:rFonts w:hint="eastAsia" w:asciiTheme="minorEastAsia" w:hAnsiTheme="minorEastAsia" w:cstheme="minorEastAsia"/>
                <w:b/>
                <w:color w:val="000000"/>
                <w:kern w:val="0"/>
                <w:sz w:val="18"/>
                <w:szCs w:val="18"/>
                <w:lang w:bidi="ar"/>
              </w:rPr>
              <w:t>衔接乡村振兴</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BE53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7259A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1C36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62.98</w:t>
            </w:r>
          </w:p>
        </w:tc>
      </w:tr>
      <w:tr w14:paraId="70D9E49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B91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2130504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4DFD7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农村基础设施建设</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D2144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068A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AAF6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30.06</w:t>
            </w:r>
          </w:p>
        </w:tc>
      </w:tr>
      <w:tr w14:paraId="25C7FEB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AC0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A4136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生产发展</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D3FB1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32.92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07966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88D1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32.92</w:t>
            </w:r>
          </w:p>
        </w:tc>
      </w:tr>
      <w:tr w14:paraId="1A5BC0F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D93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87F1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8B54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3,271.68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42BE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3,266.68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27994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r>
      <w:tr w14:paraId="27C42D0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615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77524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A4A85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3,266.68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C50AC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3,266.68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0CCE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E809C0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93E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5F51F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87932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3,266.68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DF628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3,266.68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8067A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C74C5E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A48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FADD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城乡社区住宅</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80985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FE4E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15A9F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r>
      <w:tr w14:paraId="5D9B524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90F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ACBDD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其他城乡社区住宅支出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6A44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48786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B6F80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r>
    </w:tbl>
    <w:p w14:paraId="1564D90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197BEABA">
        <w:tblPrEx>
          <w:tblCellMar>
            <w:top w:w="0" w:type="dxa"/>
            <w:left w:w="108" w:type="dxa"/>
            <w:bottom w:w="0" w:type="dxa"/>
            <w:right w:w="108" w:type="dxa"/>
          </w:tblCellMar>
        </w:tblPrEx>
        <w:trPr>
          <w:trHeight w:val="585" w:hRule="atLeast"/>
          <w:tblHeader/>
        </w:trPr>
        <w:tc>
          <w:tcPr>
            <w:tcW w:w="5000" w:type="pct"/>
            <w:gridSpan w:val="7"/>
            <w:noWrap/>
            <w:vAlign w:val="center"/>
          </w:tcPr>
          <w:p w14:paraId="433D5C04">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59F2F5ED">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6C6F9D2C">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403兴国县卫生健康委员会</w:t>
            </w:r>
          </w:p>
        </w:tc>
        <w:tc>
          <w:tcPr>
            <w:tcW w:w="577" w:type="pct"/>
            <w:noWrap/>
            <w:vAlign w:val="bottom"/>
          </w:tcPr>
          <w:p w14:paraId="7EB5AF7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69441FD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33C1E185">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7D1734AA">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6CC0C52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4348975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291EA674">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5D74FDE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5ED5DD2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39F93F8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4692651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49F30B1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55258F5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6725CDB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56E327E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2F4D9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502841C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18,254.88</w:t>
            </w:r>
          </w:p>
        </w:tc>
        <w:tc>
          <w:tcPr>
            <w:tcW w:w="948" w:type="pct"/>
            <w:tcBorders>
              <w:top w:val="nil"/>
              <w:left w:val="nil"/>
              <w:bottom w:val="single" w:color="000000" w:sz="4" w:space="0"/>
              <w:right w:val="single" w:color="000000" w:sz="4" w:space="0"/>
            </w:tcBorders>
            <w:noWrap/>
            <w:vAlign w:val="center"/>
          </w:tcPr>
          <w:p w14:paraId="7281ED0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64BED1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109.08</w:t>
            </w:r>
          </w:p>
        </w:tc>
        <w:tc>
          <w:tcPr>
            <w:tcW w:w="612" w:type="pct"/>
            <w:tcBorders>
              <w:top w:val="nil"/>
              <w:left w:val="nil"/>
              <w:bottom w:val="single" w:color="000000" w:sz="4" w:space="0"/>
              <w:right w:val="single" w:color="000000" w:sz="4" w:space="0"/>
            </w:tcBorders>
            <w:noWrap/>
            <w:vAlign w:val="center"/>
          </w:tcPr>
          <w:p w14:paraId="41635CF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109.08</w:t>
            </w:r>
          </w:p>
        </w:tc>
        <w:tc>
          <w:tcPr>
            <w:tcW w:w="602" w:type="pct"/>
            <w:tcBorders>
              <w:top w:val="nil"/>
              <w:left w:val="nil"/>
              <w:bottom w:val="single" w:color="000000" w:sz="4" w:space="0"/>
              <w:right w:val="single" w:color="000000" w:sz="4" w:space="0"/>
            </w:tcBorders>
            <w:noWrap/>
            <w:vAlign w:val="center"/>
          </w:tcPr>
          <w:p w14:paraId="1864098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057E2AE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02C22DC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37B60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6F69A51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18,254.88</w:t>
            </w:r>
          </w:p>
        </w:tc>
        <w:tc>
          <w:tcPr>
            <w:tcW w:w="948" w:type="pct"/>
            <w:tcBorders>
              <w:top w:val="nil"/>
              <w:left w:val="single" w:color="000000" w:sz="4" w:space="0"/>
              <w:bottom w:val="single" w:color="000000" w:sz="4" w:space="0"/>
              <w:right w:val="single" w:color="000000" w:sz="4" w:space="0"/>
            </w:tcBorders>
            <w:noWrap/>
            <w:vAlign w:val="center"/>
          </w:tcPr>
          <w:p w14:paraId="678F93E0">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731344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2,245.11</w:t>
            </w:r>
          </w:p>
        </w:tc>
        <w:tc>
          <w:tcPr>
            <w:tcW w:w="612" w:type="pct"/>
            <w:tcBorders>
              <w:top w:val="nil"/>
              <w:left w:val="nil"/>
              <w:bottom w:val="single" w:color="000000" w:sz="4" w:space="0"/>
              <w:right w:val="single" w:color="000000" w:sz="4" w:space="0"/>
            </w:tcBorders>
            <w:noWrap/>
            <w:vAlign w:val="center"/>
          </w:tcPr>
          <w:p w14:paraId="4B8E12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2,245.11</w:t>
            </w:r>
          </w:p>
        </w:tc>
        <w:tc>
          <w:tcPr>
            <w:tcW w:w="602" w:type="pct"/>
            <w:tcBorders>
              <w:top w:val="nil"/>
              <w:left w:val="nil"/>
              <w:bottom w:val="single" w:color="000000" w:sz="4" w:space="0"/>
              <w:right w:val="single" w:color="000000" w:sz="4" w:space="0"/>
            </w:tcBorders>
            <w:noWrap/>
            <w:vAlign w:val="center"/>
          </w:tcPr>
          <w:p w14:paraId="1B4B9E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712E1B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BE76F7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14C97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2078665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797275D2">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0D9D17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24,044.40</w:t>
            </w:r>
          </w:p>
        </w:tc>
        <w:tc>
          <w:tcPr>
            <w:tcW w:w="612" w:type="pct"/>
            <w:tcBorders>
              <w:top w:val="nil"/>
              <w:left w:val="nil"/>
              <w:bottom w:val="single" w:color="000000" w:sz="4" w:space="0"/>
              <w:right w:val="single" w:color="000000" w:sz="4" w:space="0"/>
            </w:tcBorders>
            <w:noWrap/>
            <w:vAlign w:val="center"/>
          </w:tcPr>
          <w:p w14:paraId="7AEADE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22,844.40</w:t>
            </w:r>
          </w:p>
        </w:tc>
        <w:tc>
          <w:tcPr>
            <w:tcW w:w="602" w:type="pct"/>
            <w:tcBorders>
              <w:top w:val="nil"/>
              <w:left w:val="nil"/>
              <w:bottom w:val="single" w:color="000000" w:sz="4" w:space="0"/>
              <w:right w:val="single" w:color="000000" w:sz="4" w:space="0"/>
            </w:tcBorders>
            <w:noWrap/>
            <w:vAlign w:val="center"/>
          </w:tcPr>
          <w:p w14:paraId="630BC7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1,200.00</w:t>
            </w:r>
          </w:p>
        </w:tc>
        <w:tc>
          <w:tcPr>
            <w:tcW w:w="632" w:type="pct"/>
            <w:tcBorders>
              <w:top w:val="nil"/>
              <w:left w:val="nil"/>
              <w:bottom w:val="single" w:color="000000" w:sz="4" w:space="0"/>
              <w:right w:val="single" w:color="000000" w:sz="4" w:space="0"/>
            </w:tcBorders>
            <w:noWrap/>
            <w:vAlign w:val="center"/>
          </w:tcPr>
          <w:p w14:paraId="160406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4B951BA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3EDDAF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7E88AB0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7FC4FC30">
            <w:pPr>
              <w:widowControl/>
              <w:snapToGrid w:val="0"/>
              <w:jc w:val="center"/>
              <w:textAlignment w:val="center"/>
              <w:rPr>
                <w:rFonts w:hint="eastAsia" w:asciiTheme="minorEastAsia" w:hAnsiTheme="minorEastAsia" w:cstheme="minorEastAsia"/>
                <w:color w:val="000000"/>
                <w:kern w:val="0"/>
                <w:sz w:val="21"/>
                <w:szCs w:val="21"/>
                <w:lang w:bidi="ar"/>
              </w:rPr>
            </w:pPr>
            <w:r>
              <w:t>农林水支出</w:t>
            </w:r>
          </w:p>
        </w:tc>
        <w:tc>
          <w:tcPr>
            <w:tcW w:w="577" w:type="pct"/>
            <w:tcBorders>
              <w:top w:val="nil"/>
              <w:left w:val="nil"/>
              <w:bottom w:val="single" w:color="000000" w:sz="4" w:space="0"/>
              <w:right w:val="single" w:color="000000" w:sz="4" w:space="0"/>
            </w:tcBorders>
            <w:noWrap/>
            <w:vAlign w:val="center"/>
          </w:tcPr>
          <w:p w14:paraId="1F2F98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62.98</w:t>
            </w:r>
          </w:p>
        </w:tc>
        <w:tc>
          <w:tcPr>
            <w:tcW w:w="612" w:type="pct"/>
            <w:tcBorders>
              <w:top w:val="nil"/>
              <w:left w:val="nil"/>
              <w:bottom w:val="single" w:color="000000" w:sz="4" w:space="0"/>
              <w:right w:val="single" w:color="000000" w:sz="4" w:space="0"/>
            </w:tcBorders>
            <w:noWrap/>
            <w:vAlign w:val="center"/>
          </w:tcPr>
          <w:p w14:paraId="1107E8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62.98</w:t>
            </w:r>
          </w:p>
        </w:tc>
        <w:tc>
          <w:tcPr>
            <w:tcW w:w="602" w:type="pct"/>
            <w:tcBorders>
              <w:top w:val="nil"/>
              <w:left w:val="nil"/>
              <w:bottom w:val="single" w:color="000000" w:sz="4" w:space="0"/>
              <w:right w:val="single" w:color="000000" w:sz="4" w:space="0"/>
            </w:tcBorders>
            <w:noWrap/>
            <w:vAlign w:val="center"/>
          </w:tcPr>
          <w:p w14:paraId="245B04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56CBC2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67B571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15761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98EAF6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B73B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住房保障支出</w:t>
            </w:r>
          </w:p>
        </w:tc>
        <w:tc>
          <w:tcPr>
            <w:tcW w:w="577" w:type="pct"/>
            <w:tcBorders>
              <w:top w:val="nil"/>
              <w:left w:val="nil"/>
              <w:bottom w:val="single" w:color="000000" w:sz="4" w:space="0"/>
              <w:right w:val="single" w:color="000000" w:sz="4" w:space="0"/>
            </w:tcBorders>
            <w:noWrap/>
            <w:vAlign w:val="center"/>
          </w:tcPr>
          <w:p w14:paraId="0EBE06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265.02</w:t>
            </w:r>
          </w:p>
        </w:tc>
        <w:tc>
          <w:tcPr>
            <w:tcW w:w="612" w:type="pct"/>
            <w:tcBorders>
              <w:top w:val="nil"/>
              <w:left w:val="nil"/>
              <w:bottom w:val="single" w:color="000000" w:sz="4" w:space="0"/>
              <w:right w:val="single" w:color="000000" w:sz="4" w:space="0"/>
            </w:tcBorders>
            <w:noWrap/>
            <w:vAlign w:val="center"/>
          </w:tcPr>
          <w:p w14:paraId="40FA73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265.02</w:t>
            </w:r>
          </w:p>
        </w:tc>
        <w:tc>
          <w:tcPr>
            <w:tcW w:w="602" w:type="pct"/>
            <w:tcBorders>
              <w:top w:val="nil"/>
              <w:left w:val="nil"/>
              <w:bottom w:val="single" w:color="000000" w:sz="4" w:space="0"/>
              <w:right w:val="single" w:color="000000" w:sz="4" w:space="0"/>
            </w:tcBorders>
            <w:noWrap/>
            <w:vAlign w:val="center"/>
          </w:tcPr>
          <w:p w14:paraId="030767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EC5C4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5040740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9A778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57D10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193DE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49545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2503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80E4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CBAB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943E2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0B3C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27F0E0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24F56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452B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04DD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5628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2F46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35615B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5847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EA928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40F3E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12F54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8E33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ECA84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29AF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BB6B3D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E0CD5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63DDA2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B54DB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FAAF8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D8B1B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D9C41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61C7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16CF62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0BB29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1648E7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C585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A0575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A5D5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20B08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6C0BF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2C59DB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AC01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AA1D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C5279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5CFF1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3933E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6CDD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1C811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06C73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C46B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85E35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CB6BF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6053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B961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F6C6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A3161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C0E40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7D66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4BC526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1A75B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207C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726E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2EB39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DA40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C8E57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D6A0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83B9DA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886C4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3F139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CA4D8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F6D7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198E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84CA6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8FFBD4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499120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EA67E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43536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7CCB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020B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1F8B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D7CA0D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172D0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0381B2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A0697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4671E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A4B61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85C5E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5DC67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EFCA9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A353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E24CA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91618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332E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72D58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F0E9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A9C8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1FC2EB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F9CB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BADF35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CBDC0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09826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42F5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8A81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CC13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A39CC4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06381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74CE1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160B6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7277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6E89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A4A9D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E2C7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D0016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3BC9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CEF2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E9998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D2921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59FD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5EFA1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D4AC4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C99D74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1707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6680E5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F0D0D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CD40F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83B55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4AC4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1679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B1ACD8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A62E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34583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697E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BF1CD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EE91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7AE8D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3D77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27030F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C027C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2ADC5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C5DB7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8D67E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2D2D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636D8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06933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E4B59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FCF6E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7BC9F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E69B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DE2D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259B7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6E66D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3F5B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5A9E846">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7CB1D0C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0BA6B65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16D6D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0AAC3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0EBA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E641A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DF7E8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01562A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9352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565E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093FF4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E3AA4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0E1E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C6FC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47F3E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3162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FC103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5AC668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765E11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D48F2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325AF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03743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5D073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89D0F8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11E80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2086B9E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54B1BB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9D924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1A74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B1141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50F1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2ED86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83775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604B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C8F82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E452E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6561D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F410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EF0B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477F49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418B9F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1DD9495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8,471.71　</w:t>
            </w:r>
          </w:p>
        </w:tc>
        <w:tc>
          <w:tcPr>
            <w:tcW w:w="948" w:type="pct"/>
            <w:tcBorders>
              <w:top w:val="nil"/>
              <w:left w:val="nil"/>
              <w:bottom w:val="single" w:color="auto" w:sz="4" w:space="0"/>
              <w:right w:val="single" w:color="000000" w:sz="4" w:space="0"/>
            </w:tcBorders>
            <w:noWrap/>
            <w:vAlign w:val="center"/>
          </w:tcPr>
          <w:p w14:paraId="516BFC95">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76D9F6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1F9BB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F5EB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38E23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4C452C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DDB7F0E">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33098C4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7,271.71　</w:t>
            </w:r>
          </w:p>
        </w:tc>
        <w:tc>
          <w:tcPr>
            <w:tcW w:w="948" w:type="pct"/>
            <w:tcBorders>
              <w:top w:val="single" w:color="auto" w:sz="4" w:space="0"/>
              <w:left w:val="single" w:color="auto" w:sz="4" w:space="0"/>
              <w:bottom w:val="single" w:color="auto" w:sz="4" w:space="0"/>
              <w:right w:val="single" w:color="auto" w:sz="4" w:space="0"/>
            </w:tcBorders>
            <w:noWrap/>
            <w:vAlign w:val="center"/>
          </w:tcPr>
          <w:p w14:paraId="268B1F0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3A8179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2411F2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619360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231DC17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0ED8805">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15D93D1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56E33CA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1,200.00</w:t>
            </w:r>
          </w:p>
        </w:tc>
        <w:tc>
          <w:tcPr>
            <w:tcW w:w="948" w:type="pct"/>
            <w:tcBorders>
              <w:top w:val="single" w:color="auto" w:sz="4" w:space="0"/>
              <w:left w:val="single" w:color="auto" w:sz="4" w:space="0"/>
              <w:bottom w:val="single" w:color="auto" w:sz="4" w:space="0"/>
              <w:right w:val="single" w:color="auto" w:sz="4" w:space="0"/>
            </w:tcBorders>
            <w:noWrap/>
            <w:vAlign w:val="center"/>
          </w:tcPr>
          <w:p w14:paraId="66822B2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6AED56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38F99F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212D65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35FD6878">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15536C7">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C676FA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33B10CC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26,726.59</w:t>
            </w:r>
          </w:p>
        </w:tc>
        <w:tc>
          <w:tcPr>
            <w:tcW w:w="948" w:type="pct"/>
            <w:tcBorders>
              <w:top w:val="single" w:color="auto" w:sz="4" w:space="0"/>
              <w:left w:val="single" w:color="auto" w:sz="4" w:space="0"/>
              <w:bottom w:val="single" w:color="auto" w:sz="4" w:space="0"/>
              <w:right w:val="single" w:color="auto" w:sz="4" w:space="0"/>
            </w:tcBorders>
            <w:noWrap/>
            <w:vAlign w:val="center"/>
          </w:tcPr>
          <w:p w14:paraId="5392835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49CD6B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26,726.59</w:t>
            </w:r>
          </w:p>
        </w:tc>
        <w:tc>
          <w:tcPr>
            <w:tcW w:w="612" w:type="pct"/>
            <w:tcBorders>
              <w:top w:val="single" w:color="auto" w:sz="4" w:space="0"/>
              <w:left w:val="single" w:color="auto" w:sz="4" w:space="0"/>
              <w:bottom w:val="single" w:color="auto" w:sz="4" w:space="0"/>
              <w:right w:val="single" w:color="auto" w:sz="4" w:space="0"/>
            </w:tcBorders>
            <w:noWrap/>
            <w:vAlign w:val="center"/>
          </w:tcPr>
          <w:p w14:paraId="7131AD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25,526.59</w:t>
            </w:r>
          </w:p>
        </w:tc>
        <w:tc>
          <w:tcPr>
            <w:tcW w:w="602" w:type="pct"/>
            <w:tcBorders>
              <w:top w:val="single" w:color="auto" w:sz="4" w:space="0"/>
              <w:left w:val="single" w:color="auto" w:sz="4" w:space="0"/>
              <w:bottom w:val="single" w:color="auto" w:sz="4" w:space="0"/>
              <w:right w:val="single" w:color="auto" w:sz="4" w:space="0"/>
            </w:tcBorders>
            <w:noWrap/>
            <w:vAlign w:val="center"/>
          </w:tcPr>
          <w:p w14:paraId="7B2EAC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1,200.00</w:t>
            </w:r>
          </w:p>
        </w:tc>
        <w:tc>
          <w:tcPr>
            <w:tcW w:w="632" w:type="pct"/>
            <w:tcBorders>
              <w:top w:val="single" w:color="auto" w:sz="4" w:space="0"/>
              <w:left w:val="single" w:color="auto" w:sz="4" w:space="0"/>
              <w:bottom w:val="single" w:color="auto" w:sz="4" w:space="0"/>
              <w:right w:val="single" w:color="auto" w:sz="4" w:space="0"/>
            </w:tcBorders>
            <w:noWrap/>
            <w:vAlign w:val="center"/>
          </w:tcPr>
          <w:p w14:paraId="090B3A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4E7213C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31BCEE4C">
        <w:tblPrEx>
          <w:tblCellMar>
            <w:top w:w="0" w:type="dxa"/>
            <w:left w:w="108" w:type="dxa"/>
            <w:bottom w:w="0" w:type="dxa"/>
            <w:right w:w="108" w:type="dxa"/>
          </w:tblCellMar>
        </w:tblPrEx>
        <w:trPr>
          <w:trHeight w:val="585" w:hRule="atLeast"/>
          <w:tblHeader/>
        </w:trPr>
        <w:tc>
          <w:tcPr>
            <w:tcW w:w="5000" w:type="pct"/>
            <w:gridSpan w:val="5"/>
            <w:noWrap/>
            <w:vAlign w:val="center"/>
          </w:tcPr>
          <w:p w14:paraId="52F7CEF3">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48C6EC52">
        <w:tblPrEx>
          <w:tblCellMar>
            <w:top w:w="0" w:type="dxa"/>
            <w:left w:w="108" w:type="dxa"/>
            <w:bottom w:w="0" w:type="dxa"/>
            <w:right w:w="108" w:type="dxa"/>
          </w:tblCellMar>
        </w:tblPrEx>
        <w:trPr>
          <w:trHeight w:val="420" w:hRule="atLeast"/>
          <w:tblHeader/>
        </w:trPr>
        <w:tc>
          <w:tcPr>
            <w:tcW w:w="2433" w:type="pct"/>
            <w:gridSpan w:val="2"/>
            <w:noWrap/>
            <w:vAlign w:val="center"/>
          </w:tcPr>
          <w:p w14:paraId="348757E0">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403兴国县卫生健康委员会</w:t>
            </w:r>
          </w:p>
        </w:tc>
        <w:tc>
          <w:tcPr>
            <w:tcW w:w="1056" w:type="pct"/>
            <w:noWrap/>
            <w:vAlign w:val="bottom"/>
          </w:tcPr>
          <w:p w14:paraId="3437B4A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650B7B9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0A9DB44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D0E1A01">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07B63D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4067E2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5956EF8">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215B35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0F6E10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21216A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26E77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241F06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E29E9C2">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52963B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5EF906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70D060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6F116A7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3BA0582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7F9BF9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0FD494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2E4D9D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539F94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18,254.88</w:t>
            </w:r>
          </w:p>
        </w:tc>
        <w:tc>
          <w:tcPr>
            <w:tcW w:w="684" w:type="pct"/>
            <w:tcBorders>
              <w:top w:val="single" w:color="000000" w:sz="4" w:space="0"/>
              <w:left w:val="nil"/>
              <w:bottom w:val="single" w:color="000000" w:sz="4" w:space="0"/>
              <w:right w:val="single" w:color="000000" w:sz="4" w:space="0"/>
            </w:tcBorders>
            <w:noWrap/>
            <w:vAlign w:val="center"/>
          </w:tcPr>
          <w:p w14:paraId="7EA97C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12,725.22</w:t>
            </w:r>
          </w:p>
        </w:tc>
        <w:tc>
          <w:tcPr>
            <w:tcW w:w="825" w:type="pct"/>
            <w:tcBorders>
              <w:top w:val="single" w:color="000000" w:sz="4" w:space="0"/>
              <w:left w:val="nil"/>
              <w:bottom w:val="single" w:color="000000" w:sz="4" w:space="0"/>
              <w:right w:val="single" w:color="000000" w:sz="4" w:space="0"/>
            </w:tcBorders>
            <w:noWrap/>
            <w:vAlign w:val="center"/>
          </w:tcPr>
          <w:p w14:paraId="76DC6E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5,529.66</w:t>
            </w:r>
          </w:p>
        </w:tc>
      </w:tr>
      <w:tr w14:paraId="09731A1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2403C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6F3096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513426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109.08</w:t>
            </w:r>
          </w:p>
        </w:tc>
        <w:tc>
          <w:tcPr>
            <w:tcW w:w="684" w:type="pct"/>
            <w:tcBorders>
              <w:top w:val="single" w:color="000000" w:sz="4" w:space="0"/>
              <w:left w:val="nil"/>
              <w:bottom w:val="single" w:color="000000" w:sz="4" w:space="0"/>
              <w:right w:val="single" w:color="000000" w:sz="4" w:space="0"/>
            </w:tcBorders>
            <w:noWrap/>
            <w:vAlign w:val="center"/>
          </w:tcPr>
          <w:p w14:paraId="5EAB08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109.08</w:t>
            </w:r>
          </w:p>
        </w:tc>
        <w:tc>
          <w:tcPr>
            <w:tcW w:w="825" w:type="pct"/>
            <w:tcBorders>
              <w:top w:val="single" w:color="000000" w:sz="4" w:space="0"/>
              <w:left w:val="nil"/>
              <w:bottom w:val="single" w:color="000000" w:sz="4" w:space="0"/>
              <w:right w:val="single" w:color="000000" w:sz="4" w:space="0"/>
            </w:tcBorders>
            <w:noWrap/>
            <w:vAlign w:val="center"/>
          </w:tcPr>
          <w:p w14:paraId="164DF7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055CD9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09B2F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20503</w:t>
            </w:r>
          </w:p>
        </w:tc>
        <w:tc>
          <w:tcPr>
            <w:tcW w:w="1579" w:type="pct"/>
            <w:tcBorders>
              <w:top w:val="single" w:color="000000" w:sz="4" w:space="0"/>
              <w:left w:val="nil"/>
              <w:bottom w:val="single" w:color="000000" w:sz="4" w:space="0"/>
              <w:right w:val="single" w:color="000000" w:sz="4" w:space="0"/>
            </w:tcBorders>
            <w:noWrap/>
            <w:vAlign w:val="center"/>
          </w:tcPr>
          <w:p w14:paraId="009FFD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职业教育</w:t>
            </w:r>
          </w:p>
        </w:tc>
        <w:tc>
          <w:tcPr>
            <w:tcW w:w="1056" w:type="pct"/>
            <w:tcBorders>
              <w:top w:val="single" w:color="000000" w:sz="4" w:space="0"/>
              <w:left w:val="nil"/>
              <w:bottom w:val="single" w:color="000000" w:sz="4" w:space="0"/>
              <w:right w:val="single" w:color="000000" w:sz="4" w:space="0"/>
            </w:tcBorders>
            <w:noWrap/>
            <w:vAlign w:val="center"/>
          </w:tcPr>
          <w:p w14:paraId="3C544C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109.08</w:t>
            </w:r>
          </w:p>
        </w:tc>
        <w:tc>
          <w:tcPr>
            <w:tcW w:w="684" w:type="pct"/>
            <w:tcBorders>
              <w:top w:val="single" w:color="000000" w:sz="4" w:space="0"/>
              <w:left w:val="nil"/>
              <w:bottom w:val="single" w:color="000000" w:sz="4" w:space="0"/>
              <w:right w:val="single" w:color="000000" w:sz="4" w:space="0"/>
            </w:tcBorders>
            <w:noWrap/>
            <w:vAlign w:val="center"/>
          </w:tcPr>
          <w:p w14:paraId="6E41C6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109.08</w:t>
            </w:r>
          </w:p>
        </w:tc>
        <w:tc>
          <w:tcPr>
            <w:tcW w:w="825" w:type="pct"/>
            <w:tcBorders>
              <w:top w:val="single" w:color="000000" w:sz="4" w:space="0"/>
              <w:left w:val="nil"/>
              <w:bottom w:val="single" w:color="000000" w:sz="4" w:space="0"/>
              <w:right w:val="single" w:color="000000" w:sz="4" w:space="0"/>
            </w:tcBorders>
            <w:noWrap/>
            <w:vAlign w:val="center"/>
          </w:tcPr>
          <w:p w14:paraId="61C31D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87B0CE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167CE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2050302</w:t>
            </w:r>
          </w:p>
        </w:tc>
        <w:tc>
          <w:tcPr>
            <w:tcW w:w="1579" w:type="pct"/>
            <w:tcBorders>
              <w:top w:val="single" w:color="000000" w:sz="4" w:space="0"/>
              <w:left w:val="nil"/>
              <w:bottom w:val="single" w:color="000000" w:sz="4" w:space="0"/>
              <w:right w:val="single" w:color="000000" w:sz="4" w:space="0"/>
            </w:tcBorders>
            <w:noWrap/>
            <w:vAlign w:val="center"/>
          </w:tcPr>
          <w:p w14:paraId="342076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中等职业教育</w:t>
            </w:r>
          </w:p>
        </w:tc>
        <w:tc>
          <w:tcPr>
            <w:tcW w:w="1056" w:type="pct"/>
            <w:tcBorders>
              <w:top w:val="single" w:color="000000" w:sz="4" w:space="0"/>
              <w:left w:val="nil"/>
              <w:bottom w:val="single" w:color="000000" w:sz="4" w:space="0"/>
              <w:right w:val="single" w:color="000000" w:sz="4" w:space="0"/>
            </w:tcBorders>
            <w:noWrap/>
            <w:vAlign w:val="center"/>
          </w:tcPr>
          <w:p w14:paraId="381CE5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109.08</w:t>
            </w:r>
          </w:p>
        </w:tc>
        <w:tc>
          <w:tcPr>
            <w:tcW w:w="684" w:type="pct"/>
            <w:tcBorders>
              <w:top w:val="single" w:color="000000" w:sz="4" w:space="0"/>
              <w:left w:val="nil"/>
              <w:bottom w:val="single" w:color="000000" w:sz="4" w:space="0"/>
              <w:right w:val="single" w:color="000000" w:sz="4" w:space="0"/>
            </w:tcBorders>
            <w:noWrap/>
            <w:vAlign w:val="center"/>
          </w:tcPr>
          <w:p w14:paraId="06FB02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109.08</w:t>
            </w:r>
          </w:p>
        </w:tc>
        <w:tc>
          <w:tcPr>
            <w:tcW w:w="825" w:type="pct"/>
            <w:tcBorders>
              <w:top w:val="single" w:color="000000" w:sz="4" w:space="0"/>
              <w:left w:val="nil"/>
              <w:bottom w:val="single" w:color="000000" w:sz="4" w:space="0"/>
              <w:right w:val="single" w:color="000000" w:sz="4" w:space="0"/>
            </w:tcBorders>
            <w:noWrap/>
            <w:vAlign w:val="center"/>
          </w:tcPr>
          <w:p w14:paraId="2D27A3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48A7A6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30DD2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4EB44D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A954A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2,245.11</w:t>
            </w:r>
          </w:p>
        </w:tc>
        <w:tc>
          <w:tcPr>
            <w:tcW w:w="684" w:type="pct"/>
            <w:tcBorders>
              <w:top w:val="single" w:color="000000" w:sz="4" w:space="0"/>
              <w:left w:val="nil"/>
              <w:bottom w:val="single" w:color="000000" w:sz="4" w:space="0"/>
              <w:right w:val="single" w:color="000000" w:sz="4" w:space="0"/>
            </w:tcBorders>
            <w:noWrap/>
            <w:vAlign w:val="center"/>
          </w:tcPr>
          <w:p w14:paraId="19551A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2,245.11</w:t>
            </w:r>
          </w:p>
        </w:tc>
        <w:tc>
          <w:tcPr>
            <w:tcW w:w="825" w:type="pct"/>
            <w:tcBorders>
              <w:top w:val="single" w:color="000000" w:sz="4" w:space="0"/>
              <w:left w:val="nil"/>
              <w:bottom w:val="single" w:color="000000" w:sz="4" w:space="0"/>
              <w:right w:val="single" w:color="000000" w:sz="4" w:space="0"/>
            </w:tcBorders>
            <w:noWrap/>
            <w:vAlign w:val="center"/>
          </w:tcPr>
          <w:p w14:paraId="7B7C86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9AECFA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BF5FC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EC230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707201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2,177.72</w:t>
            </w:r>
          </w:p>
        </w:tc>
        <w:tc>
          <w:tcPr>
            <w:tcW w:w="684" w:type="pct"/>
            <w:tcBorders>
              <w:top w:val="single" w:color="000000" w:sz="4" w:space="0"/>
              <w:left w:val="nil"/>
              <w:bottom w:val="single" w:color="000000" w:sz="4" w:space="0"/>
              <w:right w:val="single" w:color="000000" w:sz="4" w:space="0"/>
            </w:tcBorders>
            <w:noWrap/>
            <w:vAlign w:val="center"/>
          </w:tcPr>
          <w:p w14:paraId="27151C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2,177.72</w:t>
            </w:r>
          </w:p>
        </w:tc>
        <w:tc>
          <w:tcPr>
            <w:tcW w:w="825" w:type="pct"/>
            <w:tcBorders>
              <w:top w:val="single" w:color="000000" w:sz="4" w:space="0"/>
              <w:left w:val="nil"/>
              <w:bottom w:val="single" w:color="000000" w:sz="4" w:space="0"/>
              <w:right w:val="single" w:color="000000" w:sz="4" w:space="0"/>
            </w:tcBorders>
            <w:noWrap/>
            <w:vAlign w:val="center"/>
          </w:tcPr>
          <w:p w14:paraId="578148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35E9C1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9FC88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579" w:type="pct"/>
            <w:tcBorders>
              <w:top w:val="single" w:color="000000" w:sz="4" w:space="0"/>
              <w:left w:val="nil"/>
              <w:bottom w:val="single" w:color="000000" w:sz="4" w:space="0"/>
              <w:right w:val="single" w:color="000000" w:sz="4" w:space="0"/>
            </w:tcBorders>
            <w:noWrap/>
            <w:vAlign w:val="center"/>
          </w:tcPr>
          <w:p w14:paraId="7E1D0D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7E637B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107.40</w:t>
            </w:r>
          </w:p>
        </w:tc>
        <w:tc>
          <w:tcPr>
            <w:tcW w:w="684" w:type="pct"/>
            <w:tcBorders>
              <w:top w:val="single" w:color="000000" w:sz="4" w:space="0"/>
              <w:left w:val="nil"/>
              <w:bottom w:val="single" w:color="000000" w:sz="4" w:space="0"/>
              <w:right w:val="single" w:color="000000" w:sz="4" w:space="0"/>
            </w:tcBorders>
            <w:noWrap/>
            <w:vAlign w:val="center"/>
          </w:tcPr>
          <w:p w14:paraId="787294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107.40</w:t>
            </w:r>
          </w:p>
        </w:tc>
        <w:tc>
          <w:tcPr>
            <w:tcW w:w="825" w:type="pct"/>
            <w:tcBorders>
              <w:top w:val="single" w:color="000000" w:sz="4" w:space="0"/>
              <w:left w:val="nil"/>
              <w:bottom w:val="single" w:color="000000" w:sz="4" w:space="0"/>
              <w:right w:val="single" w:color="000000" w:sz="4" w:space="0"/>
            </w:tcBorders>
            <w:noWrap/>
            <w:vAlign w:val="center"/>
          </w:tcPr>
          <w:p w14:paraId="047476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506C04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AC173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074082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32B221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445.80</w:t>
            </w:r>
          </w:p>
        </w:tc>
        <w:tc>
          <w:tcPr>
            <w:tcW w:w="684" w:type="pct"/>
            <w:tcBorders>
              <w:top w:val="single" w:color="000000" w:sz="4" w:space="0"/>
              <w:left w:val="nil"/>
              <w:bottom w:val="single" w:color="000000" w:sz="4" w:space="0"/>
              <w:right w:val="single" w:color="000000" w:sz="4" w:space="0"/>
            </w:tcBorders>
            <w:noWrap/>
            <w:vAlign w:val="center"/>
          </w:tcPr>
          <w:p w14:paraId="0660FE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445.80</w:t>
            </w:r>
          </w:p>
        </w:tc>
        <w:tc>
          <w:tcPr>
            <w:tcW w:w="825" w:type="pct"/>
            <w:tcBorders>
              <w:top w:val="single" w:color="000000" w:sz="4" w:space="0"/>
              <w:left w:val="nil"/>
              <w:bottom w:val="single" w:color="000000" w:sz="4" w:space="0"/>
              <w:right w:val="single" w:color="000000" w:sz="4" w:space="0"/>
            </w:tcBorders>
            <w:noWrap/>
            <w:vAlign w:val="center"/>
          </w:tcPr>
          <w:p w14:paraId="115AFC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927D0B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AB7DA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6C4B02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5388E6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1,187.44</w:t>
            </w:r>
          </w:p>
        </w:tc>
        <w:tc>
          <w:tcPr>
            <w:tcW w:w="684" w:type="pct"/>
            <w:tcBorders>
              <w:top w:val="single" w:color="000000" w:sz="4" w:space="0"/>
              <w:left w:val="nil"/>
              <w:bottom w:val="single" w:color="000000" w:sz="4" w:space="0"/>
              <w:right w:val="single" w:color="000000" w:sz="4" w:space="0"/>
            </w:tcBorders>
            <w:noWrap/>
            <w:vAlign w:val="center"/>
          </w:tcPr>
          <w:p w14:paraId="76FE59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1,187.44</w:t>
            </w:r>
          </w:p>
        </w:tc>
        <w:tc>
          <w:tcPr>
            <w:tcW w:w="825" w:type="pct"/>
            <w:tcBorders>
              <w:top w:val="single" w:color="000000" w:sz="4" w:space="0"/>
              <w:left w:val="nil"/>
              <w:bottom w:val="single" w:color="000000" w:sz="4" w:space="0"/>
              <w:right w:val="single" w:color="000000" w:sz="4" w:space="0"/>
            </w:tcBorders>
            <w:noWrap/>
            <w:vAlign w:val="center"/>
          </w:tcPr>
          <w:p w14:paraId="7B8F1D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0923A5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187EF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3A52FA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0CB033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437.08</w:t>
            </w:r>
          </w:p>
        </w:tc>
        <w:tc>
          <w:tcPr>
            <w:tcW w:w="684" w:type="pct"/>
            <w:tcBorders>
              <w:top w:val="single" w:color="000000" w:sz="4" w:space="0"/>
              <w:left w:val="nil"/>
              <w:bottom w:val="single" w:color="000000" w:sz="4" w:space="0"/>
              <w:right w:val="single" w:color="000000" w:sz="4" w:space="0"/>
            </w:tcBorders>
            <w:noWrap/>
            <w:vAlign w:val="center"/>
          </w:tcPr>
          <w:p w14:paraId="681C13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437.08</w:t>
            </w:r>
          </w:p>
        </w:tc>
        <w:tc>
          <w:tcPr>
            <w:tcW w:w="825" w:type="pct"/>
            <w:tcBorders>
              <w:top w:val="single" w:color="000000" w:sz="4" w:space="0"/>
              <w:left w:val="nil"/>
              <w:bottom w:val="single" w:color="000000" w:sz="4" w:space="0"/>
              <w:right w:val="single" w:color="000000" w:sz="4" w:space="0"/>
            </w:tcBorders>
            <w:noWrap/>
            <w:vAlign w:val="center"/>
          </w:tcPr>
          <w:p w14:paraId="6E51F4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AAD449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5CFED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72D13F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5C5FF5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51.38</w:t>
            </w:r>
          </w:p>
        </w:tc>
        <w:tc>
          <w:tcPr>
            <w:tcW w:w="684" w:type="pct"/>
            <w:tcBorders>
              <w:top w:val="single" w:color="000000" w:sz="4" w:space="0"/>
              <w:left w:val="nil"/>
              <w:bottom w:val="single" w:color="000000" w:sz="4" w:space="0"/>
              <w:right w:val="single" w:color="000000" w:sz="4" w:space="0"/>
            </w:tcBorders>
            <w:noWrap/>
            <w:vAlign w:val="center"/>
          </w:tcPr>
          <w:p w14:paraId="00DC92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51.38</w:t>
            </w:r>
          </w:p>
        </w:tc>
        <w:tc>
          <w:tcPr>
            <w:tcW w:w="825" w:type="pct"/>
            <w:tcBorders>
              <w:top w:val="single" w:color="000000" w:sz="4" w:space="0"/>
              <w:left w:val="nil"/>
              <w:bottom w:val="single" w:color="000000" w:sz="4" w:space="0"/>
              <w:right w:val="single" w:color="000000" w:sz="4" w:space="0"/>
            </w:tcBorders>
            <w:noWrap/>
            <w:vAlign w:val="center"/>
          </w:tcPr>
          <w:p w14:paraId="5776D3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442554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D5253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032685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18B7D6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51.38</w:t>
            </w:r>
          </w:p>
        </w:tc>
        <w:tc>
          <w:tcPr>
            <w:tcW w:w="684" w:type="pct"/>
            <w:tcBorders>
              <w:top w:val="single" w:color="000000" w:sz="4" w:space="0"/>
              <w:left w:val="nil"/>
              <w:bottom w:val="single" w:color="000000" w:sz="4" w:space="0"/>
              <w:right w:val="single" w:color="000000" w:sz="4" w:space="0"/>
            </w:tcBorders>
            <w:noWrap/>
            <w:vAlign w:val="center"/>
          </w:tcPr>
          <w:p w14:paraId="5576F1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51.38</w:t>
            </w:r>
          </w:p>
        </w:tc>
        <w:tc>
          <w:tcPr>
            <w:tcW w:w="825" w:type="pct"/>
            <w:tcBorders>
              <w:top w:val="single" w:color="000000" w:sz="4" w:space="0"/>
              <w:left w:val="nil"/>
              <w:bottom w:val="single" w:color="000000" w:sz="4" w:space="0"/>
              <w:right w:val="single" w:color="000000" w:sz="4" w:space="0"/>
            </w:tcBorders>
            <w:noWrap/>
            <w:vAlign w:val="center"/>
          </w:tcPr>
          <w:p w14:paraId="46C164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669D4F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169AA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39F6C6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6F2C1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16.01</w:t>
            </w:r>
          </w:p>
        </w:tc>
        <w:tc>
          <w:tcPr>
            <w:tcW w:w="684" w:type="pct"/>
            <w:tcBorders>
              <w:top w:val="single" w:color="000000" w:sz="4" w:space="0"/>
              <w:left w:val="nil"/>
              <w:bottom w:val="single" w:color="000000" w:sz="4" w:space="0"/>
              <w:right w:val="single" w:color="000000" w:sz="4" w:space="0"/>
            </w:tcBorders>
            <w:noWrap/>
            <w:vAlign w:val="center"/>
          </w:tcPr>
          <w:p w14:paraId="27B865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16.01</w:t>
            </w:r>
          </w:p>
        </w:tc>
        <w:tc>
          <w:tcPr>
            <w:tcW w:w="825" w:type="pct"/>
            <w:tcBorders>
              <w:top w:val="single" w:color="000000" w:sz="4" w:space="0"/>
              <w:left w:val="nil"/>
              <w:bottom w:val="single" w:color="000000" w:sz="4" w:space="0"/>
              <w:right w:val="single" w:color="000000" w:sz="4" w:space="0"/>
            </w:tcBorders>
            <w:noWrap/>
            <w:vAlign w:val="center"/>
          </w:tcPr>
          <w:p w14:paraId="709758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628BB2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1AD0F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47F2A1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29F2E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16.01</w:t>
            </w:r>
          </w:p>
        </w:tc>
        <w:tc>
          <w:tcPr>
            <w:tcW w:w="684" w:type="pct"/>
            <w:tcBorders>
              <w:top w:val="single" w:color="000000" w:sz="4" w:space="0"/>
              <w:left w:val="nil"/>
              <w:bottom w:val="single" w:color="000000" w:sz="4" w:space="0"/>
              <w:right w:val="single" w:color="000000" w:sz="4" w:space="0"/>
            </w:tcBorders>
            <w:noWrap/>
            <w:vAlign w:val="center"/>
          </w:tcPr>
          <w:p w14:paraId="5F65DB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16.01</w:t>
            </w:r>
          </w:p>
        </w:tc>
        <w:tc>
          <w:tcPr>
            <w:tcW w:w="825" w:type="pct"/>
            <w:tcBorders>
              <w:top w:val="single" w:color="000000" w:sz="4" w:space="0"/>
              <w:left w:val="nil"/>
              <w:bottom w:val="single" w:color="000000" w:sz="4" w:space="0"/>
              <w:right w:val="single" w:color="000000" w:sz="4" w:space="0"/>
            </w:tcBorders>
            <w:noWrap/>
            <w:vAlign w:val="center"/>
          </w:tcPr>
          <w:p w14:paraId="48C05D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E3576A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344B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7B0C99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55EAC8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15,635.67</w:t>
            </w:r>
          </w:p>
        </w:tc>
        <w:tc>
          <w:tcPr>
            <w:tcW w:w="684" w:type="pct"/>
            <w:tcBorders>
              <w:top w:val="single" w:color="000000" w:sz="4" w:space="0"/>
              <w:left w:val="nil"/>
              <w:bottom w:val="single" w:color="000000" w:sz="4" w:space="0"/>
              <w:right w:val="single" w:color="000000" w:sz="4" w:space="0"/>
            </w:tcBorders>
            <w:noWrap/>
            <w:vAlign w:val="center"/>
          </w:tcPr>
          <w:p w14:paraId="7CEFCD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10,111.01</w:t>
            </w:r>
          </w:p>
        </w:tc>
        <w:tc>
          <w:tcPr>
            <w:tcW w:w="825" w:type="pct"/>
            <w:tcBorders>
              <w:top w:val="single" w:color="000000" w:sz="4" w:space="0"/>
              <w:left w:val="nil"/>
              <w:bottom w:val="single" w:color="000000" w:sz="4" w:space="0"/>
              <w:right w:val="single" w:color="000000" w:sz="4" w:space="0"/>
            </w:tcBorders>
            <w:noWrap/>
            <w:vAlign w:val="center"/>
          </w:tcPr>
          <w:p w14:paraId="4CAE3A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5,524.66</w:t>
            </w:r>
          </w:p>
        </w:tc>
      </w:tr>
      <w:tr w14:paraId="36D49B1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81390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21001</w:t>
            </w:r>
          </w:p>
        </w:tc>
        <w:tc>
          <w:tcPr>
            <w:tcW w:w="1579" w:type="pct"/>
            <w:tcBorders>
              <w:top w:val="single" w:color="000000" w:sz="4" w:space="0"/>
              <w:left w:val="nil"/>
              <w:bottom w:val="single" w:color="000000" w:sz="4" w:space="0"/>
              <w:right w:val="single" w:color="000000" w:sz="4" w:space="0"/>
            </w:tcBorders>
            <w:noWrap/>
            <w:vAlign w:val="center"/>
          </w:tcPr>
          <w:p w14:paraId="3BB05D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卫生健康管理事务</w:t>
            </w:r>
          </w:p>
        </w:tc>
        <w:tc>
          <w:tcPr>
            <w:tcW w:w="1056" w:type="pct"/>
            <w:tcBorders>
              <w:top w:val="single" w:color="000000" w:sz="4" w:space="0"/>
              <w:left w:val="nil"/>
              <w:bottom w:val="single" w:color="000000" w:sz="4" w:space="0"/>
              <w:right w:val="single" w:color="000000" w:sz="4" w:space="0"/>
            </w:tcBorders>
            <w:noWrap/>
            <w:vAlign w:val="center"/>
          </w:tcPr>
          <w:p w14:paraId="0D178A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1,109.46</w:t>
            </w:r>
          </w:p>
        </w:tc>
        <w:tc>
          <w:tcPr>
            <w:tcW w:w="684" w:type="pct"/>
            <w:tcBorders>
              <w:top w:val="single" w:color="000000" w:sz="4" w:space="0"/>
              <w:left w:val="nil"/>
              <w:bottom w:val="single" w:color="000000" w:sz="4" w:space="0"/>
              <w:right w:val="single" w:color="000000" w:sz="4" w:space="0"/>
            </w:tcBorders>
            <w:noWrap/>
            <w:vAlign w:val="center"/>
          </w:tcPr>
          <w:p w14:paraId="452F8E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1,103.46</w:t>
            </w:r>
          </w:p>
        </w:tc>
        <w:tc>
          <w:tcPr>
            <w:tcW w:w="825" w:type="pct"/>
            <w:tcBorders>
              <w:top w:val="single" w:color="000000" w:sz="4" w:space="0"/>
              <w:left w:val="nil"/>
              <w:bottom w:val="single" w:color="000000" w:sz="4" w:space="0"/>
              <w:right w:val="single" w:color="000000" w:sz="4" w:space="0"/>
            </w:tcBorders>
            <w:noWrap/>
            <w:vAlign w:val="center"/>
          </w:tcPr>
          <w:p w14:paraId="5EC537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w:t>
            </w:r>
          </w:p>
        </w:tc>
      </w:tr>
      <w:tr w14:paraId="4757B12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D9109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2100101</w:t>
            </w:r>
          </w:p>
        </w:tc>
        <w:tc>
          <w:tcPr>
            <w:tcW w:w="1579" w:type="pct"/>
            <w:tcBorders>
              <w:top w:val="single" w:color="000000" w:sz="4" w:space="0"/>
              <w:left w:val="nil"/>
              <w:bottom w:val="single" w:color="000000" w:sz="4" w:space="0"/>
              <w:right w:val="single" w:color="000000" w:sz="4" w:space="0"/>
            </w:tcBorders>
            <w:noWrap/>
            <w:vAlign w:val="center"/>
          </w:tcPr>
          <w:p w14:paraId="23B243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0707C0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1,103.46</w:t>
            </w:r>
          </w:p>
        </w:tc>
        <w:tc>
          <w:tcPr>
            <w:tcW w:w="684" w:type="pct"/>
            <w:tcBorders>
              <w:top w:val="single" w:color="000000" w:sz="4" w:space="0"/>
              <w:left w:val="nil"/>
              <w:bottom w:val="single" w:color="000000" w:sz="4" w:space="0"/>
              <w:right w:val="single" w:color="000000" w:sz="4" w:space="0"/>
            </w:tcBorders>
            <w:noWrap/>
            <w:vAlign w:val="center"/>
          </w:tcPr>
          <w:p w14:paraId="592C9F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1,103.46</w:t>
            </w:r>
          </w:p>
        </w:tc>
        <w:tc>
          <w:tcPr>
            <w:tcW w:w="825" w:type="pct"/>
            <w:tcBorders>
              <w:top w:val="single" w:color="000000" w:sz="4" w:space="0"/>
              <w:left w:val="nil"/>
              <w:bottom w:val="single" w:color="000000" w:sz="4" w:space="0"/>
              <w:right w:val="single" w:color="000000" w:sz="4" w:space="0"/>
            </w:tcBorders>
            <w:noWrap/>
            <w:vAlign w:val="center"/>
          </w:tcPr>
          <w:p w14:paraId="1DC25F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0EF56E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1C62D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2100102</w:t>
            </w:r>
          </w:p>
        </w:tc>
        <w:tc>
          <w:tcPr>
            <w:tcW w:w="1579" w:type="pct"/>
            <w:tcBorders>
              <w:top w:val="single" w:color="000000" w:sz="4" w:space="0"/>
              <w:left w:val="nil"/>
              <w:bottom w:val="single" w:color="000000" w:sz="4" w:space="0"/>
              <w:right w:val="single" w:color="000000" w:sz="4" w:space="0"/>
            </w:tcBorders>
            <w:noWrap/>
            <w:vAlign w:val="center"/>
          </w:tcPr>
          <w:p w14:paraId="187F04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一般行政管理事务</w:t>
            </w:r>
          </w:p>
        </w:tc>
        <w:tc>
          <w:tcPr>
            <w:tcW w:w="1056" w:type="pct"/>
            <w:tcBorders>
              <w:top w:val="single" w:color="000000" w:sz="4" w:space="0"/>
              <w:left w:val="nil"/>
              <w:bottom w:val="single" w:color="000000" w:sz="4" w:space="0"/>
              <w:right w:val="single" w:color="000000" w:sz="4" w:space="0"/>
            </w:tcBorders>
            <w:noWrap/>
            <w:vAlign w:val="center"/>
          </w:tcPr>
          <w:p w14:paraId="679D85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684" w:type="pct"/>
            <w:tcBorders>
              <w:top w:val="single" w:color="000000" w:sz="4" w:space="0"/>
              <w:left w:val="nil"/>
              <w:bottom w:val="single" w:color="000000" w:sz="4" w:space="0"/>
              <w:right w:val="single" w:color="000000" w:sz="4" w:space="0"/>
            </w:tcBorders>
            <w:noWrap/>
            <w:vAlign w:val="center"/>
          </w:tcPr>
          <w:p w14:paraId="0D278F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639570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r>
      <w:tr w14:paraId="5235141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68467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21002</w:t>
            </w:r>
          </w:p>
        </w:tc>
        <w:tc>
          <w:tcPr>
            <w:tcW w:w="1579" w:type="pct"/>
            <w:tcBorders>
              <w:top w:val="single" w:color="000000" w:sz="4" w:space="0"/>
              <w:left w:val="nil"/>
              <w:bottom w:val="single" w:color="000000" w:sz="4" w:space="0"/>
              <w:right w:val="single" w:color="000000" w:sz="4" w:space="0"/>
            </w:tcBorders>
            <w:noWrap/>
            <w:vAlign w:val="center"/>
          </w:tcPr>
          <w:p w14:paraId="57E6FB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公立医院</w:t>
            </w:r>
          </w:p>
        </w:tc>
        <w:tc>
          <w:tcPr>
            <w:tcW w:w="1056" w:type="pct"/>
            <w:tcBorders>
              <w:top w:val="single" w:color="000000" w:sz="4" w:space="0"/>
              <w:left w:val="nil"/>
              <w:bottom w:val="single" w:color="000000" w:sz="4" w:space="0"/>
              <w:right w:val="single" w:color="000000" w:sz="4" w:space="0"/>
            </w:tcBorders>
            <w:noWrap/>
            <w:vAlign w:val="center"/>
          </w:tcPr>
          <w:p w14:paraId="277AD5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4,627.90</w:t>
            </w:r>
          </w:p>
        </w:tc>
        <w:tc>
          <w:tcPr>
            <w:tcW w:w="684" w:type="pct"/>
            <w:tcBorders>
              <w:top w:val="single" w:color="000000" w:sz="4" w:space="0"/>
              <w:left w:val="nil"/>
              <w:bottom w:val="single" w:color="000000" w:sz="4" w:space="0"/>
              <w:right w:val="single" w:color="000000" w:sz="4" w:space="0"/>
            </w:tcBorders>
            <w:noWrap/>
            <w:vAlign w:val="center"/>
          </w:tcPr>
          <w:p w14:paraId="09867E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2,720.54</w:t>
            </w:r>
          </w:p>
        </w:tc>
        <w:tc>
          <w:tcPr>
            <w:tcW w:w="825" w:type="pct"/>
            <w:tcBorders>
              <w:top w:val="single" w:color="000000" w:sz="4" w:space="0"/>
              <w:left w:val="nil"/>
              <w:bottom w:val="single" w:color="000000" w:sz="4" w:space="0"/>
              <w:right w:val="single" w:color="000000" w:sz="4" w:space="0"/>
            </w:tcBorders>
            <w:noWrap/>
            <w:vAlign w:val="center"/>
          </w:tcPr>
          <w:p w14:paraId="14FF1F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1,907.36</w:t>
            </w:r>
          </w:p>
        </w:tc>
      </w:tr>
      <w:tr w14:paraId="1A0E0B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05B43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2100201</w:t>
            </w:r>
          </w:p>
        </w:tc>
        <w:tc>
          <w:tcPr>
            <w:tcW w:w="1579" w:type="pct"/>
            <w:tcBorders>
              <w:top w:val="single" w:color="000000" w:sz="4" w:space="0"/>
              <w:left w:val="nil"/>
              <w:bottom w:val="single" w:color="000000" w:sz="4" w:space="0"/>
              <w:right w:val="single" w:color="000000" w:sz="4" w:space="0"/>
            </w:tcBorders>
            <w:noWrap/>
            <w:vAlign w:val="center"/>
          </w:tcPr>
          <w:p w14:paraId="09253B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综合医院</w:t>
            </w:r>
          </w:p>
        </w:tc>
        <w:tc>
          <w:tcPr>
            <w:tcW w:w="1056" w:type="pct"/>
            <w:tcBorders>
              <w:top w:val="single" w:color="000000" w:sz="4" w:space="0"/>
              <w:left w:val="nil"/>
              <w:bottom w:val="single" w:color="000000" w:sz="4" w:space="0"/>
              <w:right w:val="single" w:color="000000" w:sz="4" w:space="0"/>
            </w:tcBorders>
            <w:noWrap/>
            <w:vAlign w:val="center"/>
          </w:tcPr>
          <w:p w14:paraId="1685BB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1,509.46</w:t>
            </w:r>
          </w:p>
        </w:tc>
        <w:tc>
          <w:tcPr>
            <w:tcW w:w="684" w:type="pct"/>
            <w:tcBorders>
              <w:top w:val="single" w:color="000000" w:sz="4" w:space="0"/>
              <w:left w:val="nil"/>
              <w:bottom w:val="single" w:color="000000" w:sz="4" w:space="0"/>
              <w:right w:val="single" w:color="000000" w:sz="4" w:space="0"/>
            </w:tcBorders>
            <w:noWrap/>
            <w:vAlign w:val="center"/>
          </w:tcPr>
          <w:p w14:paraId="6393DA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1,509.46</w:t>
            </w:r>
          </w:p>
        </w:tc>
        <w:tc>
          <w:tcPr>
            <w:tcW w:w="825" w:type="pct"/>
            <w:tcBorders>
              <w:top w:val="single" w:color="000000" w:sz="4" w:space="0"/>
              <w:left w:val="nil"/>
              <w:bottom w:val="single" w:color="000000" w:sz="4" w:space="0"/>
              <w:right w:val="single" w:color="000000" w:sz="4" w:space="0"/>
            </w:tcBorders>
            <w:noWrap/>
            <w:vAlign w:val="center"/>
          </w:tcPr>
          <w:p w14:paraId="727FC4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CBBB27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806E4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2100202</w:t>
            </w:r>
          </w:p>
        </w:tc>
        <w:tc>
          <w:tcPr>
            <w:tcW w:w="1579" w:type="pct"/>
            <w:tcBorders>
              <w:top w:val="single" w:color="000000" w:sz="4" w:space="0"/>
              <w:left w:val="nil"/>
              <w:bottom w:val="single" w:color="000000" w:sz="4" w:space="0"/>
              <w:right w:val="single" w:color="000000" w:sz="4" w:space="0"/>
            </w:tcBorders>
            <w:noWrap/>
            <w:vAlign w:val="center"/>
          </w:tcPr>
          <w:p w14:paraId="67BB2B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中医（民族）医院</w:t>
            </w:r>
          </w:p>
        </w:tc>
        <w:tc>
          <w:tcPr>
            <w:tcW w:w="1056" w:type="pct"/>
            <w:tcBorders>
              <w:top w:val="single" w:color="000000" w:sz="4" w:space="0"/>
              <w:left w:val="nil"/>
              <w:bottom w:val="single" w:color="000000" w:sz="4" w:space="0"/>
              <w:right w:val="single" w:color="000000" w:sz="4" w:space="0"/>
            </w:tcBorders>
            <w:noWrap/>
            <w:vAlign w:val="center"/>
          </w:tcPr>
          <w:p w14:paraId="5BC69D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875.59</w:t>
            </w:r>
          </w:p>
        </w:tc>
        <w:tc>
          <w:tcPr>
            <w:tcW w:w="684" w:type="pct"/>
            <w:tcBorders>
              <w:top w:val="single" w:color="000000" w:sz="4" w:space="0"/>
              <w:left w:val="nil"/>
              <w:bottom w:val="single" w:color="000000" w:sz="4" w:space="0"/>
              <w:right w:val="single" w:color="000000" w:sz="4" w:space="0"/>
            </w:tcBorders>
            <w:noWrap/>
            <w:vAlign w:val="center"/>
          </w:tcPr>
          <w:p w14:paraId="609A06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605.59</w:t>
            </w:r>
          </w:p>
        </w:tc>
        <w:tc>
          <w:tcPr>
            <w:tcW w:w="825" w:type="pct"/>
            <w:tcBorders>
              <w:top w:val="single" w:color="000000" w:sz="4" w:space="0"/>
              <w:left w:val="nil"/>
              <w:bottom w:val="single" w:color="000000" w:sz="4" w:space="0"/>
              <w:right w:val="single" w:color="000000" w:sz="4" w:space="0"/>
            </w:tcBorders>
            <w:noWrap/>
            <w:vAlign w:val="center"/>
          </w:tcPr>
          <w:p w14:paraId="0860EC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270.00</w:t>
            </w:r>
          </w:p>
        </w:tc>
      </w:tr>
      <w:tr w14:paraId="20959DF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CE328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2100206</w:t>
            </w:r>
          </w:p>
        </w:tc>
        <w:tc>
          <w:tcPr>
            <w:tcW w:w="1579" w:type="pct"/>
            <w:tcBorders>
              <w:top w:val="single" w:color="000000" w:sz="4" w:space="0"/>
              <w:left w:val="nil"/>
              <w:bottom w:val="single" w:color="000000" w:sz="4" w:space="0"/>
              <w:right w:val="single" w:color="000000" w:sz="4" w:space="0"/>
            </w:tcBorders>
            <w:noWrap/>
            <w:vAlign w:val="center"/>
          </w:tcPr>
          <w:p w14:paraId="3EE87B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妇幼保健医院</w:t>
            </w:r>
          </w:p>
        </w:tc>
        <w:tc>
          <w:tcPr>
            <w:tcW w:w="1056" w:type="pct"/>
            <w:tcBorders>
              <w:top w:val="single" w:color="000000" w:sz="4" w:space="0"/>
              <w:left w:val="nil"/>
              <w:bottom w:val="single" w:color="000000" w:sz="4" w:space="0"/>
              <w:right w:val="single" w:color="000000" w:sz="4" w:space="0"/>
            </w:tcBorders>
            <w:noWrap/>
            <w:vAlign w:val="center"/>
          </w:tcPr>
          <w:p w14:paraId="251284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1,242.85</w:t>
            </w:r>
          </w:p>
        </w:tc>
        <w:tc>
          <w:tcPr>
            <w:tcW w:w="684" w:type="pct"/>
            <w:tcBorders>
              <w:top w:val="single" w:color="000000" w:sz="4" w:space="0"/>
              <w:left w:val="nil"/>
              <w:bottom w:val="single" w:color="000000" w:sz="4" w:space="0"/>
              <w:right w:val="single" w:color="000000" w:sz="4" w:space="0"/>
            </w:tcBorders>
            <w:noWrap/>
            <w:vAlign w:val="center"/>
          </w:tcPr>
          <w:p w14:paraId="08DE56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605.49</w:t>
            </w:r>
          </w:p>
        </w:tc>
        <w:tc>
          <w:tcPr>
            <w:tcW w:w="825" w:type="pct"/>
            <w:tcBorders>
              <w:top w:val="single" w:color="000000" w:sz="4" w:space="0"/>
              <w:left w:val="nil"/>
              <w:bottom w:val="single" w:color="000000" w:sz="4" w:space="0"/>
              <w:right w:val="single" w:color="000000" w:sz="4" w:space="0"/>
            </w:tcBorders>
            <w:noWrap/>
            <w:vAlign w:val="center"/>
          </w:tcPr>
          <w:p w14:paraId="2F308A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637.36</w:t>
            </w:r>
          </w:p>
        </w:tc>
      </w:tr>
      <w:tr w14:paraId="484A732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F7535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2100299</w:t>
            </w:r>
          </w:p>
        </w:tc>
        <w:tc>
          <w:tcPr>
            <w:tcW w:w="1579" w:type="pct"/>
            <w:tcBorders>
              <w:top w:val="single" w:color="000000" w:sz="4" w:space="0"/>
              <w:left w:val="nil"/>
              <w:bottom w:val="single" w:color="000000" w:sz="4" w:space="0"/>
              <w:right w:val="single" w:color="000000" w:sz="4" w:space="0"/>
            </w:tcBorders>
            <w:noWrap/>
            <w:vAlign w:val="center"/>
          </w:tcPr>
          <w:p w14:paraId="700688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其他公立医院支出</w:t>
            </w:r>
          </w:p>
        </w:tc>
        <w:tc>
          <w:tcPr>
            <w:tcW w:w="1056" w:type="pct"/>
            <w:tcBorders>
              <w:top w:val="single" w:color="000000" w:sz="4" w:space="0"/>
              <w:left w:val="nil"/>
              <w:bottom w:val="single" w:color="000000" w:sz="4" w:space="0"/>
              <w:right w:val="single" w:color="000000" w:sz="4" w:space="0"/>
            </w:tcBorders>
            <w:noWrap/>
            <w:vAlign w:val="center"/>
          </w:tcPr>
          <w:p w14:paraId="5C01A1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1,000.00</w:t>
            </w:r>
          </w:p>
        </w:tc>
        <w:tc>
          <w:tcPr>
            <w:tcW w:w="684" w:type="pct"/>
            <w:tcBorders>
              <w:top w:val="single" w:color="000000" w:sz="4" w:space="0"/>
              <w:left w:val="nil"/>
              <w:bottom w:val="single" w:color="000000" w:sz="4" w:space="0"/>
              <w:right w:val="single" w:color="000000" w:sz="4" w:space="0"/>
            </w:tcBorders>
            <w:noWrap/>
            <w:vAlign w:val="center"/>
          </w:tcPr>
          <w:p w14:paraId="30567F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7BDD0B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1,000.00</w:t>
            </w:r>
          </w:p>
        </w:tc>
      </w:tr>
      <w:tr w14:paraId="52424A9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E6399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2625A1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410DF9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5,433.86</w:t>
            </w:r>
          </w:p>
        </w:tc>
        <w:tc>
          <w:tcPr>
            <w:tcW w:w="684" w:type="pct"/>
            <w:tcBorders>
              <w:top w:val="single" w:color="000000" w:sz="4" w:space="0"/>
              <w:left w:val="nil"/>
              <w:bottom w:val="single" w:color="000000" w:sz="4" w:space="0"/>
              <w:right w:val="single" w:color="000000" w:sz="4" w:space="0"/>
            </w:tcBorders>
            <w:noWrap/>
            <w:vAlign w:val="center"/>
          </w:tcPr>
          <w:p w14:paraId="0C2AEE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4,502.10</w:t>
            </w:r>
          </w:p>
        </w:tc>
        <w:tc>
          <w:tcPr>
            <w:tcW w:w="825" w:type="pct"/>
            <w:tcBorders>
              <w:top w:val="single" w:color="000000" w:sz="4" w:space="0"/>
              <w:left w:val="nil"/>
              <w:bottom w:val="single" w:color="000000" w:sz="4" w:space="0"/>
              <w:right w:val="single" w:color="000000" w:sz="4" w:space="0"/>
            </w:tcBorders>
            <w:noWrap/>
            <w:vAlign w:val="center"/>
          </w:tcPr>
          <w:p w14:paraId="3D0C92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931.76</w:t>
            </w:r>
          </w:p>
        </w:tc>
      </w:tr>
      <w:tr w14:paraId="4B03D89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D8C03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490C49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03AA2C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5,152.10</w:t>
            </w:r>
          </w:p>
        </w:tc>
        <w:tc>
          <w:tcPr>
            <w:tcW w:w="684" w:type="pct"/>
            <w:tcBorders>
              <w:top w:val="single" w:color="000000" w:sz="4" w:space="0"/>
              <w:left w:val="nil"/>
              <w:bottom w:val="single" w:color="000000" w:sz="4" w:space="0"/>
              <w:right w:val="single" w:color="000000" w:sz="4" w:space="0"/>
            </w:tcBorders>
            <w:noWrap/>
            <w:vAlign w:val="center"/>
          </w:tcPr>
          <w:p w14:paraId="20CB43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4,502.10</w:t>
            </w:r>
          </w:p>
        </w:tc>
        <w:tc>
          <w:tcPr>
            <w:tcW w:w="825" w:type="pct"/>
            <w:tcBorders>
              <w:top w:val="single" w:color="000000" w:sz="4" w:space="0"/>
              <w:left w:val="nil"/>
              <w:bottom w:val="single" w:color="000000" w:sz="4" w:space="0"/>
              <w:right w:val="single" w:color="000000" w:sz="4" w:space="0"/>
            </w:tcBorders>
            <w:noWrap/>
            <w:vAlign w:val="center"/>
          </w:tcPr>
          <w:p w14:paraId="128C30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650.00</w:t>
            </w:r>
          </w:p>
        </w:tc>
      </w:tr>
      <w:tr w14:paraId="0CA42A0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5F24E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2100399</w:t>
            </w:r>
          </w:p>
        </w:tc>
        <w:tc>
          <w:tcPr>
            <w:tcW w:w="1579" w:type="pct"/>
            <w:tcBorders>
              <w:top w:val="single" w:color="000000" w:sz="4" w:space="0"/>
              <w:left w:val="nil"/>
              <w:bottom w:val="single" w:color="000000" w:sz="4" w:space="0"/>
              <w:right w:val="single" w:color="000000" w:sz="4" w:space="0"/>
            </w:tcBorders>
            <w:noWrap/>
            <w:vAlign w:val="center"/>
          </w:tcPr>
          <w:p w14:paraId="4409E7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其他基层医疗卫生机构支出</w:t>
            </w:r>
          </w:p>
        </w:tc>
        <w:tc>
          <w:tcPr>
            <w:tcW w:w="1056" w:type="pct"/>
            <w:tcBorders>
              <w:top w:val="single" w:color="000000" w:sz="4" w:space="0"/>
              <w:left w:val="nil"/>
              <w:bottom w:val="single" w:color="000000" w:sz="4" w:space="0"/>
              <w:right w:val="single" w:color="000000" w:sz="4" w:space="0"/>
            </w:tcBorders>
            <w:noWrap/>
            <w:vAlign w:val="center"/>
          </w:tcPr>
          <w:p w14:paraId="68B76F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281.76</w:t>
            </w:r>
          </w:p>
        </w:tc>
        <w:tc>
          <w:tcPr>
            <w:tcW w:w="684" w:type="pct"/>
            <w:tcBorders>
              <w:top w:val="single" w:color="000000" w:sz="4" w:space="0"/>
              <w:left w:val="nil"/>
              <w:bottom w:val="single" w:color="000000" w:sz="4" w:space="0"/>
              <w:right w:val="single" w:color="000000" w:sz="4" w:space="0"/>
            </w:tcBorders>
            <w:noWrap/>
            <w:vAlign w:val="center"/>
          </w:tcPr>
          <w:p w14:paraId="05C603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3CDDD9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281.76</w:t>
            </w:r>
          </w:p>
        </w:tc>
      </w:tr>
      <w:tr w14:paraId="56C08DF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83022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579" w:type="pct"/>
            <w:tcBorders>
              <w:top w:val="single" w:color="000000" w:sz="4" w:space="0"/>
              <w:left w:val="nil"/>
              <w:bottom w:val="single" w:color="000000" w:sz="4" w:space="0"/>
              <w:right w:val="single" w:color="000000" w:sz="4" w:space="0"/>
            </w:tcBorders>
            <w:noWrap/>
            <w:vAlign w:val="center"/>
          </w:tcPr>
          <w:p w14:paraId="3CFB57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1056" w:type="pct"/>
            <w:tcBorders>
              <w:top w:val="single" w:color="000000" w:sz="4" w:space="0"/>
              <w:left w:val="nil"/>
              <w:bottom w:val="single" w:color="000000" w:sz="4" w:space="0"/>
              <w:right w:val="single" w:color="000000" w:sz="4" w:space="0"/>
            </w:tcBorders>
            <w:noWrap/>
            <w:vAlign w:val="center"/>
          </w:tcPr>
          <w:p w14:paraId="4BEA0A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1,937.42</w:t>
            </w:r>
          </w:p>
        </w:tc>
        <w:tc>
          <w:tcPr>
            <w:tcW w:w="684" w:type="pct"/>
            <w:tcBorders>
              <w:top w:val="single" w:color="000000" w:sz="4" w:space="0"/>
              <w:left w:val="nil"/>
              <w:bottom w:val="single" w:color="000000" w:sz="4" w:space="0"/>
              <w:right w:val="single" w:color="000000" w:sz="4" w:space="0"/>
            </w:tcBorders>
            <w:noWrap/>
            <w:vAlign w:val="center"/>
          </w:tcPr>
          <w:p w14:paraId="4C42B7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1,012.27</w:t>
            </w:r>
          </w:p>
        </w:tc>
        <w:tc>
          <w:tcPr>
            <w:tcW w:w="825" w:type="pct"/>
            <w:tcBorders>
              <w:top w:val="single" w:color="000000" w:sz="4" w:space="0"/>
              <w:left w:val="nil"/>
              <w:bottom w:val="single" w:color="000000" w:sz="4" w:space="0"/>
              <w:right w:val="single" w:color="000000" w:sz="4" w:space="0"/>
            </w:tcBorders>
            <w:noWrap/>
            <w:vAlign w:val="center"/>
          </w:tcPr>
          <w:p w14:paraId="712384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925.15</w:t>
            </w:r>
          </w:p>
        </w:tc>
      </w:tr>
      <w:tr w14:paraId="5274AC1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50F84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2100401</w:t>
            </w:r>
          </w:p>
        </w:tc>
        <w:tc>
          <w:tcPr>
            <w:tcW w:w="1579" w:type="pct"/>
            <w:tcBorders>
              <w:top w:val="single" w:color="000000" w:sz="4" w:space="0"/>
              <w:left w:val="nil"/>
              <w:bottom w:val="single" w:color="000000" w:sz="4" w:space="0"/>
              <w:right w:val="single" w:color="000000" w:sz="4" w:space="0"/>
            </w:tcBorders>
            <w:noWrap/>
            <w:vAlign w:val="center"/>
          </w:tcPr>
          <w:p w14:paraId="734F96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疾病预防控制机构</w:t>
            </w:r>
          </w:p>
        </w:tc>
        <w:tc>
          <w:tcPr>
            <w:tcW w:w="1056" w:type="pct"/>
            <w:tcBorders>
              <w:top w:val="single" w:color="000000" w:sz="4" w:space="0"/>
              <w:left w:val="nil"/>
              <w:bottom w:val="single" w:color="000000" w:sz="4" w:space="0"/>
              <w:right w:val="single" w:color="000000" w:sz="4" w:space="0"/>
            </w:tcBorders>
            <w:noWrap/>
            <w:vAlign w:val="center"/>
          </w:tcPr>
          <w:p w14:paraId="158D49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1,152.89</w:t>
            </w:r>
          </w:p>
        </w:tc>
        <w:tc>
          <w:tcPr>
            <w:tcW w:w="684" w:type="pct"/>
            <w:tcBorders>
              <w:top w:val="single" w:color="000000" w:sz="4" w:space="0"/>
              <w:left w:val="nil"/>
              <w:bottom w:val="single" w:color="000000" w:sz="4" w:space="0"/>
              <w:right w:val="single" w:color="000000" w:sz="4" w:space="0"/>
            </w:tcBorders>
            <w:noWrap/>
            <w:vAlign w:val="center"/>
          </w:tcPr>
          <w:p w14:paraId="48BAA0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878.69</w:t>
            </w:r>
          </w:p>
        </w:tc>
        <w:tc>
          <w:tcPr>
            <w:tcW w:w="825" w:type="pct"/>
            <w:tcBorders>
              <w:top w:val="single" w:color="000000" w:sz="4" w:space="0"/>
              <w:left w:val="nil"/>
              <w:bottom w:val="single" w:color="000000" w:sz="4" w:space="0"/>
              <w:right w:val="single" w:color="000000" w:sz="4" w:space="0"/>
            </w:tcBorders>
            <w:noWrap/>
            <w:vAlign w:val="center"/>
          </w:tcPr>
          <w:p w14:paraId="7B268D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274.20</w:t>
            </w:r>
          </w:p>
        </w:tc>
      </w:tr>
      <w:tr w14:paraId="4397A59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E98B9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2100402</w:t>
            </w:r>
          </w:p>
        </w:tc>
        <w:tc>
          <w:tcPr>
            <w:tcW w:w="1579" w:type="pct"/>
            <w:tcBorders>
              <w:top w:val="single" w:color="000000" w:sz="4" w:space="0"/>
              <w:left w:val="nil"/>
              <w:bottom w:val="single" w:color="000000" w:sz="4" w:space="0"/>
              <w:right w:val="single" w:color="000000" w:sz="4" w:space="0"/>
            </w:tcBorders>
            <w:noWrap/>
            <w:vAlign w:val="center"/>
          </w:tcPr>
          <w:p w14:paraId="7AB440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卫生监督机构</w:t>
            </w:r>
          </w:p>
        </w:tc>
        <w:tc>
          <w:tcPr>
            <w:tcW w:w="1056" w:type="pct"/>
            <w:tcBorders>
              <w:top w:val="single" w:color="000000" w:sz="4" w:space="0"/>
              <w:left w:val="nil"/>
              <w:bottom w:val="single" w:color="000000" w:sz="4" w:space="0"/>
              <w:right w:val="single" w:color="000000" w:sz="4" w:space="0"/>
            </w:tcBorders>
            <w:noWrap/>
            <w:vAlign w:val="center"/>
          </w:tcPr>
          <w:p w14:paraId="489E14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noWrap/>
            <w:vAlign w:val="center"/>
          </w:tcPr>
          <w:p w14:paraId="350D1A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71AA83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02DD0C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602E8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2100403</w:t>
            </w:r>
          </w:p>
        </w:tc>
        <w:tc>
          <w:tcPr>
            <w:tcW w:w="1579" w:type="pct"/>
            <w:tcBorders>
              <w:top w:val="single" w:color="000000" w:sz="4" w:space="0"/>
              <w:left w:val="nil"/>
              <w:bottom w:val="single" w:color="000000" w:sz="4" w:space="0"/>
              <w:right w:val="single" w:color="000000" w:sz="4" w:space="0"/>
            </w:tcBorders>
            <w:noWrap/>
            <w:vAlign w:val="center"/>
          </w:tcPr>
          <w:p w14:paraId="12DC6B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妇幼保健机构</w:t>
            </w:r>
          </w:p>
        </w:tc>
        <w:tc>
          <w:tcPr>
            <w:tcW w:w="1056" w:type="pct"/>
            <w:tcBorders>
              <w:top w:val="single" w:color="000000" w:sz="4" w:space="0"/>
              <w:left w:val="nil"/>
              <w:bottom w:val="single" w:color="000000" w:sz="4" w:space="0"/>
              <w:right w:val="single" w:color="000000" w:sz="4" w:space="0"/>
            </w:tcBorders>
            <w:noWrap/>
            <w:vAlign w:val="center"/>
          </w:tcPr>
          <w:p w14:paraId="25153A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24.79</w:t>
            </w:r>
          </w:p>
        </w:tc>
        <w:tc>
          <w:tcPr>
            <w:tcW w:w="684" w:type="pct"/>
            <w:tcBorders>
              <w:top w:val="single" w:color="000000" w:sz="4" w:space="0"/>
              <w:left w:val="nil"/>
              <w:bottom w:val="single" w:color="000000" w:sz="4" w:space="0"/>
              <w:right w:val="single" w:color="000000" w:sz="4" w:space="0"/>
            </w:tcBorders>
            <w:noWrap/>
            <w:vAlign w:val="center"/>
          </w:tcPr>
          <w:p w14:paraId="22A291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B4B96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24.79</w:t>
            </w:r>
          </w:p>
        </w:tc>
      </w:tr>
      <w:tr w14:paraId="580DE5B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A6315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2100407</w:t>
            </w:r>
          </w:p>
        </w:tc>
        <w:tc>
          <w:tcPr>
            <w:tcW w:w="1579" w:type="pct"/>
            <w:tcBorders>
              <w:top w:val="single" w:color="000000" w:sz="4" w:space="0"/>
              <w:left w:val="nil"/>
              <w:bottom w:val="single" w:color="000000" w:sz="4" w:space="0"/>
              <w:right w:val="single" w:color="000000" w:sz="4" w:space="0"/>
            </w:tcBorders>
            <w:noWrap/>
            <w:vAlign w:val="center"/>
          </w:tcPr>
          <w:p w14:paraId="0C3329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其他专业公共卫生机构</w:t>
            </w:r>
          </w:p>
        </w:tc>
        <w:tc>
          <w:tcPr>
            <w:tcW w:w="1056" w:type="pct"/>
            <w:tcBorders>
              <w:top w:val="single" w:color="000000" w:sz="4" w:space="0"/>
              <w:left w:val="nil"/>
              <w:bottom w:val="single" w:color="000000" w:sz="4" w:space="0"/>
              <w:right w:val="single" w:color="000000" w:sz="4" w:space="0"/>
            </w:tcBorders>
            <w:noWrap/>
            <w:vAlign w:val="center"/>
          </w:tcPr>
          <w:p w14:paraId="395B43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213.80</w:t>
            </w:r>
          </w:p>
        </w:tc>
        <w:tc>
          <w:tcPr>
            <w:tcW w:w="684" w:type="pct"/>
            <w:tcBorders>
              <w:top w:val="single" w:color="000000" w:sz="4" w:space="0"/>
              <w:left w:val="nil"/>
              <w:bottom w:val="single" w:color="000000" w:sz="4" w:space="0"/>
              <w:right w:val="single" w:color="000000" w:sz="4" w:space="0"/>
            </w:tcBorders>
            <w:noWrap/>
            <w:vAlign w:val="center"/>
          </w:tcPr>
          <w:p w14:paraId="19AF0E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133.58</w:t>
            </w:r>
          </w:p>
        </w:tc>
        <w:tc>
          <w:tcPr>
            <w:tcW w:w="825" w:type="pct"/>
            <w:tcBorders>
              <w:top w:val="single" w:color="000000" w:sz="4" w:space="0"/>
              <w:left w:val="nil"/>
              <w:bottom w:val="single" w:color="000000" w:sz="4" w:space="0"/>
              <w:right w:val="single" w:color="000000" w:sz="4" w:space="0"/>
            </w:tcBorders>
            <w:noWrap/>
            <w:vAlign w:val="center"/>
          </w:tcPr>
          <w:p w14:paraId="04A561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80.22</w:t>
            </w:r>
          </w:p>
        </w:tc>
      </w:tr>
      <w:tr w14:paraId="7B5CABA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5CB44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2100408</w:t>
            </w:r>
          </w:p>
        </w:tc>
        <w:tc>
          <w:tcPr>
            <w:tcW w:w="1579" w:type="pct"/>
            <w:tcBorders>
              <w:top w:val="single" w:color="000000" w:sz="4" w:space="0"/>
              <w:left w:val="nil"/>
              <w:bottom w:val="single" w:color="000000" w:sz="4" w:space="0"/>
              <w:right w:val="single" w:color="000000" w:sz="4" w:space="0"/>
            </w:tcBorders>
            <w:noWrap/>
            <w:vAlign w:val="center"/>
          </w:tcPr>
          <w:p w14:paraId="15DECA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基本公共卫生服务</w:t>
            </w:r>
          </w:p>
        </w:tc>
        <w:tc>
          <w:tcPr>
            <w:tcW w:w="1056" w:type="pct"/>
            <w:tcBorders>
              <w:top w:val="single" w:color="000000" w:sz="4" w:space="0"/>
              <w:left w:val="nil"/>
              <w:bottom w:val="single" w:color="000000" w:sz="4" w:space="0"/>
              <w:right w:val="single" w:color="000000" w:sz="4" w:space="0"/>
            </w:tcBorders>
            <w:noWrap/>
            <w:vAlign w:val="center"/>
          </w:tcPr>
          <w:p w14:paraId="35607A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469.76</w:t>
            </w:r>
          </w:p>
        </w:tc>
        <w:tc>
          <w:tcPr>
            <w:tcW w:w="684" w:type="pct"/>
            <w:tcBorders>
              <w:top w:val="single" w:color="000000" w:sz="4" w:space="0"/>
              <w:left w:val="nil"/>
              <w:bottom w:val="single" w:color="000000" w:sz="4" w:space="0"/>
              <w:right w:val="single" w:color="000000" w:sz="4" w:space="0"/>
            </w:tcBorders>
            <w:noWrap/>
            <w:vAlign w:val="center"/>
          </w:tcPr>
          <w:p w14:paraId="167599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3CFACD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469.76</w:t>
            </w:r>
          </w:p>
        </w:tc>
      </w:tr>
      <w:tr w14:paraId="72A49FA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CBE21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2100409</w:t>
            </w:r>
          </w:p>
        </w:tc>
        <w:tc>
          <w:tcPr>
            <w:tcW w:w="1579" w:type="pct"/>
            <w:tcBorders>
              <w:top w:val="single" w:color="000000" w:sz="4" w:space="0"/>
              <w:left w:val="nil"/>
              <w:bottom w:val="single" w:color="000000" w:sz="4" w:space="0"/>
              <w:right w:val="single" w:color="000000" w:sz="4" w:space="0"/>
            </w:tcBorders>
            <w:noWrap/>
            <w:vAlign w:val="center"/>
          </w:tcPr>
          <w:p w14:paraId="5E479E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重大公共卫生服务</w:t>
            </w:r>
          </w:p>
        </w:tc>
        <w:tc>
          <w:tcPr>
            <w:tcW w:w="1056" w:type="pct"/>
            <w:tcBorders>
              <w:top w:val="single" w:color="000000" w:sz="4" w:space="0"/>
              <w:left w:val="nil"/>
              <w:bottom w:val="single" w:color="000000" w:sz="4" w:space="0"/>
              <w:right w:val="single" w:color="000000" w:sz="4" w:space="0"/>
            </w:tcBorders>
            <w:noWrap/>
            <w:vAlign w:val="center"/>
          </w:tcPr>
          <w:p w14:paraId="06BF22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11.18</w:t>
            </w:r>
          </w:p>
        </w:tc>
        <w:tc>
          <w:tcPr>
            <w:tcW w:w="684" w:type="pct"/>
            <w:tcBorders>
              <w:top w:val="single" w:color="000000" w:sz="4" w:space="0"/>
              <w:left w:val="nil"/>
              <w:bottom w:val="single" w:color="000000" w:sz="4" w:space="0"/>
              <w:right w:val="single" w:color="000000" w:sz="4" w:space="0"/>
            </w:tcBorders>
            <w:noWrap/>
            <w:vAlign w:val="center"/>
          </w:tcPr>
          <w:p w14:paraId="6AE6FC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22BF64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11.18</w:t>
            </w:r>
          </w:p>
        </w:tc>
      </w:tr>
      <w:tr w14:paraId="5338810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25A7E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2100499</w:t>
            </w:r>
          </w:p>
        </w:tc>
        <w:tc>
          <w:tcPr>
            <w:tcW w:w="1579" w:type="pct"/>
            <w:tcBorders>
              <w:top w:val="single" w:color="000000" w:sz="4" w:space="0"/>
              <w:left w:val="nil"/>
              <w:bottom w:val="single" w:color="000000" w:sz="4" w:space="0"/>
              <w:right w:val="single" w:color="000000" w:sz="4" w:space="0"/>
            </w:tcBorders>
            <w:noWrap/>
            <w:vAlign w:val="center"/>
          </w:tcPr>
          <w:p w14:paraId="7DCE48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其他公共卫生支出</w:t>
            </w:r>
          </w:p>
        </w:tc>
        <w:tc>
          <w:tcPr>
            <w:tcW w:w="1056" w:type="pct"/>
            <w:tcBorders>
              <w:top w:val="single" w:color="000000" w:sz="4" w:space="0"/>
              <w:left w:val="nil"/>
              <w:bottom w:val="single" w:color="000000" w:sz="4" w:space="0"/>
              <w:right w:val="single" w:color="000000" w:sz="4" w:space="0"/>
            </w:tcBorders>
            <w:noWrap/>
            <w:vAlign w:val="center"/>
          </w:tcPr>
          <w:p w14:paraId="3693B2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65.00</w:t>
            </w:r>
          </w:p>
        </w:tc>
        <w:tc>
          <w:tcPr>
            <w:tcW w:w="684" w:type="pct"/>
            <w:tcBorders>
              <w:top w:val="single" w:color="000000" w:sz="4" w:space="0"/>
              <w:left w:val="nil"/>
              <w:bottom w:val="single" w:color="000000" w:sz="4" w:space="0"/>
              <w:right w:val="single" w:color="000000" w:sz="4" w:space="0"/>
            </w:tcBorders>
            <w:noWrap/>
            <w:vAlign w:val="center"/>
          </w:tcPr>
          <w:p w14:paraId="3F281F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878F9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65.00</w:t>
            </w:r>
          </w:p>
        </w:tc>
      </w:tr>
      <w:tr w14:paraId="2459607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04332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21007</w:t>
            </w:r>
          </w:p>
        </w:tc>
        <w:tc>
          <w:tcPr>
            <w:tcW w:w="1579" w:type="pct"/>
            <w:tcBorders>
              <w:top w:val="single" w:color="000000" w:sz="4" w:space="0"/>
              <w:left w:val="nil"/>
              <w:bottom w:val="single" w:color="000000" w:sz="4" w:space="0"/>
              <w:right w:val="single" w:color="000000" w:sz="4" w:space="0"/>
            </w:tcBorders>
            <w:noWrap/>
            <w:vAlign w:val="center"/>
          </w:tcPr>
          <w:p w14:paraId="4E38D0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计划生育事务</w:t>
            </w:r>
          </w:p>
        </w:tc>
        <w:tc>
          <w:tcPr>
            <w:tcW w:w="1056" w:type="pct"/>
            <w:tcBorders>
              <w:top w:val="single" w:color="000000" w:sz="4" w:space="0"/>
              <w:left w:val="nil"/>
              <w:bottom w:val="single" w:color="000000" w:sz="4" w:space="0"/>
              <w:right w:val="single" w:color="000000" w:sz="4" w:space="0"/>
            </w:tcBorders>
            <w:noWrap/>
            <w:vAlign w:val="center"/>
          </w:tcPr>
          <w:p w14:paraId="64FA33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1,315.04</w:t>
            </w:r>
          </w:p>
        </w:tc>
        <w:tc>
          <w:tcPr>
            <w:tcW w:w="684" w:type="pct"/>
            <w:tcBorders>
              <w:top w:val="single" w:color="000000" w:sz="4" w:space="0"/>
              <w:left w:val="nil"/>
              <w:bottom w:val="single" w:color="000000" w:sz="4" w:space="0"/>
              <w:right w:val="single" w:color="000000" w:sz="4" w:space="0"/>
            </w:tcBorders>
            <w:noWrap/>
            <w:vAlign w:val="center"/>
          </w:tcPr>
          <w:p w14:paraId="2DE13B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60.65</w:t>
            </w:r>
          </w:p>
        </w:tc>
        <w:tc>
          <w:tcPr>
            <w:tcW w:w="825" w:type="pct"/>
            <w:tcBorders>
              <w:top w:val="single" w:color="000000" w:sz="4" w:space="0"/>
              <w:left w:val="nil"/>
              <w:bottom w:val="single" w:color="000000" w:sz="4" w:space="0"/>
              <w:right w:val="single" w:color="000000" w:sz="4" w:space="0"/>
            </w:tcBorders>
            <w:noWrap/>
            <w:vAlign w:val="center"/>
          </w:tcPr>
          <w:p w14:paraId="3D5A04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1,254.39</w:t>
            </w:r>
          </w:p>
        </w:tc>
      </w:tr>
      <w:tr w14:paraId="407799A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66FCE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2100717</w:t>
            </w:r>
          </w:p>
        </w:tc>
        <w:tc>
          <w:tcPr>
            <w:tcW w:w="1579" w:type="pct"/>
            <w:tcBorders>
              <w:top w:val="single" w:color="000000" w:sz="4" w:space="0"/>
              <w:left w:val="nil"/>
              <w:bottom w:val="single" w:color="000000" w:sz="4" w:space="0"/>
              <w:right w:val="single" w:color="000000" w:sz="4" w:space="0"/>
            </w:tcBorders>
            <w:noWrap/>
            <w:vAlign w:val="center"/>
          </w:tcPr>
          <w:p w14:paraId="06133D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计划生育服务</w:t>
            </w:r>
          </w:p>
        </w:tc>
        <w:tc>
          <w:tcPr>
            <w:tcW w:w="1056" w:type="pct"/>
            <w:tcBorders>
              <w:top w:val="single" w:color="000000" w:sz="4" w:space="0"/>
              <w:left w:val="nil"/>
              <w:bottom w:val="single" w:color="000000" w:sz="4" w:space="0"/>
              <w:right w:val="single" w:color="000000" w:sz="4" w:space="0"/>
            </w:tcBorders>
            <w:noWrap/>
            <w:vAlign w:val="center"/>
          </w:tcPr>
          <w:p w14:paraId="67D9D2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1,254.39</w:t>
            </w:r>
          </w:p>
        </w:tc>
        <w:tc>
          <w:tcPr>
            <w:tcW w:w="684" w:type="pct"/>
            <w:tcBorders>
              <w:top w:val="single" w:color="000000" w:sz="4" w:space="0"/>
              <w:left w:val="nil"/>
              <w:bottom w:val="single" w:color="000000" w:sz="4" w:space="0"/>
              <w:right w:val="single" w:color="000000" w:sz="4" w:space="0"/>
            </w:tcBorders>
            <w:noWrap/>
            <w:vAlign w:val="center"/>
          </w:tcPr>
          <w:p w14:paraId="1FC07F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31A242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1,254.39</w:t>
            </w:r>
          </w:p>
        </w:tc>
      </w:tr>
      <w:tr w14:paraId="35707A7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CC146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2100799</w:t>
            </w:r>
          </w:p>
        </w:tc>
        <w:tc>
          <w:tcPr>
            <w:tcW w:w="1579" w:type="pct"/>
            <w:tcBorders>
              <w:top w:val="single" w:color="000000" w:sz="4" w:space="0"/>
              <w:left w:val="nil"/>
              <w:bottom w:val="single" w:color="000000" w:sz="4" w:space="0"/>
              <w:right w:val="single" w:color="000000" w:sz="4" w:space="0"/>
            </w:tcBorders>
            <w:noWrap/>
            <w:vAlign w:val="center"/>
          </w:tcPr>
          <w:p w14:paraId="09D8EE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其他计划生育事务支出</w:t>
            </w:r>
          </w:p>
        </w:tc>
        <w:tc>
          <w:tcPr>
            <w:tcW w:w="1056" w:type="pct"/>
            <w:tcBorders>
              <w:top w:val="single" w:color="000000" w:sz="4" w:space="0"/>
              <w:left w:val="nil"/>
              <w:bottom w:val="single" w:color="000000" w:sz="4" w:space="0"/>
              <w:right w:val="single" w:color="000000" w:sz="4" w:space="0"/>
            </w:tcBorders>
            <w:noWrap/>
            <w:vAlign w:val="center"/>
          </w:tcPr>
          <w:p w14:paraId="53B9F3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60.65</w:t>
            </w:r>
          </w:p>
        </w:tc>
        <w:tc>
          <w:tcPr>
            <w:tcW w:w="684" w:type="pct"/>
            <w:tcBorders>
              <w:top w:val="single" w:color="000000" w:sz="4" w:space="0"/>
              <w:left w:val="nil"/>
              <w:bottom w:val="single" w:color="000000" w:sz="4" w:space="0"/>
              <w:right w:val="single" w:color="000000" w:sz="4" w:space="0"/>
            </w:tcBorders>
            <w:noWrap/>
            <w:vAlign w:val="center"/>
          </w:tcPr>
          <w:p w14:paraId="0E3C47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60.65</w:t>
            </w:r>
          </w:p>
        </w:tc>
        <w:tc>
          <w:tcPr>
            <w:tcW w:w="825" w:type="pct"/>
            <w:tcBorders>
              <w:top w:val="single" w:color="000000" w:sz="4" w:space="0"/>
              <w:left w:val="nil"/>
              <w:bottom w:val="single" w:color="000000" w:sz="4" w:space="0"/>
              <w:right w:val="single" w:color="000000" w:sz="4" w:space="0"/>
            </w:tcBorders>
            <w:noWrap/>
            <w:vAlign w:val="center"/>
          </w:tcPr>
          <w:p w14:paraId="01D0E8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669D2C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6CDB1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2C634A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7852DA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711.99</w:t>
            </w:r>
          </w:p>
        </w:tc>
        <w:tc>
          <w:tcPr>
            <w:tcW w:w="684" w:type="pct"/>
            <w:tcBorders>
              <w:top w:val="single" w:color="000000" w:sz="4" w:space="0"/>
              <w:left w:val="nil"/>
              <w:bottom w:val="single" w:color="000000" w:sz="4" w:space="0"/>
              <w:right w:val="single" w:color="000000" w:sz="4" w:space="0"/>
            </w:tcBorders>
            <w:noWrap/>
            <w:vAlign w:val="center"/>
          </w:tcPr>
          <w:p w14:paraId="043142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711.99</w:t>
            </w:r>
          </w:p>
        </w:tc>
        <w:tc>
          <w:tcPr>
            <w:tcW w:w="825" w:type="pct"/>
            <w:tcBorders>
              <w:top w:val="single" w:color="000000" w:sz="4" w:space="0"/>
              <w:left w:val="nil"/>
              <w:bottom w:val="single" w:color="000000" w:sz="4" w:space="0"/>
              <w:right w:val="single" w:color="000000" w:sz="4" w:space="0"/>
            </w:tcBorders>
            <w:noWrap/>
            <w:vAlign w:val="center"/>
          </w:tcPr>
          <w:p w14:paraId="12288A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D19C9C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3DB99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3B2C5B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68BEA3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24.02</w:t>
            </w:r>
          </w:p>
        </w:tc>
        <w:tc>
          <w:tcPr>
            <w:tcW w:w="684" w:type="pct"/>
            <w:tcBorders>
              <w:top w:val="single" w:color="000000" w:sz="4" w:space="0"/>
              <w:left w:val="nil"/>
              <w:bottom w:val="single" w:color="000000" w:sz="4" w:space="0"/>
              <w:right w:val="single" w:color="000000" w:sz="4" w:space="0"/>
            </w:tcBorders>
            <w:noWrap/>
            <w:vAlign w:val="center"/>
          </w:tcPr>
          <w:p w14:paraId="0E9FE3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24.02</w:t>
            </w:r>
          </w:p>
        </w:tc>
        <w:tc>
          <w:tcPr>
            <w:tcW w:w="825" w:type="pct"/>
            <w:tcBorders>
              <w:top w:val="single" w:color="000000" w:sz="4" w:space="0"/>
              <w:left w:val="nil"/>
              <w:bottom w:val="single" w:color="000000" w:sz="4" w:space="0"/>
              <w:right w:val="single" w:color="000000" w:sz="4" w:space="0"/>
            </w:tcBorders>
            <w:noWrap/>
            <w:vAlign w:val="center"/>
          </w:tcPr>
          <w:p w14:paraId="492352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80E30F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6CDF2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6109F2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1D48C3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611.67</w:t>
            </w:r>
          </w:p>
        </w:tc>
        <w:tc>
          <w:tcPr>
            <w:tcW w:w="684" w:type="pct"/>
            <w:tcBorders>
              <w:top w:val="single" w:color="000000" w:sz="4" w:space="0"/>
              <w:left w:val="nil"/>
              <w:bottom w:val="single" w:color="000000" w:sz="4" w:space="0"/>
              <w:right w:val="single" w:color="000000" w:sz="4" w:space="0"/>
            </w:tcBorders>
            <w:noWrap/>
            <w:vAlign w:val="center"/>
          </w:tcPr>
          <w:p w14:paraId="577865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611.67</w:t>
            </w:r>
          </w:p>
        </w:tc>
        <w:tc>
          <w:tcPr>
            <w:tcW w:w="825" w:type="pct"/>
            <w:tcBorders>
              <w:top w:val="single" w:color="000000" w:sz="4" w:space="0"/>
              <w:left w:val="nil"/>
              <w:bottom w:val="single" w:color="000000" w:sz="4" w:space="0"/>
              <w:right w:val="single" w:color="000000" w:sz="4" w:space="0"/>
            </w:tcBorders>
            <w:noWrap/>
            <w:vAlign w:val="center"/>
          </w:tcPr>
          <w:p w14:paraId="326352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66EA3E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3A3E8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3456A2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435569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76.30</w:t>
            </w:r>
          </w:p>
        </w:tc>
        <w:tc>
          <w:tcPr>
            <w:tcW w:w="684" w:type="pct"/>
            <w:tcBorders>
              <w:top w:val="single" w:color="000000" w:sz="4" w:space="0"/>
              <w:left w:val="nil"/>
              <w:bottom w:val="single" w:color="000000" w:sz="4" w:space="0"/>
              <w:right w:val="single" w:color="000000" w:sz="4" w:space="0"/>
            </w:tcBorders>
            <w:noWrap/>
            <w:vAlign w:val="center"/>
          </w:tcPr>
          <w:p w14:paraId="0E22D9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76.30</w:t>
            </w:r>
          </w:p>
        </w:tc>
        <w:tc>
          <w:tcPr>
            <w:tcW w:w="825" w:type="pct"/>
            <w:tcBorders>
              <w:top w:val="single" w:color="000000" w:sz="4" w:space="0"/>
              <w:left w:val="nil"/>
              <w:bottom w:val="single" w:color="000000" w:sz="4" w:space="0"/>
              <w:right w:val="single" w:color="000000" w:sz="4" w:space="0"/>
            </w:tcBorders>
            <w:noWrap/>
            <w:vAlign w:val="center"/>
          </w:tcPr>
          <w:p w14:paraId="00CDA3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C0E435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FE267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21017</w:t>
            </w:r>
          </w:p>
        </w:tc>
        <w:tc>
          <w:tcPr>
            <w:tcW w:w="1579" w:type="pct"/>
            <w:tcBorders>
              <w:top w:val="single" w:color="000000" w:sz="4" w:space="0"/>
              <w:left w:val="nil"/>
              <w:bottom w:val="single" w:color="000000" w:sz="4" w:space="0"/>
              <w:right w:val="single" w:color="000000" w:sz="4" w:space="0"/>
            </w:tcBorders>
            <w:noWrap/>
            <w:vAlign w:val="center"/>
          </w:tcPr>
          <w:p w14:paraId="0C8F27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中医药事务</w:t>
            </w:r>
          </w:p>
        </w:tc>
        <w:tc>
          <w:tcPr>
            <w:tcW w:w="1056" w:type="pct"/>
            <w:tcBorders>
              <w:top w:val="single" w:color="000000" w:sz="4" w:space="0"/>
              <w:left w:val="nil"/>
              <w:bottom w:val="single" w:color="000000" w:sz="4" w:space="0"/>
              <w:right w:val="single" w:color="000000" w:sz="4" w:space="0"/>
            </w:tcBorders>
            <w:noWrap/>
            <w:vAlign w:val="center"/>
          </w:tcPr>
          <w:p w14:paraId="5079E4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500.00</w:t>
            </w:r>
          </w:p>
        </w:tc>
        <w:tc>
          <w:tcPr>
            <w:tcW w:w="684" w:type="pct"/>
            <w:tcBorders>
              <w:top w:val="single" w:color="000000" w:sz="4" w:space="0"/>
              <w:left w:val="nil"/>
              <w:bottom w:val="single" w:color="000000" w:sz="4" w:space="0"/>
              <w:right w:val="single" w:color="000000" w:sz="4" w:space="0"/>
            </w:tcBorders>
            <w:noWrap/>
            <w:vAlign w:val="center"/>
          </w:tcPr>
          <w:p w14:paraId="7390DF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283A83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500.00</w:t>
            </w:r>
          </w:p>
        </w:tc>
      </w:tr>
      <w:tr w14:paraId="520DAC4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AC0C6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2101704</w:t>
            </w:r>
          </w:p>
        </w:tc>
        <w:tc>
          <w:tcPr>
            <w:tcW w:w="1579" w:type="pct"/>
            <w:tcBorders>
              <w:top w:val="single" w:color="000000" w:sz="4" w:space="0"/>
              <w:left w:val="nil"/>
              <w:bottom w:val="single" w:color="000000" w:sz="4" w:space="0"/>
              <w:right w:val="single" w:color="000000" w:sz="4" w:space="0"/>
            </w:tcBorders>
            <w:noWrap/>
            <w:vAlign w:val="center"/>
          </w:tcPr>
          <w:p w14:paraId="1213E0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中医</w:t>
            </w:r>
            <w:r>
              <w:rPr>
                <w:rFonts w:hint="eastAsia" w:asciiTheme="minorEastAsia" w:hAnsiTheme="minorEastAsia" w:cstheme="minorEastAsia"/>
                <w:b w:val="0"/>
                <w:color w:val="000000"/>
                <w:kern w:val="0"/>
                <w:sz w:val="18"/>
                <w:szCs w:val="18"/>
                <w:lang w:eastAsia="zh-CN" w:bidi="ar"/>
              </w:rPr>
              <w:t>（</w:t>
            </w:r>
            <w:r>
              <w:rPr>
                <w:rFonts w:hint="eastAsia" w:asciiTheme="minorEastAsia" w:hAnsiTheme="minorEastAsia" w:cstheme="minorEastAsia"/>
                <w:b w:val="0"/>
                <w:color w:val="000000"/>
                <w:kern w:val="0"/>
                <w:sz w:val="18"/>
                <w:szCs w:val="18"/>
                <w:lang w:bidi="ar"/>
              </w:rPr>
              <w:t>民族医</w:t>
            </w:r>
            <w:r>
              <w:rPr>
                <w:rFonts w:hint="eastAsia" w:asciiTheme="minorEastAsia" w:hAnsiTheme="minorEastAsia" w:cstheme="minorEastAsia"/>
                <w:b w:val="0"/>
                <w:color w:val="000000"/>
                <w:kern w:val="0"/>
                <w:sz w:val="18"/>
                <w:szCs w:val="18"/>
                <w:lang w:eastAsia="zh-CN" w:bidi="ar"/>
              </w:rPr>
              <w:t>）</w:t>
            </w:r>
            <w:r>
              <w:rPr>
                <w:rFonts w:hint="eastAsia" w:asciiTheme="minorEastAsia" w:hAnsiTheme="minorEastAsia" w:cstheme="minorEastAsia"/>
                <w:b w:val="0"/>
                <w:color w:val="000000"/>
                <w:kern w:val="0"/>
                <w:sz w:val="18"/>
                <w:szCs w:val="18"/>
                <w:lang w:bidi="ar"/>
              </w:rPr>
              <w:t>药专项</w:t>
            </w:r>
          </w:p>
        </w:tc>
        <w:tc>
          <w:tcPr>
            <w:tcW w:w="1056" w:type="pct"/>
            <w:tcBorders>
              <w:top w:val="single" w:color="000000" w:sz="4" w:space="0"/>
              <w:left w:val="nil"/>
              <w:bottom w:val="single" w:color="000000" w:sz="4" w:space="0"/>
              <w:right w:val="single" w:color="000000" w:sz="4" w:space="0"/>
            </w:tcBorders>
            <w:noWrap/>
            <w:vAlign w:val="center"/>
          </w:tcPr>
          <w:p w14:paraId="10BC9D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500.00</w:t>
            </w:r>
          </w:p>
        </w:tc>
        <w:tc>
          <w:tcPr>
            <w:tcW w:w="684" w:type="pct"/>
            <w:tcBorders>
              <w:top w:val="single" w:color="000000" w:sz="4" w:space="0"/>
              <w:left w:val="nil"/>
              <w:bottom w:val="single" w:color="000000" w:sz="4" w:space="0"/>
              <w:right w:val="single" w:color="000000" w:sz="4" w:space="0"/>
            </w:tcBorders>
            <w:noWrap/>
            <w:vAlign w:val="center"/>
          </w:tcPr>
          <w:p w14:paraId="71526A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61DC83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500.00</w:t>
            </w:r>
          </w:p>
        </w:tc>
      </w:tr>
      <w:tr w14:paraId="14635C8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7FA8B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563A9C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624415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265.02</w:t>
            </w:r>
          </w:p>
        </w:tc>
        <w:tc>
          <w:tcPr>
            <w:tcW w:w="684" w:type="pct"/>
            <w:tcBorders>
              <w:top w:val="single" w:color="000000" w:sz="4" w:space="0"/>
              <w:left w:val="nil"/>
              <w:bottom w:val="single" w:color="000000" w:sz="4" w:space="0"/>
              <w:right w:val="single" w:color="000000" w:sz="4" w:space="0"/>
            </w:tcBorders>
            <w:noWrap/>
            <w:vAlign w:val="center"/>
          </w:tcPr>
          <w:p w14:paraId="42E354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260.02</w:t>
            </w:r>
          </w:p>
        </w:tc>
        <w:tc>
          <w:tcPr>
            <w:tcW w:w="825" w:type="pct"/>
            <w:tcBorders>
              <w:top w:val="single" w:color="000000" w:sz="4" w:space="0"/>
              <w:left w:val="nil"/>
              <w:bottom w:val="single" w:color="000000" w:sz="4" w:space="0"/>
              <w:right w:val="single" w:color="000000" w:sz="4" w:space="0"/>
            </w:tcBorders>
            <w:noWrap/>
            <w:vAlign w:val="center"/>
          </w:tcPr>
          <w:p w14:paraId="3DF11B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r>
      <w:tr w14:paraId="6A53837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E0428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5B4584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3E267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260.02</w:t>
            </w:r>
          </w:p>
        </w:tc>
        <w:tc>
          <w:tcPr>
            <w:tcW w:w="684" w:type="pct"/>
            <w:tcBorders>
              <w:top w:val="single" w:color="000000" w:sz="4" w:space="0"/>
              <w:left w:val="nil"/>
              <w:bottom w:val="single" w:color="000000" w:sz="4" w:space="0"/>
              <w:right w:val="single" w:color="000000" w:sz="4" w:space="0"/>
            </w:tcBorders>
            <w:noWrap/>
            <w:vAlign w:val="center"/>
          </w:tcPr>
          <w:p w14:paraId="676FA9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260.02</w:t>
            </w:r>
          </w:p>
        </w:tc>
        <w:tc>
          <w:tcPr>
            <w:tcW w:w="825" w:type="pct"/>
            <w:tcBorders>
              <w:top w:val="single" w:color="000000" w:sz="4" w:space="0"/>
              <w:left w:val="nil"/>
              <w:bottom w:val="single" w:color="000000" w:sz="4" w:space="0"/>
              <w:right w:val="single" w:color="000000" w:sz="4" w:space="0"/>
            </w:tcBorders>
            <w:noWrap/>
            <w:vAlign w:val="center"/>
          </w:tcPr>
          <w:p w14:paraId="3FEBF1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A36E59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77011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4A6FD9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3B02EF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260.02</w:t>
            </w:r>
          </w:p>
        </w:tc>
        <w:tc>
          <w:tcPr>
            <w:tcW w:w="684" w:type="pct"/>
            <w:tcBorders>
              <w:top w:val="single" w:color="000000" w:sz="4" w:space="0"/>
              <w:left w:val="nil"/>
              <w:bottom w:val="single" w:color="000000" w:sz="4" w:space="0"/>
              <w:right w:val="single" w:color="000000" w:sz="4" w:space="0"/>
            </w:tcBorders>
            <w:noWrap/>
            <w:vAlign w:val="center"/>
          </w:tcPr>
          <w:p w14:paraId="4E7CD4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260.02</w:t>
            </w:r>
          </w:p>
        </w:tc>
        <w:tc>
          <w:tcPr>
            <w:tcW w:w="825" w:type="pct"/>
            <w:tcBorders>
              <w:top w:val="single" w:color="000000" w:sz="4" w:space="0"/>
              <w:left w:val="nil"/>
              <w:bottom w:val="single" w:color="000000" w:sz="4" w:space="0"/>
              <w:right w:val="single" w:color="000000" w:sz="4" w:space="0"/>
            </w:tcBorders>
            <w:noWrap/>
            <w:vAlign w:val="center"/>
          </w:tcPr>
          <w:p w14:paraId="3D9CEE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61BEAA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ACCC2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22103</w:t>
            </w:r>
          </w:p>
        </w:tc>
        <w:tc>
          <w:tcPr>
            <w:tcW w:w="1579" w:type="pct"/>
            <w:tcBorders>
              <w:top w:val="single" w:color="000000" w:sz="4" w:space="0"/>
              <w:left w:val="nil"/>
              <w:bottom w:val="single" w:color="000000" w:sz="4" w:space="0"/>
              <w:right w:val="single" w:color="000000" w:sz="4" w:space="0"/>
            </w:tcBorders>
            <w:noWrap/>
            <w:vAlign w:val="center"/>
          </w:tcPr>
          <w:p w14:paraId="3938A7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城乡社区住宅</w:t>
            </w:r>
          </w:p>
        </w:tc>
        <w:tc>
          <w:tcPr>
            <w:tcW w:w="1056" w:type="pct"/>
            <w:tcBorders>
              <w:top w:val="single" w:color="000000" w:sz="4" w:space="0"/>
              <w:left w:val="nil"/>
              <w:bottom w:val="single" w:color="000000" w:sz="4" w:space="0"/>
              <w:right w:val="single" w:color="000000" w:sz="4" w:space="0"/>
            </w:tcBorders>
            <w:noWrap/>
            <w:vAlign w:val="center"/>
          </w:tcPr>
          <w:p w14:paraId="29D2D0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c>
          <w:tcPr>
            <w:tcW w:w="684" w:type="pct"/>
            <w:tcBorders>
              <w:top w:val="single" w:color="000000" w:sz="4" w:space="0"/>
              <w:left w:val="nil"/>
              <w:bottom w:val="single" w:color="000000" w:sz="4" w:space="0"/>
              <w:right w:val="single" w:color="000000" w:sz="4" w:space="0"/>
            </w:tcBorders>
            <w:noWrap/>
            <w:vAlign w:val="center"/>
          </w:tcPr>
          <w:p w14:paraId="3D823D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500BBB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r>
      <w:tr w14:paraId="4CEA9B5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D8C55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2210399</w:t>
            </w:r>
          </w:p>
        </w:tc>
        <w:tc>
          <w:tcPr>
            <w:tcW w:w="1579" w:type="pct"/>
            <w:tcBorders>
              <w:top w:val="single" w:color="000000" w:sz="4" w:space="0"/>
              <w:left w:val="nil"/>
              <w:bottom w:val="single" w:color="000000" w:sz="4" w:space="0"/>
              <w:right w:val="single" w:color="000000" w:sz="4" w:space="0"/>
            </w:tcBorders>
            <w:noWrap/>
            <w:vAlign w:val="center"/>
          </w:tcPr>
          <w:p w14:paraId="403F3B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其他城乡社区住宅支出</w:t>
            </w:r>
          </w:p>
        </w:tc>
        <w:tc>
          <w:tcPr>
            <w:tcW w:w="1056" w:type="pct"/>
            <w:tcBorders>
              <w:top w:val="single" w:color="000000" w:sz="4" w:space="0"/>
              <w:left w:val="nil"/>
              <w:bottom w:val="single" w:color="000000" w:sz="4" w:space="0"/>
              <w:right w:val="single" w:color="000000" w:sz="4" w:space="0"/>
            </w:tcBorders>
            <w:noWrap/>
            <w:vAlign w:val="center"/>
          </w:tcPr>
          <w:p w14:paraId="6D4442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c>
          <w:tcPr>
            <w:tcW w:w="684" w:type="pct"/>
            <w:tcBorders>
              <w:top w:val="single" w:color="000000" w:sz="4" w:space="0"/>
              <w:left w:val="nil"/>
              <w:bottom w:val="single" w:color="000000" w:sz="4" w:space="0"/>
              <w:right w:val="single" w:color="000000" w:sz="4" w:space="0"/>
            </w:tcBorders>
            <w:noWrap/>
            <w:vAlign w:val="center"/>
          </w:tcPr>
          <w:p w14:paraId="1C9167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261141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r>
    </w:tbl>
    <w:p w14:paraId="16EF5C8F">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47C29808">
        <w:tblPrEx>
          <w:tblCellMar>
            <w:top w:w="0" w:type="dxa"/>
            <w:left w:w="108" w:type="dxa"/>
            <w:bottom w:w="0" w:type="dxa"/>
            <w:right w:w="108" w:type="dxa"/>
          </w:tblCellMar>
        </w:tblPrEx>
        <w:trPr>
          <w:trHeight w:val="585" w:hRule="atLeast"/>
        </w:trPr>
        <w:tc>
          <w:tcPr>
            <w:tcW w:w="5000" w:type="pct"/>
            <w:gridSpan w:val="5"/>
            <w:noWrap/>
            <w:vAlign w:val="center"/>
          </w:tcPr>
          <w:p w14:paraId="3C4FCE27">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1E72D952">
        <w:tblPrEx>
          <w:tblCellMar>
            <w:top w:w="0" w:type="dxa"/>
            <w:left w:w="108" w:type="dxa"/>
            <w:bottom w:w="0" w:type="dxa"/>
            <w:right w:w="108" w:type="dxa"/>
          </w:tblCellMar>
        </w:tblPrEx>
        <w:trPr>
          <w:trHeight w:val="420" w:hRule="atLeast"/>
        </w:trPr>
        <w:tc>
          <w:tcPr>
            <w:tcW w:w="2398" w:type="pct"/>
            <w:gridSpan w:val="2"/>
            <w:noWrap/>
            <w:vAlign w:val="center"/>
          </w:tcPr>
          <w:p w14:paraId="743DD5E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403兴国县卫生健康委员会</w:t>
            </w:r>
          </w:p>
        </w:tc>
        <w:tc>
          <w:tcPr>
            <w:tcW w:w="891" w:type="pct"/>
            <w:noWrap/>
            <w:vAlign w:val="bottom"/>
          </w:tcPr>
          <w:p w14:paraId="546E602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513A359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077C7E6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AFC6BE7">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7508E7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2E55BD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72D467E6">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4464EB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1E7323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607AAC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7C84F9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5211A5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7BDF0DD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6CDB6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4E550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68CF2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B46A9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28778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125C579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10BAA9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8B8D1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9C2B37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12,725.22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C00E78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12,652.34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56DB9E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72.88</w:t>
            </w:r>
          </w:p>
        </w:tc>
      </w:tr>
      <w:tr w14:paraId="2C8680E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195CD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CC79B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611EFC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12,024.79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411C2F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12,024.79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2808C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9F521E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354D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BC446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AA1F5F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6,559.77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819CE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6,559.77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CBF198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86A013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A389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623FE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671EF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1,796.92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9300F4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1,796.92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BD5C0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59DED4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8D0E7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91912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DDC75C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86.08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FA2662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86.08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BDB465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4C515B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A7C01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CD2CF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4D6148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61.78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42985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61.78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6914BB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8F60E4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1796A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02C64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25785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184.20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98605C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184.20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67DE0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D38608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C13D4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A9240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C048E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1,187.44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07C98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1,187.44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F4C8AD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C632E3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666DC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4D151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D6B8A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437.08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F27948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437.08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C60F1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F6D5E4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E2A45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B4357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C64E86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635.69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B5BA9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635.69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00300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710B2A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5171A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9611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DE832B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76.30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75AB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76.30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2D18F7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A461CF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F1C9D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E36E5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74F578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16.01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921EF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16.01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45577D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09C4F4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2DA3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E425C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ED3478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260.02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4C4EC2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260.02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08CD6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F1E435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C9218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7D662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FB250B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723.50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46FB19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723.50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452C7A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E018BB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1B0B1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7E74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5E265E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68.42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2A3472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E3FCD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68.42</w:t>
            </w:r>
          </w:p>
        </w:tc>
      </w:tr>
      <w:tr w14:paraId="300488A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B3901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6D36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E6F21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34.34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427CB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35DC3A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34.34</w:t>
            </w:r>
          </w:p>
        </w:tc>
      </w:tr>
      <w:tr w14:paraId="7A084E1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6F2AB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0A8EF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印刷费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42A1D5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3F384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BB7F3F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5.00</w:t>
            </w:r>
          </w:p>
        </w:tc>
      </w:tr>
      <w:tr w14:paraId="448EA8F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1C269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1CED8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5D9ACC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D0F3A5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3C79A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5.80</w:t>
            </w:r>
          </w:p>
        </w:tc>
      </w:tr>
      <w:tr w14:paraId="2B2F649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BE374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2361D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6E670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23.28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97D49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5B508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23.28</w:t>
            </w:r>
          </w:p>
        </w:tc>
      </w:tr>
      <w:tr w14:paraId="4E7DB95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E20C2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0EEF0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4D068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5DA337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38483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E143A3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03E9E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63AB8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22B7A2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627.55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CB0676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627.55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18BAA8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735B6A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4DBDD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62160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1835B6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553.20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D76309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553.20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8EED2A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CC01D9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D415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F2F31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D2C89F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51.38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73680C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51.38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CEFEC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F3BDDF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1F055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10D2E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122E5C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13.56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3E4305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13.56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BB3DF2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366C67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622B0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EF7F2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F19BD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9.41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4EF960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9.41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96305C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185F42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CF728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7B57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1976D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4.46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8054B7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8E76FF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4.46</w:t>
            </w:r>
          </w:p>
        </w:tc>
      </w:tr>
      <w:tr w14:paraId="1300A4D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FC286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2B462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BC1AEE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4.46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1F7F9C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FD976B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4.46</w:t>
            </w:r>
          </w:p>
        </w:tc>
      </w:tr>
    </w:tbl>
    <w:p w14:paraId="5CABFA62">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680541F2">
        <w:tblPrEx>
          <w:tblCellMar>
            <w:top w:w="0" w:type="dxa"/>
            <w:left w:w="108" w:type="dxa"/>
            <w:bottom w:w="0" w:type="dxa"/>
            <w:right w:w="108" w:type="dxa"/>
          </w:tblCellMar>
        </w:tblPrEx>
        <w:trPr>
          <w:trHeight w:val="450" w:hRule="atLeast"/>
          <w:tblHeader/>
        </w:trPr>
        <w:tc>
          <w:tcPr>
            <w:tcW w:w="636" w:type="pct"/>
            <w:noWrap/>
            <w:vAlign w:val="bottom"/>
          </w:tcPr>
          <w:p w14:paraId="219DADDE">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7C19AF9A">
            <w:pPr>
              <w:widowControl/>
              <w:jc w:val="left"/>
              <w:rPr>
                <w:rFonts w:ascii="Times New Roman" w:hAnsi="Times New Roman" w:eastAsia="宋体"/>
                <w:kern w:val="0"/>
                <w:sz w:val="20"/>
                <w:szCs w:val="20"/>
              </w:rPr>
            </w:pPr>
          </w:p>
        </w:tc>
        <w:tc>
          <w:tcPr>
            <w:tcW w:w="684" w:type="pct"/>
            <w:noWrap/>
            <w:vAlign w:val="bottom"/>
          </w:tcPr>
          <w:p w14:paraId="6E330219">
            <w:pPr>
              <w:widowControl/>
              <w:jc w:val="left"/>
              <w:rPr>
                <w:rFonts w:ascii="Times New Roman" w:hAnsi="Times New Roman" w:eastAsia="宋体"/>
                <w:kern w:val="0"/>
                <w:sz w:val="20"/>
                <w:szCs w:val="20"/>
              </w:rPr>
            </w:pPr>
          </w:p>
        </w:tc>
        <w:tc>
          <w:tcPr>
            <w:tcW w:w="538" w:type="pct"/>
            <w:noWrap/>
            <w:vAlign w:val="bottom"/>
          </w:tcPr>
          <w:p w14:paraId="3743E377">
            <w:pPr>
              <w:widowControl/>
              <w:jc w:val="left"/>
              <w:rPr>
                <w:rFonts w:ascii="Times New Roman" w:hAnsi="Times New Roman" w:eastAsia="宋体"/>
                <w:kern w:val="0"/>
                <w:sz w:val="20"/>
                <w:szCs w:val="20"/>
              </w:rPr>
            </w:pPr>
          </w:p>
        </w:tc>
        <w:tc>
          <w:tcPr>
            <w:tcW w:w="2836" w:type="pct"/>
            <w:gridSpan w:val="5"/>
            <w:noWrap/>
            <w:vAlign w:val="center"/>
          </w:tcPr>
          <w:p w14:paraId="2B4FF99B">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6F7956D2">
        <w:tblPrEx>
          <w:tblCellMar>
            <w:top w:w="0" w:type="dxa"/>
            <w:left w:w="108" w:type="dxa"/>
            <w:bottom w:w="0" w:type="dxa"/>
            <w:right w:w="108" w:type="dxa"/>
          </w:tblCellMar>
        </w:tblPrEx>
        <w:trPr>
          <w:trHeight w:val="485" w:hRule="atLeast"/>
          <w:tblHeader/>
        </w:trPr>
        <w:tc>
          <w:tcPr>
            <w:tcW w:w="5000" w:type="pct"/>
            <w:gridSpan w:val="9"/>
            <w:noWrap/>
            <w:vAlign w:val="center"/>
          </w:tcPr>
          <w:p w14:paraId="7F3615EE">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76C7328D">
        <w:tblPrEx>
          <w:tblCellMar>
            <w:top w:w="0" w:type="dxa"/>
            <w:left w:w="108" w:type="dxa"/>
            <w:bottom w:w="0" w:type="dxa"/>
            <w:right w:w="108" w:type="dxa"/>
          </w:tblCellMar>
        </w:tblPrEx>
        <w:trPr>
          <w:trHeight w:val="340" w:hRule="atLeast"/>
          <w:tblHeader/>
        </w:trPr>
        <w:tc>
          <w:tcPr>
            <w:tcW w:w="2163" w:type="pct"/>
            <w:gridSpan w:val="4"/>
            <w:noWrap/>
            <w:vAlign w:val="center"/>
          </w:tcPr>
          <w:p w14:paraId="72F4FF24">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403兴国县卫生健康委员会</w:t>
            </w:r>
          </w:p>
        </w:tc>
        <w:tc>
          <w:tcPr>
            <w:tcW w:w="742" w:type="pct"/>
            <w:noWrap/>
            <w:vAlign w:val="bottom"/>
          </w:tcPr>
          <w:p w14:paraId="560ABE04">
            <w:pPr>
              <w:widowControl/>
              <w:jc w:val="left"/>
              <w:rPr>
                <w:rFonts w:ascii="Times New Roman" w:hAnsi="Times New Roman" w:eastAsia="宋体"/>
                <w:kern w:val="0"/>
                <w:sz w:val="20"/>
                <w:szCs w:val="20"/>
              </w:rPr>
            </w:pPr>
          </w:p>
        </w:tc>
        <w:tc>
          <w:tcPr>
            <w:tcW w:w="474" w:type="pct"/>
            <w:noWrap/>
            <w:vAlign w:val="bottom"/>
          </w:tcPr>
          <w:p w14:paraId="5BBB9C42">
            <w:pPr>
              <w:widowControl/>
              <w:jc w:val="left"/>
              <w:rPr>
                <w:rFonts w:ascii="Times New Roman" w:hAnsi="Times New Roman" w:eastAsia="宋体"/>
                <w:kern w:val="0"/>
                <w:sz w:val="20"/>
                <w:szCs w:val="20"/>
              </w:rPr>
            </w:pPr>
          </w:p>
        </w:tc>
        <w:tc>
          <w:tcPr>
            <w:tcW w:w="596" w:type="pct"/>
            <w:noWrap/>
            <w:vAlign w:val="bottom"/>
          </w:tcPr>
          <w:p w14:paraId="4C17AAFC">
            <w:pPr>
              <w:widowControl/>
              <w:jc w:val="left"/>
              <w:rPr>
                <w:rFonts w:ascii="Times New Roman" w:hAnsi="Times New Roman" w:eastAsia="宋体"/>
                <w:kern w:val="0"/>
                <w:sz w:val="20"/>
                <w:szCs w:val="20"/>
              </w:rPr>
            </w:pPr>
          </w:p>
        </w:tc>
        <w:tc>
          <w:tcPr>
            <w:tcW w:w="1023" w:type="pct"/>
            <w:gridSpan w:val="2"/>
            <w:noWrap/>
            <w:vAlign w:val="bottom"/>
          </w:tcPr>
          <w:p w14:paraId="505FA91E">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05F2F346">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6DD90C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0807FD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6EC810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0D94FC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45BF4C2">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4844965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5BDF20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3CED61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77B982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2F3822A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4F3B08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7C9F2A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40C78D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2243A9D7">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65952BD6">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49602B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05FF26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76FDED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20C96A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694B9E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171BE7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3B71D4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4078B8D6">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14D7DD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5.80</w:t>
            </w:r>
          </w:p>
        </w:tc>
        <w:tc>
          <w:tcPr>
            <w:tcW w:w="684" w:type="pct"/>
            <w:tcBorders>
              <w:top w:val="single" w:color="000000" w:sz="4" w:space="0"/>
              <w:left w:val="nil"/>
              <w:bottom w:val="single" w:color="000000" w:sz="4" w:space="0"/>
              <w:right w:val="single" w:color="000000" w:sz="4" w:space="0"/>
            </w:tcBorders>
            <w:vAlign w:val="center"/>
          </w:tcPr>
          <w:p w14:paraId="105043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8ECA3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6F9A50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480B42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5.80</w:t>
            </w:r>
          </w:p>
        </w:tc>
        <w:tc>
          <w:tcPr>
            <w:tcW w:w="596" w:type="pct"/>
            <w:tcBorders>
              <w:top w:val="single" w:color="000000" w:sz="4" w:space="0"/>
              <w:left w:val="single" w:color="000000" w:sz="4" w:space="0"/>
              <w:bottom w:val="single" w:color="000000" w:sz="4" w:space="0"/>
              <w:right w:val="nil"/>
            </w:tcBorders>
            <w:vAlign w:val="center"/>
          </w:tcPr>
          <w:p w14:paraId="1CA210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5264744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23CDA94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64E6EEC9">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4B6CA181">
        <w:tblPrEx>
          <w:tblCellMar>
            <w:top w:w="0" w:type="dxa"/>
            <w:left w:w="108" w:type="dxa"/>
            <w:bottom w:w="0" w:type="dxa"/>
            <w:right w:w="108" w:type="dxa"/>
          </w:tblCellMar>
        </w:tblPrEx>
        <w:trPr>
          <w:trHeight w:val="507" w:hRule="atLeast"/>
          <w:tblHeader/>
        </w:trPr>
        <w:tc>
          <w:tcPr>
            <w:tcW w:w="976" w:type="pct"/>
            <w:noWrap/>
            <w:vAlign w:val="bottom"/>
          </w:tcPr>
          <w:p w14:paraId="660F69E5">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6CE2C0FF">
            <w:pPr>
              <w:widowControl/>
              <w:jc w:val="left"/>
              <w:rPr>
                <w:rFonts w:ascii="Times New Roman" w:hAnsi="Times New Roman" w:eastAsia="宋体"/>
                <w:kern w:val="0"/>
                <w:sz w:val="20"/>
                <w:szCs w:val="20"/>
              </w:rPr>
            </w:pPr>
          </w:p>
        </w:tc>
        <w:tc>
          <w:tcPr>
            <w:tcW w:w="2801" w:type="pct"/>
            <w:gridSpan w:val="3"/>
            <w:noWrap/>
            <w:vAlign w:val="center"/>
          </w:tcPr>
          <w:p w14:paraId="1E202EED">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79E9C68C">
        <w:tblPrEx>
          <w:tblCellMar>
            <w:top w:w="0" w:type="dxa"/>
            <w:left w:w="108" w:type="dxa"/>
            <w:bottom w:w="0" w:type="dxa"/>
            <w:right w:w="108" w:type="dxa"/>
          </w:tblCellMar>
        </w:tblPrEx>
        <w:trPr>
          <w:trHeight w:val="564" w:hRule="atLeast"/>
          <w:tblHeader/>
        </w:trPr>
        <w:tc>
          <w:tcPr>
            <w:tcW w:w="5000" w:type="pct"/>
            <w:gridSpan w:val="5"/>
            <w:noWrap/>
            <w:vAlign w:val="center"/>
          </w:tcPr>
          <w:p w14:paraId="1F744F43">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011A719E">
        <w:tblPrEx>
          <w:tblCellMar>
            <w:top w:w="0" w:type="dxa"/>
            <w:left w:w="108" w:type="dxa"/>
            <w:bottom w:w="0" w:type="dxa"/>
            <w:right w:w="108" w:type="dxa"/>
          </w:tblCellMar>
        </w:tblPrEx>
        <w:trPr>
          <w:trHeight w:val="405" w:hRule="atLeast"/>
          <w:tblHeader/>
        </w:trPr>
        <w:tc>
          <w:tcPr>
            <w:tcW w:w="2198" w:type="pct"/>
            <w:gridSpan w:val="2"/>
            <w:noWrap/>
            <w:vAlign w:val="center"/>
          </w:tcPr>
          <w:p w14:paraId="18D04285">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403兴国县卫生健康委员会</w:t>
            </w:r>
          </w:p>
        </w:tc>
        <w:tc>
          <w:tcPr>
            <w:tcW w:w="1099" w:type="pct"/>
            <w:noWrap/>
            <w:vAlign w:val="bottom"/>
          </w:tcPr>
          <w:p w14:paraId="7DEF917B">
            <w:pPr>
              <w:rPr>
                <w:rFonts w:hint="eastAsia" w:ascii="宋体" w:hAnsi="宋体" w:eastAsia="宋体" w:cs="Arial"/>
                <w:color w:val="000000"/>
                <w:kern w:val="0"/>
                <w:sz w:val="24"/>
                <w:szCs w:val="24"/>
              </w:rPr>
            </w:pPr>
          </w:p>
        </w:tc>
        <w:tc>
          <w:tcPr>
            <w:tcW w:w="766" w:type="pct"/>
            <w:noWrap/>
            <w:vAlign w:val="bottom"/>
          </w:tcPr>
          <w:p w14:paraId="75AEC1A7">
            <w:pPr>
              <w:widowControl/>
              <w:jc w:val="left"/>
              <w:rPr>
                <w:rFonts w:ascii="Times New Roman" w:hAnsi="Times New Roman" w:eastAsia="宋体"/>
                <w:kern w:val="0"/>
                <w:sz w:val="20"/>
                <w:szCs w:val="20"/>
              </w:rPr>
            </w:pPr>
          </w:p>
        </w:tc>
        <w:tc>
          <w:tcPr>
            <w:tcW w:w="935" w:type="pct"/>
            <w:noWrap/>
            <w:vAlign w:val="center"/>
          </w:tcPr>
          <w:p w14:paraId="6403677F">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BC403FF">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397771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016CF5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499E23D6">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68E53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11E91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1721B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58A0CC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B7503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927181B">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AE17B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65DD09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6658E3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0051BFC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6D2A7A8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546E194">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134B7356">
        <w:tblPrEx>
          <w:tblCellMar>
            <w:top w:w="0" w:type="dxa"/>
            <w:left w:w="108" w:type="dxa"/>
            <w:bottom w:w="0" w:type="dxa"/>
            <w:right w:w="108" w:type="dxa"/>
          </w:tblCellMar>
        </w:tblPrEx>
        <w:trPr>
          <w:trHeight w:val="619" w:hRule="atLeast"/>
          <w:tblHeader/>
        </w:trPr>
        <w:tc>
          <w:tcPr>
            <w:tcW w:w="960" w:type="pct"/>
            <w:noWrap/>
            <w:vAlign w:val="bottom"/>
          </w:tcPr>
          <w:p w14:paraId="17BEC9F0">
            <w:pPr>
              <w:rPr>
                <w:rStyle w:val="12"/>
                <w:rFonts w:hint="eastAsia" w:ascii="仿宋" w:hAnsi="仿宋" w:eastAsia="仿宋"/>
                <w:bCs/>
                <w:sz w:val="32"/>
                <w:szCs w:val="32"/>
              </w:rPr>
            </w:pPr>
          </w:p>
        </w:tc>
        <w:tc>
          <w:tcPr>
            <w:tcW w:w="1233" w:type="pct"/>
            <w:noWrap/>
            <w:vAlign w:val="bottom"/>
          </w:tcPr>
          <w:p w14:paraId="431CE032">
            <w:pPr>
              <w:widowControl/>
              <w:jc w:val="left"/>
              <w:rPr>
                <w:rFonts w:ascii="Times New Roman" w:hAnsi="Times New Roman" w:eastAsia="宋体"/>
                <w:kern w:val="0"/>
                <w:sz w:val="20"/>
                <w:szCs w:val="20"/>
              </w:rPr>
            </w:pPr>
          </w:p>
        </w:tc>
        <w:tc>
          <w:tcPr>
            <w:tcW w:w="2805" w:type="pct"/>
            <w:gridSpan w:val="3"/>
            <w:noWrap/>
            <w:vAlign w:val="center"/>
          </w:tcPr>
          <w:p w14:paraId="19B50C99">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5AAD98FB">
        <w:tblPrEx>
          <w:tblCellMar>
            <w:top w:w="0" w:type="dxa"/>
            <w:left w:w="108" w:type="dxa"/>
            <w:bottom w:w="0" w:type="dxa"/>
            <w:right w:w="108" w:type="dxa"/>
          </w:tblCellMar>
        </w:tblPrEx>
        <w:trPr>
          <w:trHeight w:val="613" w:hRule="atLeast"/>
          <w:tblHeader/>
        </w:trPr>
        <w:tc>
          <w:tcPr>
            <w:tcW w:w="5000" w:type="pct"/>
            <w:gridSpan w:val="5"/>
            <w:noWrap/>
            <w:vAlign w:val="center"/>
          </w:tcPr>
          <w:p w14:paraId="55C7915A">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149EB89F">
        <w:tblPrEx>
          <w:tblCellMar>
            <w:top w:w="0" w:type="dxa"/>
            <w:left w:w="108" w:type="dxa"/>
            <w:bottom w:w="0" w:type="dxa"/>
            <w:right w:w="108" w:type="dxa"/>
          </w:tblCellMar>
        </w:tblPrEx>
        <w:trPr>
          <w:trHeight w:val="413" w:hRule="atLeast"/>
          <w:tblHeader/>
        </w:trPr>
        <w:tc>
          <w:tcPr>
            <w:tcW w:w="3282" w:type="pct"/>
            <w:gridSpan w:val="3"/>
            <w:noWrap/>
            <w:vAlign w:val="center"/>
          </w:tcPr>
          <w:p w14:paraId="1AAEBBF8">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403兴国县卫生健康委员会</w:t>
            </w:r>
          </w:p>
        </w:tc>
        <w:tc>
          <w:tcPr>
            <w:tcW w:w="762" w:type="pct"/>
            <w:noWrap/>
            <w:vAlign w:val="bottom"/>
          </w:tcPr>
          <w:p w14:paraId="3029A233">
            <w:pPr>
              <w:widowControl/>
              <w:jc w:val="left"/>
              <w:rPr>
                <w:rFonts w:ascii="Times New Roman" w:hAnsi="Times New Roman" w:eastAsia="宋体"/>
                <w:kern w:val="0"/>
                <w:sz w:val="20"/>
                <w:szCs w:val="20"/>
              </w:rPr>
            </w:pPr>
          </w:p>
        </w:tc>
        <w:tc>
          <w:tcPr>
            <w:tcW w:w="954" w:type="pct"/>
            <w:noWrap/>
            <w:vAlign w:val="center"/>
          </w:tcPr>
          <w:p w14:paraId="5205673E">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07014027">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1AE56E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39690D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FBE994E">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39C9C8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0E87FE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07455B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3048F5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7012B5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0E3800D">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37792E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11D76303">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47A325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3476B3B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399434E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25321925">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10825" w:type="dxa"/>
        <w:tblInd w:w="-7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2"/>
        <w:gridCol w:w="1313"/>
        <w:gridCol w:w="2825"/>
        <w:gridCol w:w="1500"/>
        <w:gridCol w:w="912"/>
        <w:gridCol w:w="338"/>
        <w:gridCol w:w="1412"/>
        <w:gridCol w:w="1013"/>
      </w:tblGrid>
      <w:tr w14:paraId="00683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exact"/>
        </w:trPr>
        <w:tc>
          <w:tcPr>
            <w:tcW w:w="10825" w:type="dxa"/>
            <w:gridSpan w:val="8"/>
            <w:tcBorders>
              <w:top w:val="nil"/>
              <w:left w:val="nil"/>
              <w:bottom w:val="single" w:color="000000" w:sz="4" w:space="0"/>
              <w:right w:val="nil"/>
            </w:tcBorders>
            <w:shd w:val="clear" w:color="auto" w:fill="FFFFFF"/>
            <w:noWrap/>
            <w:vAlign w:val="center"/>
          </w:tcPr>
          <w:p w14:paraId="58F5A48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i w:val="0"/>
                <w:iCs w:val="0"/>
                <w:color w:val="000000"/>
                <w:kern w:val="0"/>
                <w:sz w:val="24"/>
                <w:szCs w:val="24"/>
                <w:u w:val="none"/>
                <w:lang w:val="en-US" w:eastAsia="zh-CN" w:bidi="ar"/>
              </w:rPr>
            </w:pPr>
            <w:r>
              <w:rPr>
                <w:rFonts w:hint="eastAsia" w:asciiTheme="minorEastAsia" w:hAnsiTheme="minorEastAsia" w:eastAsiaTheme="minorEastAsia" w:cstheme="minorEastAsia"/>
                <w:b/>
                <w:bCs w:val="0"/>
                <w:i w:val="0"/>
                <w:iCs w:val="0"/>
                <w:color w:val="000000"/>
                <w:kern w:val="0"/>
                <w:sz w:val="24"/>
                <w:szCs w:val="24"/>
                <w:u w:val="none"/>
                <w:lang w:val="en-US" w:eastAsia="zh-CN" w:bidi="ar"/>
              </w:rPr>
              <w:t>部门整体绩效目标</w:t>
            </w:r>
          </w:p>
        </w:tc>
      </w:tr>
      <w:tr w14:paraId="4B415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exact"/>
        </w:trPr>
        <w:tc>
          <w:tcPr>
            <w:tcW w:w="28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5F063D8">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部门编码</w:t>
            </w:r>
          </w:p>
        </w:tc>
        <w:tc>
          <w:tcPr>
            <w:tcW w:w="2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D61D1E">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403</w:t>
            </w:r>
          </w:p>
        </w:tc>
        <w:tc>
          <w:tcPr>
            <w:tcW w:w="2412"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7E1AFDD">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部门名称</w:t>
            </w:r>
          </w:p>
        </w:tc>
        <w:tc>
          <w:tcPr>
            <w:tcW w:w="27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C2D42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兴国县卫生健康委员会</w:t>
            </w:r>
          </w:p>
        </w:tc>
      </w:tr>
      <w:tr w14:paraId="7AAB3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exac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70A164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Style w:val="15"/>
                <w:rFonts w:hint="eastAsia" w:asciiTheme="minorEastAsia" w:hAnsiTheme="minorEastAsia" w:eastAsiaTheme="minorEastAsia" w:cstheme="minorEastAsia"/>
                <w:b/>
                <w:bCs/>
                <w:color w:val="000000"/>
                <w:sz w:val="18"/>
                <w:szCs w:val="18"/>
                <w:lang w:val="en-US" w:eastAsia="zh-CN" w:bidi="ar"/>
              </w:rPr>
              <w:t>年度绩效总目标</w:t>
            </w:r>
          </w:p>
        </w:tc>
        <w:tc>
          <w:tcPr>
            <w:tcW w:w="9313" w:type="dxa"/>
            <w:gridSpan w:val="7"/>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26E8E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按照三定方案职责，完成相关工作任务，提升全县医疗服务水平，保障人民群众生命健康。</w:t>
            </w:r>
          </w:p>
        </w:tc>
      </w:tr>
      <w:tr w14:paraId="179E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11D993B">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BF331">
            <w:pPr>
              <w:jc w:val="center"/>
              <w:rPr>
                <w:rFonts w:hint="eastAsia" w:asciiTheme="minorEastAsia" w:hAnsiTheme="minorEastAsia" w:eastAsiaTheme="minorEastAsia" w:cstheme="minorEastAsia"/>
                <w:b w:val="0"/>
                <w:i w:val="0"/>
                <w:iCs w:val="0"/>
                <w:color w:val="000000"/>
                <w:sz w:val="18"/>
                <w:szCs w:val="18"/>
                <w:u w:val="none"/>
              </w:rPr>
            </w:pPr>
          </w:p>
        </w:tc>
      </w:tr>
      <w:tr w14:paraId="2C223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7784C3AA">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CF90EC">
            <w:pPr>
              <w:jc w:val="center"/>
              <w:rPr>
                <w:rFonts w:hint="eastAsia" w:asciiTheme="minorEastAsia" w:hAnsiTheme="minorEastAsia" w:eastAsiaTheme="minorEastAsia" w:cstheme="minorEastAsia"/>
                <w:b w:val="0"/>
                <w:i w:val="0"/>
                <w:iCs w:val="0"/>
                <w:color w:val="000000"/>
                <w:sz w:val="18"/>
                <w:szCs w:val="18"/>
                <w:u w:val="none"/>
              </w:rPr>
            </w:pPr>
          </w:p>
        </w:tc>
      </w:tr>
      <w:tr w14:paraId="60D16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E4B016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一级指标</w:t>
            </w:r>
          </w:p>
        </w:tc>
        <w:tc>
          <w:tcPr>
            <w:tcW w:w="13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C4236D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二级指标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8C6CC6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三级指标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4A1B106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计算符号</w:t>
            </w:r>
          </w:p>
        </w:tc>
        <w:tc>
          <w:tcPr>
            <w:tcW w:w="14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5E1614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目标值</w:t>
            </w:r>
          </w:p>
        </w:tc>
        <w:tc>
          <w:tcPr>
            <w:tcW w:w="10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268544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度量单位</w:t>
            </w:r>
          </w:p>
        </w:tc>
      </w:tr>
      <w:tr w14:paraId="713A8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F8D890">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CEE0B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9EF70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公立医疗机构</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83493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CB7A7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30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C3D12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个</w:t>
            </w:r>
          </w:p>
        </w:tc>
      </w:tr>
      <w:tr w14:paraId="1B4B5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22AA41">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A04F7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质量指标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2B75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资金使用有效率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801DA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424D8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5F173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22F2F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BA0F23">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AC3C8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时效指标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A2E10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资金到位及时率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F6592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B2D88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EC277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6AE3C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C3E97D">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3C78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BC120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在职人员控制率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A686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F831D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98B1D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7D514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ACDD19">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49842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7D19D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公用经费控制率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6BFF3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BA1BD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9B596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11870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8C170A">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06B72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2F18E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cstheme="minorEastAsia"/>
                <w:b w:val="0"/>
                <w:i w:val="0"/>
                <w:iCs w:val="0"/>
                <w:color w:val="000000"/>
                <w:kern w:val="0"/>
                <w:sz w:val="18"/>
                <w:szCs w:val="18"/>
                <w:u w:val="none"/>
                <w:lang w:val="en-US" w:eastAsia="zh-CN" w:bidi="ar"/>
              </w:rPr>
              <w:t>“三公”经费</w:t>
            </w:r>
            <w:r>
              <w:rPr>
                <w:rFonts w:hint="eastAsia" w:asciiTheme="minorEastAsia" w:hAnsiTheme="minorEastAsia" w:eastAsiaTheme="minorEastAsia" w:cstheme="minorEastAsia"/>
                <w:b w:val="0"/>
                <w:i w:val="0"/>
                <w:iCs w:val="0"/>
                <w:color w:val="000000"/>
                <w:kern w:val="0"/>
                <w:sz w:val="18"/>
                <w:szCs w:val="18"/>
                <w:u w:val="none"/>
                <w:lang w:val="en-US" w:eastAsia="zh-CN" w:bidi="ar"/>
              </w:rPr>
              <w:t>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F693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301EA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10696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0B6C2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F4C309">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D8715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05AED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预算支出标准执行率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3A474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6D9CF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97836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47158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0FA2BF">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E26DD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社会效益指标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728C5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医疗机构服务能力</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B634D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4E190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不断提高</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F867A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6F9E5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115E4E">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满意度指标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DCAFD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0B56E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群众满意度</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CE2F0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8DBC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85AF2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bl>
    <w:p w14:paraId="51173DC5">
      <w:pPr>
        <w:rPr>
          <w:rFonts w:hint="eastAsia"/>
          <w:lang w:eastAsia="zh-CN"/>
        </w:rPr>
      </w:pPr>
    </w:p>
    <w:p w14:paraId="56DA4A58">
      <w:pPr>
        <w:rPr>
          <w:rFonts w:hint="eastAsia"/>
          <w:lang w:eastAsia="zh-CN"/>
        </w:rPr>
      </w:pPr>
    </w:p>
    <w:p w14:paraId="6C07126E">
      <w:pPr>
        <w:rPr>
          <w:rFonts w:hint="eastAsia"/>
          <w:lang w:eastAsia="zh-CN"/>
        </w:rPr>
      </w:pPr>
    </w:p>
    <w:p w14:paraId="2D4A37EC">
      <w:pPr>
        <w:rPr>
          <w:rFonts w:hint="eastAsia"/>
          <w:lang w:eastAsia="zh-CN"/>
        </w:rPr>
      </w:pPr>
    </w:p>
    <w:p w14:paraId="626D49AC">
      <w:pPr>
        <w:rPr>
          <w:rFonts w:hint="eastAsia"/>
          <w:lang w:eastAsia="zh-CN"/>
        </w:rPr>
      </w:pPr>
    </w:p>
    <w:p w14:paraId="3E980F58">
      <w:pPr>
        <w:rPr>
          <w:rFonts w:hint="eastAsia"/>
          <w:lang w:eastAsia="zh-CN"/>
        </w:rPr>
      </w:pPr>
    </w:p>
    <w:p w14:paraId="39ABF645">
      <w:pPr>
        <w:rPr>
          <w:rFonts w:hint="eastAsia"/>
          <w:lang w:eastAsia="zh-CN"/>
        </w:rPr>
      </w:pPr>
    </w:p>
    <w:p w14:paraId="0C018B6D">
      <w:pPr>
        <w:rPr>
          <w:rFonts w:hint="eastAsia"/>
          <w:lang w:eastAsia="zh-CN"/>
        </w:rPr>
      </w:pPr>
    </w:p>
    <w:p w14:paraId="5B8D80E2">
      <w:pPr>
        <w:rPr>
          <w:rFonts w:hint="eastAsia"/>
          <w:lang w:eastAsia="zh-CN"/>
        </w:rPr>
      </w:pPr>
    </w:p>
    <w:p w14:paraId="4400C669">
      <w:pPr>
        <w:rPr>
          <w:rFonts w:hint="eastAsia"/>
          <w:lang w:eastAsia="zh-CN"/>
        </w:rPr>
      </w:pPr>
    </w:p>
    <w:p w14:paraId="4DCD18BA">
      <w:pPr>
        <w:rPr>
          <w:rFonts w:hint="eastAsia"/>
          <w:lang w:eastAsia="zh-CN"/>
        </w:rPr>
      </w:pPr>
    </w:p>
    <w:p w14:paraId="37C658A3">
      <w:pPr>
        <w:rPr>
          <w:rFonts w:hint="eastAsia"/>
          <w:lang w:eastAsia="zh-CN"/>
        </w:rPr>
      </w:pPr>
    </w:p>
    <w:p w14:paraId="74142C66">
      <w:pPr>
        <w:rPr>
          <w:rFonts w:hint="eastAsia"/>
          <w:lang w:eastAsia="zh-CN"/>
        </w:rPr>
      </w:pPr>
    </w:p>
    <w:p w14:paraId="41C1971F">
      <w:pPr>
        <w:rPr>
          <w:rFonts w:hint="eastAsia"/>
          <w:lang w:eastAsia="zh-CN"/>
        </w:rPr>
      </w:pPr>
    </w:p>
    <w:p w14:paraId="1E71703B">
      <w:pPr>
        <w:rPr>
          <w:rFonts w:hint="eastAsia"/>
          <w:lang w:eastAsia="zh-CN"/>
        </w:rPr>
      </w:pPr>
    </w:p>
    <w:p w14:paraId="384ADE04">
      <w:pPr>
        <w:rPr>
          <w:rFonts w:hint="eastAsia"/>
          <w:lang w:eastAsia="zh-CN"/>
        </w:rPr>
      </w:pPr>
    </w:p>
    <w:p w14:paraId="03B9AC7F">
      <w:pPr>
        <w:rPr>
          <w:rFonts w:hint="eastAsia"/>
          <w:lang w:eastAsia="zh-CN"/>
        </w:rPr>
      </w:pPr>
    </w:p>
    <w:p w14:paraId="326FB76F">
      <w:pPr>
        <w:rPr>
          <w:rFonts w:hint="eastAsia"/>
          <w:lang w:eastAsia="zh-CN"/>
        </w:rPr>
      </w:pPr>
    </w:p>
    <w:p w14:paraId="7D5C3B51">
      <w:pPr>
        <w:rPr>
          <w:rFonts w:hint="eastAsia"/>
          <w:lang w:eastAsia="zh-CN"/>
        </w:rPr>
      </w:pPr>
    </w:p>
    <w:p w14:paraId="104E9A1F">
      <w:pPr>
        <w:rPr>
          <w:rFonts w:hint="eastAsia"/>
          <w:lang w:eastAsia="zh-CN"/>
        </w:rPr>
      </w:pPr>
    </w:p>
    <w:p w14:paraId="0E599134">
      <w:pPr>
        <w:rPr>
          <w:rFonts w:hint="eastAsia"/>
          <w:lang w:eastAsia="zh-CN"/>
        </w:rPr>
      </w:pPr>
    </w:p>
    <w:p w14:paraId="3463EBA2">
      <w:pPr>
        <w:rPr>
          <w:rFonts w:hint="eastAsia"/>
          <w:lang w:eastAsia="zh-CN"/>
        </w:rPr>
      </w:pPr>
    </w:p>
    <w:p w14:paraId="12C285D2">
      <w:pPr>
        <w:rPr>
          <w:rFonts w:hint="eastAsia"/>
          <w:lang w:eastAsia="zh-CN"/>
        </w:rPr>
      </w:pPr>
    </w:p>
    <w:p w14:paraId="70796000">
      <w:pPr>
        <w:rPr>
          <w:rFonts w:hint="eastAsia"/>
          <w:lang w:eastAsia="zh-CN"/>
        </w:rPr>
      </w:pPr>
    </w:p>
    <w:p w14:paraId="7DDC36B5">
      <w:pPr>
        <w:rPr>
          <w:rFonts w:hint="eastAsia"/>
          <w:lang w:eastAsia="zh-CN"/>
        </w:rPr>
      </w:pPr>
    </w:p>
    <w:p w14:paraId="7832A04F">
      <w:pPr>
        <w:rPr>
          <w:rFonts w:hint="eastAsia"/>
          <w:lang w:eastAsia="zh-CN"/>
        </w:rPr>
      </w:pPr>
    </w:p>
    <w:p w14:paraId="34EAB6BA">
      <w:pPr>
        <w:rPr>
          <w:rFonts w:hint="eastAsia"/>
          <w:lang w:eastAsia="zh-CN"/>
        </w:rPr>
      </w:pPr>
    </w:p>
    <w:p w14:paraId="6A11B79A">
      <w:pPr>
        <w:rPr>
          <w:rFonts w:hint="eastAsia"/>
          <w:lang w:eastAsia="zh-CN"/>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07"/>
        <w:gridCol w:w="2367"/>
        <w:gridCol w:w="3128"/>
        <w:gridCol w:w="1171"/>
        <w:gridCol w:w="2609"/>
      </w:tblGrid>
      <w:tr w14:paraId="1F4DC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FAAFB">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项目支出绩效目标表</w:t>
            </w:r>
          </w:p>
        </w:tc>
      </w:tr>
      <w:tr w14:paraId="61180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0E15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（2026-2026年度）</w:t>
            </w:r>
          </w:p>
        </w:tc>
      </w:tr>
      <w:tr w14:paraId="3C499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D506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项目名称</w:t>
            </w:r>
          </w:p>
        </w:tc>
        <w:tc>
          <w:tcPr>
            <w:tcW w:w="323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B87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基本公共卫生服务经费</w:t>
            </w:r>
          </w:p>
        </w:tc>
      </w:tr>
      <w:tr w14:paraId="5EA9D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2D98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主管部门及代码</w:t>
            </w: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25D2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403－兴国县卫生健康委员会</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EE8B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实施单位</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ADF5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兴国县卫生健康委员会</w:t>
            </w:r>
          </w:p>
        </w:tc>
      </w:tr>
      <w:tr w14:paraId="6B711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1B1F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项目资金（万元）</w:t>
            </w: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D5E5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资金总额</w:t>
            </w:r>
          </w:p>
        </w:tc>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B0DA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469.76</w:t>
            </w:r>
          </w:p>
        </w:tc>
      </w:tr>
      <w:tr w14:paraId="3552A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9C30C">
            <w:pPr>
              <w:jc w:val="center"/>
              <w:rPr>
                <w:rFonts w:hint="eastAsia" w:ascii="微软雅黑" w:hAnsi="微软雅黑" w:eastAsia="微软雅黑" w:cs="微软雅黑"/>
                <w:i w:val="0"/>
                <w:iCs w:val="0"/>
                <w:color w:val="000000"/>
                <w:sz w:val="18"/>
                <w:szCs w:val="18"/>
                <w:u w:val="none"/>
              </w:rPr>
            </w:pP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84B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其中：非财政拨款</w:t>
            </w:r>
          </w:p>
        </w:tc>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5DB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0</w:t>
            </w:r>
          </w:p>
        </w:tc>
      </w:tr>
      <w:tr w14:paraId="0D57F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3C0DA">
            <w:pPr>
              <w:jc w:val="center"/>
              <w:rPr>
                <w:rFonts w:hint="eastAsia" w:ascii="微软雅黑" w:hAnsi="微软雅黑" w:eastAsia="微软雅黑" w:cs="微软雅黑"/>
                <w:i w:val="0"/>
                <w:iCs w:val="0"/>
                <w:color w:val="000000"/>
                <w:sz w:val="18"/>
                <w:szCs w:val="18"/>
                <w:u w:val="none"/>
              </w:rPr>
            </w:pP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0B7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其他资金</w:t>
            </w:r>
          </w:p>
        </w:tc>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A313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0</w:t>
            </w:r>
          </w:p>
        </w:tc>
      </w:tr>
      <w:tr w14:paraId="779C3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7EC34">
            <w:pPr>
              <w:jc w:val="center"/>
              <w:rPr>
                <w:rFonts w:hint="eastAsia" w:ascii="微软雅黑" w:hAnsi="微软雅黑" w:eastAsia="微软雅黑" w:cs="微软雅黑"/>
                <w:i w:val="0"/>
                <w:iCs w:val="0"/>
                <w:color w:val="000000"/>
                <w:sz w:val="18"/>
                <w:szCs w:val="18"/>
                <w:u w:val="none"/>
              </w:rPr>
            </w:pP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3756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上年结转</w:t>
            </w:r>
          </w:p>
        </w:tc>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633E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0</w:t>
            </w:r>
          </w:p>
        </w:tc>
      </w:tr>
      <w:tr w14:paraId="288F0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2C4F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总绩效目标</w:t>
            </w:r>
          </w:p>
        </w:tc>
      </w:tr>
      <w:tr w14:paraId="35EEB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2E66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完成2026年基本公共卫生服务任务</w:t>
            </w:r>
          </w:p>
        </w:tc>
      </w:tr>
      <w:tr w14:paraId="282BC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5C9A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一级指标</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00AD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二级指标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C9F9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三级指标</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A47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指标值</w:t>
            </w:r>
          </w:p>
        </w:tc>
      </w:tr>
      <w:tr w14:paraId="528DE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4615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成本指标</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EB6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经济成本指标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409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基本公卫人均成本</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B527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≤104元</w:t>
            </w:r>
          </w:p>
        </w:tc>
      </w:tr>
      <w:tr w14:paraId="630B5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C860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产出指标</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7122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数量指标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B2A9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实施乡镇</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2079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=25个</w:t>
            </w:r>
          </w:p>
        </w:tc>
      </w:tr>
      <w:tr w14:paraId="3C18E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60485">
            <w:pPr>
              <w:jc w:val="center"/>
              <w:rPr>
                <w:rFonts w:hint="eastAsia" w:ascii="微软雅黑" w:hAnsi="微软雅黑" w:eastAsia="微软雅黑" w:cs="微软雅黑"/>
                <w:i w:val="0"/>
                <w:iCs w:val="0"/>
                <w:color w:val="000000"/>
                <w:sz w:val="18"/>
                <w:szCs w:val="18"/>
                <w:u w:val="none"/>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9A3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质量指标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FCAE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资金使用率</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15E0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r>
      <w:tr w14:paraId="4DDC1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8044D">
            <w:pPr>
              <w:jc w:val="center"/>
              <w:rPr>
                <w:rFonts w:hint="eastAsia" w:ascii="微软雅黑" w:hAnsi="微软雅黑" w:eastAsia="微软雅黑" w:cs="微软雅黑"/>
                <w:i w:val="0"/>
                <w:iCs w:val="0"/>
                <w:color w:val="000000"/>
                <w:sz w:val="18"/>
                <w:szCs w:val="18"/>
                <w:u w:val="none"/>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0807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时效指标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21B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资金到位及时率</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6BD8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r>
      <w:tr w14:paraId="4DF4D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3D21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效益指标</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23B0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社会效益指标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69B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城乡居民健康素养</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76D9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定性不断提高</w:t>
            </w:r>
          </w:p>
        </w:tc>
      </w:tr>
      <w:tr w14:paraId="45276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DB29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满意度指标</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D95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服务对象满意度指标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2CAF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群众满意度</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D89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≥90%</w:t>
            </w:r>
          </w:p>
        </w:tc>
      </w:tr>
    </w:tbl>
    <w:p w14:paraId="7BAEDA95">
      <w:pPr>
        <w:rPr>
          <w:rFonts w:hint="eastAsia"/>
          <w:lang w:eastAsia="zh-CN"/>
        </w:rPr>
        <w:sectPr>
          <w:pgSz w:w="11906" w:h="16838"/>
          <w:pgMar w:top="720" w:right="720" w:bottom="720" w:left="720" w:header="851" w:footer="992" w:gutter="0"/>
          <w:cols w:space="425" w:num="1"/>
          <w:docGrid w:type="lines" w:linePitch="312" w:charSpace="0"/>
        </w:sectPr>
      </w:pPr>
    </w:p>
    <w:p w14:paraId="4D3017C0">
      <w:pPr>
        <w:pStyle w:val="17"/>
        <w:numPr>
          <w:ilvl w:val="0"/>
          <w:numId w:val="0"/>
        </w:numPr>
        <w:bidi w:val="0"/>
        <w:ind w:left="420" w:leftChars="200"/>
        <w:jc w:val="center"/>
        <w:rPr>
          <w:rFonts w:hint="eastAsia"/>
          <w:lang w:eastAsia="zh-CN"/>
        </w:rPr>
      </w:pPr>
      <w:r>
        <w:rPr>
          <w:rFonts w:hint="eastAsia"/>
          <w:lang w:val="en-US" w:eastAsia="zh-CN"/>
        </w:rPr>
        <w:t>第三部分  兴国县卫生健康委员会2026年部门预算情况说明</w:t>
      </w:r>
    </w:p>
    <w:p w14:paraId="0FF3A724">
      <w:pPr>
        <w:widowControl/>
        <w:spacing w:line="580" w:lineRule="exact"/>
        <w:jc w:val="center"/>
        <w:rPr>
          <w:rFonts w:ascii="仿宋_GB2312" w:eastAsia="仿宋_GB2312"/>
          <w:b/>
          <w:sz w:val="32"/>
          <w:szCs w:val="30"/>
        </w:rPr>
      </w:pPr>
    </w:p>
    <w:p w14:paraId="4F9B5C84">
      <w:pPr>
        <w:pStyle w:val="17"/>
        <w:pageBreakBefore w:val="0"/>
        <w:numPr>
          <w:ilvl w:val="0"/>
          <w:numId w:val="0"/>
        </w:numPr>
        <w:kinsoku/>
        <w:wordWrap/>
        <w:overflowPunct/>
        <w:topLinePunct w:val="0"/>
        <w:autoSpaceDE/>
        <w:autoSpaceDN/>
        <w:bidi w:val="0"/>
        <w:adjustRightInd/>
        <w:snapToGrid/>
        <w:spacing w:line="600" w:lineRule="exact"/>
        <w:ind w:left="420" w:leftChars="200" w:firstLine="321" w:firstLineChars="100"/>
        <w:textAlignment w:val="auto"/>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年部门预算收支情况说明</w:t>
      </w:r>
    </w:p>
    <w:p w14:paraId="2F4F20A1">
      <w:pPr>
        <w:pStyle w:val="19"/>
        <w:pageBreakBefore w:val="0"/>
        <w:numPr>
          <w:ilvl w:val="0"/>
          <w:numId w:val="0"/>
        </w:numPr>
        <w:kinsoku/>
        <w:wordWrap/>
        <w:overflowPunct/>
        <w:topLinePunct w:val="0"/>
        <w:autoSpaceDE/>
        <w:autoSpaceDN/>
        <w:bidi w:val="0"/>
        <w:adjustRightInd/>
        <w:snapToGrid/>
        <w:spacing w:line="600" w:lineRule="exact"/>
        <w:ind w:left="420" w:leftChars="200"/>
        <w:textAlignment w:val="auto"/>
        <w:rPr>
          <w:rFonts w:hint="eastAsia"/>
        </w:rPr>
      </w:pPr>
      <w:r>
        <w:rPr>
          <w:rFonts w:hint="eastAsia"/>
        </w:rPr>
        <w:t xml:space="preserve"> </w:t>
      </w:r>
      <w:r>
        <w:rPr>
          <w:rFonts w:hint="eastAsia"/>
          <w:lang w:eastAsia="zh-CN"/>
        </w:rPr>
        <w:t>（一）</w:t>
      </w:r>
      <w:r>
        <w:rPr>
          <w:rFonts w:hint="eastAsia"/>
        </w:rPr>
        <w:t>收入预算情况</w:t>
      </w:r>
    </w:p>
    <w:p w14:paraId="4600FDFE">
      <w:pPr>
        <w:pStyle w:val="18"/>
        <w:pageBreakBefore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eastAsia="zh-CN"/>
        </w:rPr>
        <w:t>2026</w:t>
      </w:r>
      <w:r>
        <w:rPr>
          <w:rFonts w:hint="eastAsia"/>
        </w:rPr>
        <w:t>年</w:t>
      </w:r>
      <w:r>
        <w:rPr>
          <w:rFonts w:hint="eastAsia"/>
          <w:lang w:eastAsia="zh-CN"/>
        </w:rPr>
        <w:t>兴国县卫生健康委员会</w:t>
      </w:r>
      <w:r>
        <w:rPr>
          <w:rFonts w:hint="eastAsia"/>
        </w:rPr>
        <w:t>收入预算总额为155854.41万元</w:t>
      </w:r>
      <w:r>
        <w:rPr>
          <w:rFonts w:hint="eastAsia"/>
          <w:lang w:eastAsia="zh-CN"/>
        </w:rPr>
        <w:t>，</w:t>
      </w:r>
      <w:r>
        <w:rPr>
          <w:rFonts w:hint="eastAsia"/>
        </w:rPr>
        <w:t>较上年预算安排减少</w:t>
      </w:r>
      <w:r>
        <w:rPr>
          <w:rFonts w:hint="eastAsia"/>
          <w:lang w:val="en-US" w:eastAsia="zh-CN"/>
        </w:rPr>
        <w:t>43689.68</w:t>
      </w:r>
      <w:r>
        <w:rPr>
          <w:rFonts w:hint="eastAsia"/>
        </w:rPr>
        <w:t>万元</w:t>
      </w:r>
      <w:r>
        <w:rPr>
          <w:rFonts w:hint="eastAsia"/>
          <w:lang w:eastAsia="zh-CN"/>
        </w:rPr>
        <w:t>，</w:t>
      </w:r>
      <w:r>
        <w:rPr>
          <w:rFonts w:hint="eastAsia"/>
          <w:lang w:val="en-US" w:eastAsia="zh-CN"/>
        </w:rPr>
        <w:t>减少21.89%，增减变化主要原因是：各医疗单位预期医疗业务收入下降，以及落实过“紧日子”要求缩减支出。</w:t>
      </w:r>
    </w:p>
    <w:p w14:paraId="34C37144">
      <w:pPr>
        <w:pStyle w:val="18"/>
        <w:pageBreakBefore w:val="0"/>
        <w:kinsoku/>
        <w:wordWrap/>
        <w:overflowPunct/>
        <w:topLinePunct w:val="0"/>
        <w:autoSpaceDE/>
        <w:autoSpaceDN/>
        <w:bidi w:val="0"/>
        <w:adjustRightInd/>
        <w:snapToGrid/>
        <w:spacing w:line="600" w:lineRule="exact"/>
        <w:textAlignment w:val="auto"/>
        <w:rPr>
          <w:rFonts w:hint="eastAsia"/>
        </w:rPr>
      </w:pPr>
      <w:r>
        <w:rPr>
          <w:rFonts w:hint="eastAsia"/>
          <w:lang w:eastAsia="zh-CN"/>
        </w:rPr>
        <w:t>本年收入合计147382.70万元，较上年预算安排减少</w:t>
      </w:r>
      <w:r>
        <w:rPr>
          <w:rFonts w:hint="eastAsia"/>
          <w:lang w:val="en-US" w:eastAsia="zh-CN"/>
        </w:rPr>
        <w:t>50073.32</w:t>
      </w:r>
      <w:r>
        <w:rPr>
          <w:rFonts w:hint="eastAsia"/>
          <w:lang w:eastAsia="zh-CN"/>
        </w:rPr>
        <w:t>万元；包括：财政拨款收入18254.88万元，较上年预算安排减少</w:t>
      </w:r>
      <w:r>
        <w:rPr>
          <w:rFonts w:hint="eastAsia"/>
          <w:lang w:val="en-US" w:eastAsia="zh-CN"/>
        </w:rPr>
        <w:t>366.94</w:t>
      </w:r>
      <w:r>
        <w:rPr>
          <w:rFonts w:hint="eastAsia"/>
          <w:lang w:eastAsia="zh-CN"/>
        </w:rPr>
        <w:t>万元；教育收费资金收入5.00万元，较上年预算安排减少</w:t>
      </w:r>
      <w:r>
        <w:rPr>
          <w:rFonts w:hint="eastAsia"/>
          <w:lang w:val="en-US" w:eastAsia="zh-CN"/>
        </w:rPr>
        <w:t>45.00</w:t>
      </w:r>
      <w:r>
        <w:rPr>
          <w:rFonts w:hint="eastAsia"/>
          <w:lang w:eastAsia="zh-CN"/>
        </w:rPr>
        <w:t>万元；事业收入122147.98万元，较上年预算安排减少</w:t>
      </w:r>
      <w:r>
        <w:rPr>
          <w:rFonts w:hint="eastAsia"/>
          <w:lang w:val="en-US" w:eastAsia="zh-CN"/>
        </w:rPr>
        <w:t>42179.37</w:t>
      </w:r>
      <w:r>
        <w:rPr>
          <w:rFonts w:hint="eastAsia"/>
          <w:lang w:eastAsia="zh-CN"/>
        </w:rPr>
        <w:t>万元；其他收入6974.84万元，较上年预算安排减少</w:t>
      </w:r>
      <w:r>
        <w:rPr>
          <w:rFonts w:hint="eastAsia"/>
          <w:lang w:val="en-US" w:eastAsia="zh-CN"/>
        </w:rPr>
        <w:t>7482.01</w:t>
      </w:r>
      <w:r>
        <w:rPr>
          <w:rFonts w:hint="eastAsia"/>
          <w:lang w:eastAsia="zh-CN"/>
        </w:rPr>
        <w:t>万元。上年结转8471.71万元，较上年预算安排增加</w:t>
      </w:r>
      <w:r>
        <w:rPr>
          <w:rFonts w:hint="eastAsia"/>
          <w:lang w:val="en-US" w:eastAsia="zh-CN"/>
        </w:rPr>
        <w:t>6383.64</w:t>
      </w:r>
      <w:r>
        <w:rPr>
          <w:rFonts w:hint="eastAsia"/>
          <w:lang w:eastAsia="zh-CN"/>
        </w:rPr>
        <w:t>万元。</w:t>
      </w:r>
    </w:p>
    <w:p w14:paraId="39D03589">
      <w:pPr>
        <w:pStyle w:val="19"/>
        <w:pageBreakBefore w:val="0"/>
        <w:numPr>
          <w:ilvl w:val="0"/>
          <w:numId w:val="0"/>
        </w:numPr>
        <w:kinsoku/>
        <w:wordWrap/>
        <w:overflowPunct/>
        <w:topLinePunct w:val="0"/>
        <w:autoSpaceDE/>
        <w:autoSpaceDN/>
        <w:bidi w:val="0"/>
        <w:adjustRightInd/>
        <w:snapToGrid/>
        <w:spacing w:line="600" w:lineRule="exact"/>
        <w:ind w:left="420" w:leftChars="200"/>
        <w:textAlignment w:val="auto"/>
        <w:rPr>
          <w:rFonts w:hint="eastAsia"/>
        </w:rPr>
      </w:pPr>
      <w:r>
        <w:rPr>
          <w:rFonts w:hint="eastAsia"/>
        </w:rPr>
        <w:t xml:space="preserve"> </w:t>
      </w:r>
      <w:r>
        <w:rPr>
          <w:rFonts w:hint="eastAsia"/>
          <w:lang w:eastAsia="zh-CN"/>
        </w:rPr>
        <w:t>（二）</w:t>
      </w:r>
      <w:r>
        <w:rPr>
          <w:rFonts w:hint="eastAsia"/>
          <w:lang w:val="en-US" w:eastAsia="zh-CN"/>
        </w:rPr>
        <w:t>支出预算情况</w:t>
      </w:r>
    </w:p>
    <w:p w14:paraId="137C1769">
      <w:pPr>
        <w:pStyle w:val="18"/>
        <w:pageBreakBefore w:val="0"/>
        <w:kinsoku/>
        <w:wordWrap/>
        <w:overflowPunct/>
        <w:topLinePunct w:val="0"/>
        <w:autoSpaceDE/>
        <w:autoSpaceDN/>
        <w:bidi w:val="0"/>
        <w:adjustRightInd/>
        <w:snapToGrid/>
        <w:spacing w:line="600" w:lineRule="exact"/>
        <w:textAlignment w:val="auto"/>
        <w:rPr>
          <w:rFonts w:hint="eastAsia"/>
        </w:rPr>
      </w:pPr>
      <w:r>
        <w:rPr>
          <w:rFonts w:hint="eastAsia"/>
          <w:lang w:eastAsia="zh-CN"/>
        </w:rPr>
        <w:t>2026</w:t>
      </w:r>
      <w:r>
        <w:rPr>
          <w:rFonts w:hint="eastAsia"/>
        </w:rPr>
        <w:t>年</w:t>
      </w:r>
      <w:r>
        <w:rPr>
          <w:rFonts w:hint="eastAsia"/>
          <w:lang w:eastAsia="zh-CN"/>
        </w:rPr>
        <w:t>兴国县卫生健康委员会</w:t>
      </w:r>
      <w:r>
        <w:rPr>
          <w:rFonts w:hint="eastAsia"/>
        </w:rPr>
        <w:t>支出预算总额为155854.41万元</w:t>
      </w:r>
      <w:r>
        <w:rPr>
          <w:rFonts w:hint="eastAsia"/>
          <w:lang w:eastAsia="zh-CN"/>
        </w:rPr>
        <w:t>，</w:t>
      </w:r>
      <w:r>
        <w:rPr>
          <w:rFonts w:hint="eastAsia"/>
        </w:rPr>
        <w:t>较上年预算安排减少</w:t>
      </w:r>
      <w:r>
        <w:rPr>
          <w:rFonts w:hint="eastAsia"/>
          <w:lang w:val="en-US" w:eastAsia="zh-CN"/>
        </w:rPr>
        <w:t>43689.68</w:t>
      </w:r>
      <w:r>
        <w:rPr>
          <w:rFonts w:hint="eastAsia"/>
        </w:rPr>
        <w:t>万元</w:t>
      </w:r>
      <w:r>
        <w:rPr>
          <w:rFonts w:hint="eastAsia"/>
          <w:lang w:eastAsia="zh-CN"/>
        </w:rPr>
        <w:t>，</w:t>
      </w:r>
      <w:r>
        <w:rPr>
          <w:rFonts w:hint="eastAsia"/>
          <w:lang w:val="en-US" w:eastAsia="zh-CN"/>
        </w:rPr>
        <w:t>减少21.89%，增减变化主要原因是：各医疗单位预期医疗业务收入下降，以及落实过“紧日子”要求缩减支出</w:t>
      </w:r>
      <w:r>
        <w:rPr>
          <w:rFonts w:hint="eastAsia"/>
        </w:rPr>
        <w:t xml:space="preserve">。 </w:t>
      </w:r>
    </w:p>
    <w:p w14:paraId="45490240">
      <w:pPr>
        <w:pStyle w:val="18"/>
        <w:pageBreakBefore w:val="0"/>
        <w:kinsoku/>
        <w:wordWrap/>
        <w:overflowPunct/>
        <w:topLinePunct w:val="0"/>
        <w:autoSpaceDE/>
        <w:autoSpaceDN/>
        <w:bidi w:val="0"/>
        <w:adjustRightInd/>
        <w:snapToGrid/>
        <w:spacing w:line="600" w:lineRule="exact"/>
        <w:textAlignment w:val="auto"/>
        <w:rPr>
          <w:rFonts w:hint="eastAsia"/>
        </w:rPr>
      </w:pPr>
      <w:r>
        <w:rPr>
          <w:rFonts w:hint="eastAsia"/>
        </w:rPr>
        <w:t>按支出项目类别划分：基本支出136523.04万元</w:t>
      </w:r>
      <w:r>
        <w:rPr>
          <w:rFonts w:hint="eastAsia"/>
          <w:lang w:eastAsia="zh-CN"/>
        </w:rPr>
        <w:t>，</w:t>
      </w:r>
      <w:r>
        <w:rPr>
          <w:rFonts w:hint="eastAsia"/>
        </w:rPr>
        <w:t>较上年预算安排增加</w:t>
      </w:r>
      <w:r>
        <w:rPr>
          <w:rFonts w:hint="eastAsia"/>
          <w:lang w:val="en-US" w:eastAsia="zh-CN"/>
        </w:rPr>
        <w:t>77088.85</w:t>
      </w:r>
      <w:r>
        <w:rPr>
          <w:rFonts w:hint="eastAsia"/>
        </w:rPr>
        <w:t>万元</w:t>
      </w:r>
      <w:r>
        <w:rPr>
          <w:rFonts w:hint="eastAsia"/>
          <w:lang w:eastAsia="zh-CN"/>
        </w:rPr>
        <w:t>；</w:t>
      </w:r>
      <w:r>
        <w:rPr>
          <w:rFonts w:hint="eastAsia"/>
        </w:rPr>
        <w:t>项目支出19331.37万元</w:t>
      </w:r>
      <w:r>
        <w:rPr>
          <w:rFonts w:hint="eastAsia"/>
          <w:lang w:eastAsia="zh-CN"/>
        </w:rPr>
        <w:t>，</w:t>
      </w:r>
      <w:r>
        <w:rPr>
          <w:rFonts w:hint="eastAsia"/>
        </w:rPr>
        <w:t>较上年预算安排减少</w:t>
      </w:r>
      <w:r>
        <w:rPr>
          <w:rFonts w:hint="eastAsia"/>
          <w:lang w:val="en-US" w:eastAsia="zh-CN"/>
        </w:rPr>
        <w:t>120778.53</w:t>
      </w:r>
      <w:r>
        <w:rPr>
          <w:rFonts w:hint="eastAsia"/>
        </w:rPr>
        <w:t>万元。</w:t>
      </w:r>
    </w:p>
    <w:p w14:paraId="0060CC5D">
      <w:pPr>
        <w:pStyle w:val="18"/>
        <w:pageBreakBefore w:val="0"/>
        <w:kinsoku/>
        <w:wordWrap/>
        <w:overflowPunct/>
        <w:topLinePunct w:val="0"/>
        <w:autoSpaceDE/>
        <w:autoSpaceDN/>
        <w:bidi w:val="0"/>
        <w:adjustRightInd/>
        <w:snapToGrid/>
        <w:spacing w:line="600" w:lineRule="exact"/>
        <w:textAlignment w:val="auto"/>
        <w:rPr>
          <w:rFonts w:hint="eastAsia"/>
        </w:rPr>
      </w:pPr>
      <w:r>
        <w:rPr>
          <w:rFonts w:hint="eastAsia"/>
        </w:rPr>
        <w:t>按支出功能科目划分：教育支出319.08万元，较上年预算安排减少</w:t>
      </w:r>
      <w:r>
        <w:rPr>
          <w:rFonts w:hint="eastAsia"/>
          <w:lang w:val="en-US" w:eastAsia="zh-CN"/>
        </w:rPr>
        <w:t>529.15</w:t>
      </w:r>
      <w:r>
        <w:rPr>
          <w:rFonts w:hint="eastAsia"/>
        </w:rPr>
        <w:t>万元；社会保障和就业支出3645.42万元，较上年预算安排增加</w:t>
      </w:r>
      <w:r>
        <w:rPr>
          <w:rFonts w:hint="eastAsia"/>
          <w:lang w:val="en-US" w:eastAsia="zh-CN"/>
        </w:rPr>
        <w:t>1492.63</w:t>
      </w:r>
      <w:r>
        <w:rPr>
          <w:rFonts w:hint="eastAsia"/>
        </w:rPr>
        <w:t>万元；卫生健康支出148555.25万元，较上年预算安排减少</w:t>
      </w:r>
      <w:r>
        <w:rPr>
          <w:rFonts w:hint="eastAsia"/>
          <w:lang w:val="en-US" w:eastAsia="zh-CN"/>
        </w:rPr>
        <w:t>44196.05</w:t>
      </w:r>
      <w:r>
        <w:rPr>
          <w:rFonts w:hint="eastAsia"/>
        </w:rPr>
        <w:t>万元；农林水支出62.98万元，较上年预算安排增加</w:t>
      </w:r>
      <w:r>
        <w:rPr>
          <w:rFonts w:hint="eastAsia"/>
          <w:lang w:val="en-US" w:eastAsia="zh-CN"/>
        </w:rPr>
        <w:t>62.98</w:t>
      </w:r>
      <w:r>
        <w:rPr>
          <w:rFonts w:hint="eastAsia"/>
        </w:rPr>
        <w:t>万元；住房保障支出3271.68万元，较上年预算安排增加</w:t>
      </w:r>
      <w:r>
        <w:rPr>
          <w:rFonts w:hint="eastAsia"/>
          <w:lang w:val="en-US" w:eastAsia="zh-CN"/>
        </w:rPr>
        <w:t>3029.91</w:t>
      </w:r>
      <w:r>
        <w:rPr>
          <w:rFonts w:hint="eastAsia"/>
        </w:rPr>
        <w:t>万元</w:t>
      </w:r>
      <w:r>
        <w:rPr>
          <w:rFonts w:hint="eastAsia"/>
          <w:lang w:eastAsia="zh-CN"/>
        </w:rPr>
        <w:t>；</w:t>
      </w:r>
      <w:r>
        <w:rPr>
          <w:rFonts w:hint="eastAsia"/>
          <w:lang w:val="en-US" w:eastAsia="zh-CN"/>
        </w:rPr>
        <w:t>其他支出0万元，</w:t>
      </w:r>
      <w:r>
        <w:rPr>
          <w:rFonts w:hint="eastAsia"/>
        </w:rPr>
        <w:t>较上年预算安排</w:t>
      </w:r>
      <w:r>
        <w:rPr>
          <w:rFonts w:hint="eastAsia"/>
          <w:lang w:val="en-US" w:eastAsia="zh-CN"/>
        </w:rPr>
        <w:t>减少3550.00</w:t>
      </w:r>
      <w:r>
        <w:rPr>
          <w:rFonts w:hint="eastAsia"/>
        </w:rPr>
        <w:t>万元。</w:t>
      </w:r>
    </w:p>
    <w:p w14:paraId="5B8ADCA6">
      <w:pPr>
        <w:pStyle w:val="18"/>
        <w:pageBreakBefore w:val="0"/>
        <w:kinsoku/>
        <w:wordWrap/>
        <w:overflowPunct/>
        <w:topLinePunct w:val="0"/>
        <w:autoSpaceDE/>
        <w:autoSpaceDN/>
        <w:bidi w:val="0"/>
        <w:adjustRightInd/>
        <w:snapToGrid/>
        <w:spacing w:line="600" w:lineRule="exact"/>
        <w:textAlignment w:val="auto"/>
        <w:rPr>
          <w:rFonts w:hint="eastAsia"/>
        </w:rPr>
      </w:pPr>
      <w:r>
        <w:rPr>
          <w:rFonts w:hint="eastAsia"/>
        </w:rPr>
        <w:t>按支出经济分类划分：工资福利支出50690.63万元，较上年预算安排减少</w:t>
      </w:r>
      <w:r>
        <w:rPr>
          <w:rFonts w:hint="eastAsia"/>
          <w:lang w:val="en-US" w:eastAsia="zh-CN"/>
        </w:rPr>
        <w:t>9330.36</w:t>
      </w:r>
      <w:r>
        <w:rPr>
          <w:rFonts w:hint="eastAsia"/>
        </w:rPr>
        <w:t>万元；商品和服务支出78178.48万元，较上年预算安排减少</w:t>
      </w:r>
      <w:r>
        <w:rPr>
          <w:rFonts w:hint="eastAsia"/>
          <w:lang w:val="en-US" w:eastAsia="zh-CN"/>
        </w:rPr>
        <w:t>26925.53</w:t>
      </w:r>
      <w:r>
        <w:rPr>
          <w:rFonts w:hint="eastAsia"/>
        </w:rPr>
        <w:t>万元；对个人和家庭的补助4373.40万元，较上年预算安排增加</w:t>
      </w:r>
      <w:r>
        <w:rPr>
          <w:rFonts w:hint="eastAsia"/>
          <w:lang w:val="en-US" w:eastAsia="zh-CN"/>
        </w:rPr>
        <w:t>2119.74</w:t>
      </w:r>
      <w:r>
        <w:rPr>
          <w:rFonts w:hint="eastAsia"/>
        </w:rPr>
        <w:t>万元；资本性支出19070.34万元，较上年预算安排减少</w:t>
      </w:r>
      <w:r>
        <w:rPr>
          <w:rFonts w:hint="eastAsia"/>
          <w:lang w:val="en-US" w:eastAsia="zh-CN"/>
        </w:rPr>
        <w:t>10842.63</w:t>
      </w:r>
      <w:r>
        <w:rPr>
          <w:rFonts w:hint="eastAsia"/>
        </w:rPr>
        <w:t>万元；其他支出3541.56万元，较上年预算安排增加</w:t>
      </w:r>
      <w:r>
        <w:rPr>
          <w:rFonts w:hint="eastAsia"/>
          <w:lang w:val="en-US" w:eastAsia="zh-CN"/>
        </w:rPr>
        <w:t>1289.09</w:t>
      </w:r>
      <w:r>
        <w:rPr>
          <w:rFonts w:hint="eastAsia"/>
        </w:rPr>
        <w:t>万元。</w:t>
      </w:r>
    </w:p>
    <w:p w14:paraId="74BB7B5C">
      <w:pPr>
        <w:pStyle w:val="19"/>
        <w:pageBreakBefore w:val="0"/>
        <w:numPr>
          <w:ilvl w:val="0"/>
          <w:numId w:val="0"/>
        </w:numPr>
        <w:kinsoku/>
        <w:wordWrap/>
        <w:overflowPunct/>
        <w:topLinePunct w:val="0"/>
        <w:autoSpaceDE/>
        <w:autoSpaceDN/>
        <w:bidi w:val="0"/>
        <w:adjustRightInd/>
        <w:snapToGrid/>
        <w:spacing w:line="600" w:lineRule="exact"/>
        <w:ind w:left="420" w:leftChars="200"/>
        <w:textAlignment w:val="auto"/>
        <w:rPr>
          <w:rFonts w:hint="eastAsia"/>
          <w:lang w:val="en-US" w:eastAsia="zh-CN"/>
        </w:rPr>
      </w:pPr>
      <w:r>
        <w:rPr>
          <w:rFonts w:hint="eastAsia"/>
          <w:lang w:val="en-US" w:eastAsia="zh-CN"/>
        </w:rPr>
        <w:t xml:space="preserve"> （三）财政拨款支出情况</w:t>
      </w:r>
    </w:p>
    <w:p w14:paraId="71F750BE">
      <w:pPr>
        <w:pStyle w:val="18"/>
        <w:pageBreakBefore w:val="0"/>
        <w:kinsoku/>
        <w:wordWrap/>
        <w:overflowPunct/>
        <w:topLinePunct w:val="0"/>
        <w:autoSpaceDE/>
        <w:autoSpaceDN/>
        <w:bidi w:val="0"/>
        <w:adjustRightInd/>
        <w:snapToGrid/>
        <w:spacing w:line="600" w:lineRule="exact"/>
        <w:textAlignment w:val="auto"/>
        <w:rPr>
          <w:rFonts w:hint="eastAsia"/>
        </w:rPr>
      </w:pPr>
      <w:r>
        <w:rPr>
          <w:rFonts w:hint="eastAsia"/>
          <w:lang w:eastAsia="zh-CN"/>
        </w:rPr>
        <w:t>2026</w:t>
      </w:r>
      <w:r>
        <w:rPr>
          <w:rFonts w:hint="eastAsia"/>
        </w:rPr>
        <w:t>年</w:t>
      </w:r>
      <w:r>
        <w:rPr>
          <w:rFonts w:hint="eastAsia"/>
          <w:lang w:eastAsia="zh-CN"/>
        </w:rPr>
        <w:t>兴国县卫生健康委员会</w:t>
      </w:r>
      <w:r>
        <w:rPr>
          <w:rFonts w:hint="eastAsia"/>
        </w:rPr>
        <w:t>财政拨款支出预算总额26726.59万元</w:t>
      </w:r>
      <w:r>
        <w:rPr>
          <w:rFonts w:hint="eastAsia"/>
          <w:lang w:eastAsia="zh-CN"/>
        </w:rPr>
        <w:t>，</w:t>
      </w:r>
      <w:r>
        <w:rPr>
          <w:rFonts w:hint="eastAsia"/>
        </w:rPr>
        <w:t>较上年预算安排增加</w:t>
      </w:r>
      <w:r>
        <w:rPr>
          <w:rFonts w:hint="eastAsia"/>
          <w:lang w:val="en-US" w:eastAsia="zh-CN"/>
        </w:rPr>
        <w:t>8104.77</w:t>
      </w:r>
      <w:r>
        <w:rPr>
          <w:rFonts w:hint="eastAsia"/>
        </w:rPr>
        <w:t>万元</w:t>
      </w:r>
      <w:r>
        <w:rPr>
          <w:rFonts w:hint="eastAsia"/>
          <w:lang w:eastAsia="zh-CN"/>
        </w:rPr>
        <w:t>，</w:t>
      </w:r>
      <w:r>
        <w:rPr>
          <w:rFonts w:hint="eastAsia"/>
          <w:lang w:val="en-US" w:eastAsia="zh-CN"/>
        </w:rPr>
        <w:t>增加43.52%，增减变化主要原因是：较上年增加财政拨款结转资金</w:t>
      </w:r>
      <w:r>
        <w:rPr>
          <w:rFonts w:hint="eastAsia"/>
        </w:rPr>
        <w:t>。</w:t>
      </w:r>
    </w:p>
    <w:p w14:paraId="0904D058">
      <w:pPr>
        <w:pStyle w:val="18"/>
        <w:pageBreakBefore w:val="0"/>
        <w:kinsoku/>
        <w:wordWrap/>
        <w:overflowPunct/>
        <w:topLinePunct w:val="0"/>
        <w:autoSpaceDE/>
        <w:autoSpaceDN/>
        <w:bidi w:val="0"/>
        <w:adjustRightInd/>
        <w:snapToGrid/>
        <w:spacing w:line="600" w:lineRule="exact"/>
        <w:textAlignment w:val="auto"/>
        <w:rPr>
          <w:rFonts w:hint="eastAsia"/>
        </w:rPr>
      </w:pPr>
      <w:r>
        <w:rPr>
          <w:rFonts w:hint="eastAsia"/>
        </w:rPr>
        <w:t>按支出功能科目划分：教育支出109.08万元，社会保障和就业支出2245.11万元，卫生健康支出24044.40万元，农林水支出62.98万元，住房保障支出265.02万元。</w:t>
      </w:r>
    </w:p>
    <w:p w14:paraId="4D428AA0">
      <w:pPr>
        <w:pStyle w:val="18"/>
        <w:pageBreakBefore w:val="0"/>
        <w:kinsoku/>
        <w:wordWrap/>
        <w:overflowPunct/>
        <w:topLinePunct w:val="0"/>
        <w:autoSpaceDE/>
        <w:autoSpaceDN/>
        <w:bidi w:val="0"/>
        <w:adjustRightInd/>
        <w:snapToGrid/>
        <w:spacing w:line="600" w:lineRule="exact"/>
        <w:textAlignment w:val="auto"/>
        <w:rPr>
          <w:rFonts w:hint="eastAsia"/>
        </w:rPr>
      </w:pPr>
      <w:r>
        <w:rPr>
          <w:rFonts w:hint="eastAsia"/>
        </w:rPr>
        <w:t>按支出项目类别划分：基本支出12725.22万元</w:t>
      </w:r>
      <w:r>
        <w:rPr>
          <w:rFonts w:hint="eastAsia"/>
          <w:lang w:eastAsia="zh-CN"/>
        </w:rPr>
        <w:t>，</w:t>
      </w:r>
      <w:r>
        <w:rPr>
          <w:rFonts w:hint="eastAsia"/>
        </w:rPr>
        <w:t>项目支出14001.37万元。</w:t>
      </w:r>
    </w:p>
    <w:p w14:paraId="1A68276E">
      <w:pPr>
        <w:pStyle w:val="18"/>
        <w:pageBreakBefore w:val="0"/>
        <w:kinsoku/>
        <w:wordWrap/>
        <w:overflowPunct/>
        <w:topLinePunct w:val="0"/>
        <w:autoSpaceDE/>
        <w:autoSpaceDN/>
        <w:bidi w:val="0"/>
        <w:adjustRightInd/>
        <w:snapToGrid/>
        <w:spacing w:line="600" w:lineRule="exact"/>
        <w:textAlignment w:val="auto"/>
        <w:rPr>
          <w:rFonts w:hint="eastAsia"/>
        </w:rPr>
      </w:pPr>
      <w:r>
        <w:rPr>
          <w:rFonts w:hint="eastAsia"/>
        </w:rPr>
        <w:t>按支</w:t>
      </w:r>
      <w:r>
        <w:rPr>
          <w:rFonts w:hint="eastAsia"/>
          <w:lang w:val="en-US" w:eastAsia="zh-CN"/>
        </w:rPr>
        <w:t>出经济分类</w:t>
      </w:r>
      <w:r>
        <w:rPr>
          <w:rFonts w:hint="eastAsia"/>
        </w:rPr>
        <w:t>划分：工资福利支出12406.79万元，商品和服务支出7065.80万元，对个人和家庭的补助4203.78万元，资本性支出4.46万元，其他支出3045.76万元。</w:t>
      </w:r>
    </w:p>
    <w:p w14:paraId="183993BA">
      <w:pPr>
        <w:pStyle w:val="19"/>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lang w:val="en-US" w:eastAsia="zh-CN"/>
        </w:rPr>
      </w:pPr>
      <w:r>
        <w:rPr>
          <w:rFonts w:hint="eastAsia"/>
          <w:lang w:eastAsia="zh-CN"/>
        </w:rPr>
        <w:t>（四）</w:t>
      </w:r>
      <w:r>
        <w:rPr>
          <w:rFonts w:hint="eastAsia"/>
          <w:lang w:val="en-US" w:eastAsia="zh-CN"/>
        </w:rPr>
        <w:t>政府性基金情况</w:t>
      </w:r>
    </w:p>
    <w:p w14:paraId="3FB7D0AD">
      <w:pPr>
        <w:pStyle w:val="18"/>
        <w:pageBreakBefore w:val="0"/>
        <w:kinsoku/>
        <w:wordWrap/>
        <w:overflowPunct/>
        <w:topLinePunct w:val="0"/>
        <w:autoSpaceDE/>
        <w:autoSpaceDN/>
        <w:bidi w:val="0"/>
        <w:adjustRightInd/>
        <w:snapToGrid/>
        <w:spacing w:line="600" w:lineRule="exact"/>
        <w:textAlignment w:val="auto"/>
        <w:rPr>
          <w:rFonts w:hint="eastAsia" w:eastAsia="仿宋_GB2312"/>
          <w:lang w:val="en-US" w:eastAsia="zh-CN"/>
        </w:rPr>
      </w:pPr>
      <w:r>
        <w:rPr>
          <w:rFonts w:hint="eastAsia"/>
        </w:rPr>
        <w:t>本部门没有使用政府性基金预算拨款安排的支</w:t>
      </w:r>
      <w:r>
        <w:rPr>
          <w:rFonts w:hint="eastAsia"/>
          <w:lang w:val="en-US" w:eastAsia="zh-CN"/>
        </w:rPr>
        <w:t>出。</w:t>
      </w:r>
    </w:p>
    <w:p w14:paraId="59BB2F39">
      <w:pPr>
        <w:pStyle w:val="19"/>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lang w:val="en-US" w:eastAsia="zh-CN"/>
        </w:rPr>
      </w:pPr>
      <w:r>
        <w:rPr>
          <w:rFonts w:hint="eastAsia"/>
          <w:lang w:val="en-US" w:eastAsia="zh-CN"/>
        </w:rPr>
        <w:t>（五）国有资本经营情况</w:t>
      </w:r>
    </w:p>
    <w:p w14:paraId="084129B6">
      <w:pPr>
        <w:pStyle w:val="18"/>
        <w:pageBreakBefore w:val="0"/>
        <w:kinsoku/>
        <w:wordWrap/>
        <w:overflowPunct/>
        <w:topLinePunct w:val="0"/>
        <w:autoSpaceDE/>
        <w:autoSpaceDN/>
        <w:bidi w:val="0"/>
        <w:adjustRightInd/>
        <w:snapToGrid/>
        <w:spacing w:line="600" w:lineRule="exact"/>
        <w:textAlignment w:val="auto"/>
        <w:rPr>
          <w:rFonts w:hint="eastAsia" w:eastAsia="仿宋_GB2312"/>
          <w:lang w:eastAsia="zh-CN"/>
        </w:rPr>
      </w:pPr>
      <w:r>
        <w:rPr>
          <w:rFonts w:hint="eastAsia"/>
        </w:rPr>
        <w:t>本部门没有使用国有资本经营预算拨款安排的支出</w:t>
      </w:r>
      <w:r>
        <w:rPr>
          <w:rFonts w:hint="eastAsia"/>
          <w:lang w:eastAsia="zh-CN"/>
        </w:rPr>
        <w:t>。</w:t>
      </w:r>
    </w:p>
    <w:p w14:paraId="79F85D25">
      <w:pPr>
        <w:pStyle w:val="19"/>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lang w:val="en-US" w:eastAsia="zh-CN"/>
        </w:rPr>
      </w:pPr>
      <w:r>
        <w:rPr>
          <w:rFonts w:hint="eastAsia"/>
          <w:lang w:val="en-US" w:eastAsia="zh-CN"/>
        </w:rPr>
        <w:t>（六）机关运行经费等重要事项的说明</w:t>
      </w:r>
    </w:p>
    <w:p w14:paraId="42EEA01D">
      <w:pPr>
        <w:pStyle w:val="18"/>
        <w:pageBreakBefore w:val="0"/>
        <w:kinsoku/>
        <w:wordWrap/>
        <w:overflowPunct/>
        <w:topLinePunct w:val="0"/>
        <w:autoSpaceDE/>
        <w:autoSpaceDN/>
        <w:bidi w:val="0"/>
        <w:adjustRightInd/>
        <w:snapToGrid/>
        <w:spacing w:line="600" w:lineRule="exact"/>
        <w:textAlignment w:val="auto"/>
        <w:rPr>
          <w:rFonts w:ascii="Adobe 仿宋 Std R" w:hAnsi="Adobe 仿宋 Std R" w:eastAsia="Adobe 仿宋 Std R"/>
          <w:sz w:val="32"/>
          <w:szCs w:val="32"/>
        </w:rPr>
      </w:pPr>
      <w:r>
        <w:rPr>
          <w:rFonts w:hint="eastAsia"/>
          <w:lang w:eastAsia="zh-CN"/>
        </w:rPr>
        <w:t>2026</w:t>
      </w:r>
      <w:r>
        <w:rPr>
          <w:rFonts w:hint="eastAsia"/>
        </w:rPr>
        <w:t>年部门机关运行费预算</w:t>
      </w:r>
      <w:r>
        <w:rPr>
          <w:rFonts w:hint="eastAsia"/>
          <w:lang w:val="en-US" w:eastAsia="zh-CN"/>
        </w:rPr>
        <w:t>68.42</w:t>
      </w:r>
      <w:r>
        <w:rPr>
          <w:rFonts w:hint="eastAsia"/>
        </w:rPr>
        <w:t>万元，比2025年预算</w:t>
      </w:r>
      <w:r>
        <w:rPr>
          <w:rFonts w:hint="eastAsia"/>
          <w:lang w:val="en-US" w:eastAsia="zh-CN"/>
        </w:rPr>
        <w:t>减少26.83</w:t>
      </w:r>
      <w:r>
        <w:rPr>
          <w:rFonts w:hint="eastAsia"/>
        </w:rPr>
        <w:t>万元，</w:t>
      </w:r>
      <w:r>
        <w:rPr>
          <w:rFonts w:hint="eastAsia"/>
          <w:lang w:val="en-US" w:eastAsia="zh-CN"/>
        </w:rPr>
        <w:t>减少28.17</w:t>
      </w:r>
      <w:r>
        <w:rPr>
          <w:rFonts w:hint="eastAsia"/>
        </w:rPr>
        <w:t>%</w:t>
      </w:r>
      <w:r>
        <w:rPr>
          <w:rFonts w:hint="eastAsia"/>
          <w:lang w:eastAsia="zh-CN"/>
        </w:rPr>
        <w:t>，</w:t>
      </w:r>
      <w:r>
        <w:rPr>
          <w:rFonts w:hint="eastAsia"/>
          <w:lang w:val="en-US" w:eastAsia="zh-CN"/>
        </w:rPr>
        <w:t>增减变化主要原因是：落实过紧日子要求减少非必要支出</w:t>
      </w:r>
      <w:r>
        <w:rPr>
          <w:rFonts w:hint="eastAsia"/>
        </w:rPr>
        <w:t>。</w:t>
      </w:r>
    </w:p>
    <w:p w14:paraId="06DA48FE">
      <w:pPr>
        <w:pStyle w:val="19"/>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lang w:val="en-US" w:eastAsia="zh-CN"/>
        </w:rPr>
      </w:pPr>
      <w:r>
        <w:rPr>
          <w:rFonts w:hint="eastAsia"/>
          <w:lang w:val="en-US" w:eastAsia="zh-CN"/>
        </w:rPr>
        <w:t>（七）政府采购情况</w:t>
      </w:r>
    </w:p>
    <w:p w14:paraId="0F346529">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2026年部门所属各单位政府采购总额26876.15万元，其中： 政府采购货物预算20072.77万元， 政府采购工程预算120.0</w:t>
      </w:r>
      <w:r>
        <w:rPr>
          <w:rFonts w:hint="eastAsia"/>
          <w:lang w:val="en-US" w:eastAsia="zh-CN"/>
        </w:rPr>
        <w:t>0</w:t>
      </w:r>
      <w:r>
        <w:rPr>
          <w:rFonts w:hint="eastAsia"/>
          <w:lang w:eastAsia="zh-CN"/>
        </w:rPr>
        <w:t>万元， 政府采购服务预算6683.38万元。</w:t>
      </w:r>
    </w:p>
    <w:p w14:paraId="1DE6CA2C">
      <w:pPr>
        <w:pStyle w:val="19"/>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lang w:val="en-US" w:eastAsia="zh-CN"/>
        </w:rPr>
      </w:pPr>
      <w:r>
        <w:rPr>
          <w:rFonts w:hint="eastAsia"/>
          <w:lang w:val="en-US" w:eastAsia="zh-CN"/>
        </w:rPr>
        <w:t>（八）国有资产占有使用情况</w:t>
      </w:r>
    </w:p>
    <w:p w14:paraId="2C87F807">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截至2025年</w:t>
      </w:r>
      <w:r>
        <w:rPr>
          <w:rFonts w:hint="eastAsia"/>
          <w:lang w:val="en-US" w:eastAsia="zh-CN"/>
        </w:rPr>
        <w:t>7</w:t>
      </w:r>
      <w:r>
        <w:rPr>
          <w:rFonts w:hint="eastAsia"/>
          <w:lang w:eastAsia="zh-CN"/>
        </w:rPr>
        <w:t>月31日， 部门共有车辆</w:t>
      </w:r>
      <w:r>
        <w:rPr>
          <w:rFonts w:hint="eastAsia"/>
          <w:lang w:val="en-US" w:eastAsia="zh-CN"/>
        </w:rPr>
        <w:t>74</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特种专业技术用车74辆</w:t>
      </w:r>
      <w:r>
        <w:rPr>
          <w:rFonts w:hint="eastAsia"/>
          <w:lang w:eastAsia="zh-CN"/>
        </w:rPr>
        <w:t>。</w:t>
      </w:r>
    </w:p>
    <w:p w14:paraId="0EBEF7DA">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2026年部门预算安排购置车辆</w:t>
      </w:r>
      <w:r>
        <w:rPr>
          <w:rFonts w:hint="eastAsia"/>
          <w:lang w:val="en-US" w:eastAsia="zh-CN"/>
        </w:rPr>
        <w:t>0</w:t>
      </w:r>
      <w:r>
        <w:rPr>
          <w:rFonts w:hint="eastAsia"/>
          <w:lang w:eastAsia="zh-CN"/>
        </w:rPr>
        <w:t>辆，安排购置单位价值200万元以上大型设备具体为：经皮内镜下超声骨动力系统、前列腺激光治疗仪（1470激光或铥激光）、</w:t>
      </w:r>
      <w:r>
        <w:rPr>
          <w:rFonts w:hint="eastAsia"/>
          <w:lang w:val="en-US" w:eastAsia="zh-CN"/>
        </w:rPr>
        <w:t>电子鼻咽喉镜系统、电子支气管镜、</w:t>
      </w:r>
      <w:r>
        <w:rPr>
          <w:rFonts w:hint="eastAsia"/>
          <w:lang w:eastAsia="zh-CN"/>
        </w:rPr>
        <w:t>宫腹腔镜系统</w:t>
      </w:r>
      <w:r>
        <w:rPr>
          <w:rFonts w:hint="eastAsia"/>
          <w:lang w:val="en-US" w:eastAsia="zh-CN"/>
        </w:rPr>
        <w:t>等</w:t>
      </w:r>
      <w:r>
        <w:rPr>
          <w:rFonts w:hint="eastAsia"/>
          <w:lang w:eastAsia="zh-CN"/>
        </w:rPr>
        <w:t>。</w:t>
      </w:r>
    </w:p>
    <w:p w14:paraId="11FD5BE2">
      <w:pPr>
        <w:pStyle w:val="19"/>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lang w:val="en-US" w:eastAsia="zh-CN"/>
        </w:rPr>
      </w:pPr>
      <w:r>
        <w:rPr>
          <w:rFonts w:hint="eastAsia"/>
          <w:lang w:val="en-US" w:eastAsia="zh-CN"/>
        </w:rPr>
        <w:t>（九）基本公共卫生服务项目情况说明</w:t>
      </w:r>
    </w:p>
    <w:p w14:paraId="5E682C8A">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（1）项目概述：</w:t>
      </w:r>
      <w:r>
        <w:rPr>
          <w:rFonts w:hint="eastAsia"/>
          <w:lang w:val="en-US" w:eastAsia="zh-CN"/>
        </w:rPr>
        <w:t>为</w:t>
      </w:r>
      <w:r>
        <w:rPr>
          <w:rFonts w:hint="eastAsia"/>
          <w:lang w:eastAsia="zh-CN"/>
        </w:rPr>
        <w:t>城乡居民健康档案管理服务、健康教育服务、预防接种服务、0—6岁儿童健康管理服务、孕产妇健康管理服务、老年人健康管理服务、高血压患者健康管理服务、2型糖尿病患者健康管理服务、严重精神障碍患者管理服务、肺结核病人健康管理、免费家庭医生签约服务、传</w:t>
      </w:r>
      <w:r>
        <w:rPr>
          <w:rFonts w:hint="eastAsia"/>
          <w:lang w:val="en-US" w:eastAsia="zh-CN"/>
        </w:rPr>
        <w:t>染</w:t>
      </w:r>
      <w:r>
        <w:rPr>
          <w:rFonts w:hint="eastAsia"/>
          <w:lang w:eastAsia="zh-CN"/>
        </w:rPr>
        <w:t xml:space="preserve">病及突发公共卫生事件报告和处理服务、卫生监督协管服务等。地方病防治、职业病防治、农村妇女“两癌”检查、增补叶酸预防神经管缺陷等基本公共卫生服务。 </w:t>
      </w:r>
    </w:p>
    <w:p w14:paraId="021F71AA">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w:t>
      </w:r>
      <w:r>
        <w:rPr>
          <w:rFonts w:hint="eastAsia"/>
          <w:lang w:val="en-US" w:eastAsia="zh-CN"/>
        </w:rPr>
        <w:t>2</w:t>
      </w:r>
      <w:r>
        <w:rPr>
          <w:rFonts w:hint="eastAsia"/>
          <w:lang w:eastAsia="zh-CN"/>
        </w:rPr>
        <w:t>）立项依据：赣府厅字〔2019〕54号、</w:t>
      </w:r>
      <w:r>
        <w:rPr>
          <w:rFonts w:hint="eastAsia"/>
          <w:lang w:val="en-US" w:eastAsia="zh-CN"/>
        </w:rPr>
        <w:t>赣卫基层字〔2025〕11号、</w:t>
      </w:r>
      <w:r>
        <w:rPr>
          <w:rFonts w:hint="eastAsia"/>
          <w:lang w:eastAsia="zh-CN"/>
        </w:rPr>
        <w:t>赣</w:t>
      </w:r>
      <w:r>
        <w:rPr>
          <w:rFonts w:hint="eastAsia"/>
          <w:lang w:val="en-US" w:eastAsia="zh-CN"/>
        </w:rPr>
        <w:t>市卫健基层</w:t>
      </w:r>
      <w:r>
        <w:rPr>
          <w:rFonts w:hint="eastAsia"/>
          <w:lang w:eastAsia="zh-CN"/>
        </w:rPr>
        <w:t>字〔2025〕4号、赣财社〔2025〕6号</w:t>
      </w:r>
    </w:p>
    <w:p w14:paraId="10BBC00F">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w:t>
      </w:r>
      <w:r>
        <w:rPr>
          <w:rFonts w:hint="eastAsia"/>
          <w:lang w:val="en-US" w:eastAsia="zh-CN"/>
        </w:rPr>
        <w:t>3</w:t>
      </w:r>
      <w:r>
        <w:rPr>
          <w:rFonts w:hint="eastAsia"/>
          <w:lang w:eastAsia="zh-CN"/>
        </w:rPr>
        <w:t>）实施主体：</w:t>
      </w:r>
      <w:r>
        <w:rPr>
          <w:rFonts w:hint="eastAsia"/>
          <w:lang w:val="en-US" w:eastAsia="zh-CN"/>
        </w:rPr>
        <w:t>兴国县卫生健康委员会</w:t>
      </w:r>
    </w:p>
    <w:p w14:paraId="356BD11E">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w:t>
      </w:r>
      <w:r>
        <w:rPr>
          <w:rFonts w:hint="eastAsia"/>
          <w:lang w:val="en-US" w:eastAsia="zh-CN"/>
        </w:rPr>
        <w:t>4</w:t>
      </w:r>
      <w:r>
        <w:rPr>
          <w:rFonts w:hint="eastAsia"/>
          <w:lang w:eastAsia="zh-CN"/>
        </w:rPr>
        <w:t>）实施方案：</w:t>
      </w:r>
      <w:r>
        <w:rPr>
          <w:rFonts w:hint="eastAsia"/>
          <w:lang w:val="en-US" w:eastAsia="zh-CN"/>
        </w:rPr>
        <w:t>按照国家基本公共卫生服务实施方案，为</w:t>
      </w:r>
      <w:r>
        <w:rPr>
          <w:rFonts w:hint="eastAsia"/>
          <w:lang w:eastAsia="zh-CN"/>
        </w:rPr>
        <w:t>城乡居民健康档案管理服务、健康教育服务、预防接种服务、0—6岁儿童健康管理服务、孕产妇健康管理服务、老年人健康管理服务、高血压患者健康管理服务、2型糖尿病患者健康管理服务、严重精神障碍患者管理服务、肺结核病人健康管理、免费家庭医生签约服务、传</w:t>
      </w:r>
      <w:r>
        <w:rPr>
          <w:rFonts w:hint="eastAsia"/>
          <w:lang w:val="en-US" w:eastAsia="zh-CN"/>
        </w:rPr>
        <w:t>染</w:t>
      </w:r>
      <w:r>
        <w:rPr>
          <w:rFonts w:hint="eastAsia"/>
          <w:lang w:eastAsia="zh-CN"/>
        </w:rPr>
        <w:t>病及突发公共卫生事件报告和处理服务、卫生监督协管服务等。地方病防治、职业病防治、农村妇女“两癌”检查、增补叶酸预防神经管缺陷等基本公共卫生服务。</w:t>
      </w:r>
    </w:p>
    <w:p w14:paraId="5A46B1DE">
      <w:pPr>
        <w:pStyle w:val="18"/>
        <w:pageBreakBefore w:val="0"/>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eastAsia="zh-CN"/>
        </w:rPr>
        <w:t>（</w:t>
      </w:r>
      <w:r>
        <w:rPr>
          <w:rFonts w:hint="eastAsia"/>
          <w:lang w:val="en-US" w:eastAsia="zh-CN"/>
        </w:rPr>
        <w:t>5</w:t>
      </w:r>
      <w:r>
        <w:rPr>
          <w:rFonts w:hint="eastAsia"/>
          <w:lang w:eastAsia="zh-CN"/>
        </w:rPr>
        <w:t>）实施周期：</w:t>
      </w:r>
      <w:r>
        <w:rPr>
          <w:rFonts w:hint="eastAsia"/>
          <w:lang w:val="en-US" w:eastAsia="zh-CN"/>
        </w:rPr>
        <w:t>2026年</w:t>
      </w:r>
    </w:p>
    <w:p w14:paraId="5BFBAD8D">
      <w:pPr>
        <w:pStyle w:val="18"/>
        <w:pageBreakBefore w:val="0"/>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eastAsia="zh-CN"/>
        </w:rPr>
        <w:t>（</w:t>
      </w:r>
      <w:r>
        <w:rPr>
          <w:rFonts w:hint="eastAsia"/>
          <w:lang w:val="en-US" w:eastAsia="zh-CN"/>
        </w:rPr>
        <w:t>6</w:t>
      </w:r>
      <w:r>
        <w:rPr>
          <w:rFonts w:hint="eastAsia"/>
          <w:lang w:eastAsia="zh-CN"/>
        </w:rPr>
        <w:t>）年度预算安排：</w:t>
      </w:r>
      <w:r>
        <w:rPr>
          <w:rFonts w:hint="eastAsia"/>
          <w:lang w:val="en-US" w:eastAsia="zh-CN"/>
        </w:rPr>
        <w:t>469.76万元</w:t>
      </w:r>
    </w:p>
    <w:p w14:paraId="3BD74EDD">
      <w:pPr>
        <w:pStyle w:val="17"/>
        <w:pageBreakBefore w:val="0"/>
        <w:numPr>
          <w:ilvl w:val="0"/>
          <w:numId w:val="0"/>
        </w:numPr>
        <w:kinsoku/>
        <w:wordWrap/>
        <w:overflowPunct/>
        <w:topLinePunct w:val="0"/>
        <w:autoSpaceDE/>
        <w:autoSpaceDN/>
        <w:bidi w:val="0"/>
        <w:adjustRightInd/>
        <w:snapToGrid/>
        <w:spacing w:line="600" w:lineRule="exact"/>
        <w:ind w:left="420" w:leftChars="200" w:firstLine="321" w:firstLineChars="100"/>
        <w:textAlignment w:val="auto"/>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67A7D164">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2026年兴国县卫生健康委员会财政拨款“三公”经费安排5.80万元，其中：</w:t>
      </w:r>
    </w:p>
    <w:p w14:paraId="2E1B7A23">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因公出国0.00万元，比上年增</w:t>
      </w:r>
      <w:r>
        <w:rPr>
          <w:rFonts w:hint="eastAsia"/>
          <w:lang w:val="en-US" w:eastAsia="zh-CN"/>
        </w:rPr>
        <w:t>加0.00</w:t>
      </w:r>
      <w:r>
        <w:rPr>
          <w:rFonts w:hint="eastAsia"/>
          <w:lang w:eastAsia="zh-CN"/>
        </w:rPr>
        <w:t>万元，主要原因是：与上年安排保持一致</w:t>
      </w:r>
      <w:r>
        <w:rPr>
          <w:rFonts w:hint="eastAsia" w:ascii="仿宋" w:hAnsi="仿宋" w:eastAsia="仿宋" w:cs="仿宋"/>
          <w:sz w:val="32"/>
          <w:szCs w:val="32"/>
        </w:rPr>
        <w:t>。</w:t>
      </w:r>
    </w:p>
    <w:p w14:paraId="0431B31B">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公务接待5.80万元，比上年</w:t>
      </w:r>
      <w:r>
        <w:rPr>
          <w:rFonts w:hint="eastAsia"/>
          <w:lang w:val="en-US" w:eastAsia="zh-CN"/>
        </w:rPr>
        <w:t>减少0.20</w:t>
      </w:r>
      <w:r>
        <w:rPr>
          <w:rFonts w:hint="eastAsia"/>
          <w:lang w:eastAsia="zh-CN"/>
        </w:rPr>
        <w:t>万元，主要原因是：</w:t>
      </w:r>
      <w:r>
        <w:rPr>
          <w:rFonts w:hint="eastAsia"/>
          <w:lang w:val="en-US" w:eastAsia="zh-CN"/>
        </w:rPr>
        <w:t>落实过紧日子要求，</w:t>
      </w:r>
      <w:r>
        <w:rPr>
          <w:rFonts w:hint="eastAsia" w:ascii="仿宋" w:hAnsi="仿宋" w:eastAsia="仿宋" w:cs="仿宋"/>
          <w:sz w:val="32"/>
          <w:szCs w:val="32"/>
          <w:lang w:val="en-US" w:eastAsia="zh-CN"/>
        </w:rPr>
        <w:t>压缩“三公”经费。</w:t>
      </w:r>
    </w:p>
    <w:p w14:paraId="375346D3">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公务用车运行0.00万元，比上年增</w:t>
      </w:r>
      <w:r>
        <w:rPr>
          <w:rFonts w:hint="eastAsia"/>
          <w:lang w:val="en-US" w:eastAsia="zh-CN"/>
        </w:rPr>
        <w:t>加0.00</w:t>
      </w:r>
      <w:r>
        <w:rPr>
          <w:rFonts w:hint="eastAsia"/>
          <w:lang w:eastAsia="zh-CN"/>
        </w:rPr>
        <w:t>万元，主要原因是：与上年安排保持一致</w:t>
      </w:r>
      <w:r>
        <w:rPr>
          <w:rFonts w:hint="eastAsia" w:ascii="仿宋" w:hAnsi="仿宋" w:eastAsia="仿宋" w:cs="仿宋"/>
          <w:sz w:val="32"/>
          <w:szCs w:val="32"/>
        </w:rPr>
        <w:t>。</w:t>
      </w:r>
    </w:p>
    <w:p w14:paraId="1FA3A799">
      <w:pPr>
        <w:pStyle w:val="18"/>
        <w:pageBreakBefore w:val="0"/>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eastAsia="zh-CN"/>
        </w:rPr>
        <w:t>公务用车购置0.00万元，比上年增</w:t>
      </w:r>
      <w:r>
        <w:rPr>
          <w:rFonts w:hint="eastAsia"/>
          <w:lang w:val="en-US" w:eastAsia="zh-CN"/>
        </w:rPr>
        <w:t>加0.00</w:t>
      </w:r>
      <w:r>
        <w:rPr>
          <w:rFonts w:hint="eastAsia"/>
          <w:lang w:eastAsia="zh-CN"/>
        </w:rPr>
        <w:t>万元，主要原因是：与上年安排保持一致。</w:t>
      </w:r>
    </w:p>
    <w:p w14:paraId="1510C8B2">
      <w:pPr>
        <w:rPr>
          <w:rStyle w:val="12"/>
          <w:rFonts w:hint="eastAsia" w:ascii="仿宋" w:hAnsi="仿宋" w:eastAsia="仿宋"/>
          <w:sz w:val="32"/>
          <w:szCs w:val="32"/>
        </w:rPr>
      </w:pPr>
      <w:r>
        <w:rPr>
          <w:rStyle w:val="12"/>
          <w:rFonts w:hint="eastAsia" w:ascii="仿宋" w:hAnsi="仿宋" w:eastAsia="仿宋"/>
          <w:sz w:val="32"/>
          <w:szCs w:val="32"/>
        </w:rPr>
        <w:br w:type="page"/>
      </w:r>
    </w:p>
    <w:p w14:paraId="7CF1607A">
      <w:pPr>
        <w:pStyle w:val="17"/>
        <w:numPr>
          <w:ilvl w:val="0"/>
          <w:numId w:val="3"/>
        </w:numPr>
        <w:bidi w:val="0"/>
        <w:ind w:left="420" w:leftChars="200"/>
        <w:jc w:val="center"/>
        <w:rPr>
          <w:rFonts w:hint="eastAsia"/>
          <w:lang w:val="en-US" w:eastAsia="zh-CN"/>
        </w:rPr>
      </w:pPr>
      <w:r>
        <w:rPr>
          <w:rFonts w:hint="eastAsia"/>
          <w:lang w:val="en-US" w:eastAsia="zh-CN"/>
        </w:rPr>
        <w:t xml:space="preserve">  名词解释</w:t>
      </w:r>
    </w:p>
    <w:p w14:paraId="468B1A8D">
      <w:pPr>
        <w:numPr>
          <w:ilvl w:val="0"/>
          <w:numId w:val="0"/>
        </w:numPr>
        <w:rPr>
          <w:rFonts w:hint="eastAsia"/>
          <w:lang w:val="en-US" w:eastAsia="zh-CN"/>
        </w:rPr>
      </w:pPr>
    </w:p>
    <w:p w14:paraId="3978650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03820AFD">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60470A28">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131FD05A">
      <w:pPr>
        <w:pStyle w:val="18"/>
        <w:bidi w:val="0"/>
        <w:rPr>
          <w:rFonts w:hint="eastAsia"/>
          <w:lang w:eastAsia="zh-CN"/>
        </w:rPr>
      </w:pPr>
      <w:r>
        <w:rPr>
          <w:rFonts w:hint="eastAsia"/>
          <w:lang w:eastAsia="zh-CN"/>
        </w:rPr>
        <w:t>（三）事业收入：指事业单位开展专业业务活动及辅助活动取得的收入。</w:t>
      </w:r>
    </w:p>
    <w:p w14:paraId="65A20E25">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06C87223">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4225286F">
      <w:pPr>
        <w:pStyle w:val="18"/>
        <w:bidi w:val="0"/>
        <w:rPr>
          <w:rFonts w:hint="eastAsia"/>
          <w:lang w:eastAsia="zh-CN"/>
        </w:rPr>
      </w:pPr>
      <w:r>
        <w:rPr>
          <w:rFonts w:hint="eastAsia"/>
          <w:lang w:eastAsia="zh-CN"/>
        </w:rPr>
        <w:t>（六）上级补助收入：指事业单位从主管部门和上级单位取得的非财政补助收入。</w:t>
      </w:r>
    </w:p>
    <w:p w14:paraId="50C88463">
      <w:pPr>
        <w:pStyle w:val="18"/>
        <w:bidi w:val="0"/>
        <w:rPr>
          <w:rFonts w:hint="eastAsia"/>
          <w:lang w:eastAsia="zh-CN"/>
        </w:rPr>
      </w:pPr>
      <w:r>
        <w:rPr>
          <w:rFonts w:hint="eastAsia"/>
          <w:lang w:eastAsia="zh-CN"/>
        </w:rPr>
        <w:t>（七）其他收入：指除财政拨款、事业收入、事业单位经营收入等以外的各项收入。</w:t>
      </w:r>
    </w:p>
    <w:p w14:paraId="5AD25FCC">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7950DBCB">
      <w:pPr>
        <w:pStyle w:val="18"/>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7BA6A12A">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0AC3263C">
      <w:pPr>
        <w:pStyle w:val="18"/>
        <w:bidi w:val="0"/>
        <w:rPr>
          <w:rFonts w:hint="eastAsia"/>
          <w:lang w:eastAsia="zh-CN"/>
        </w:rPr>
      </w:pPr>
      <w:r>
        <w:rPr>
          <w:rFonts w:hint="eastAsia"/>
          <w:lang w:eastAsia="zh-CN"/>
        </w:rPr>
        <w:t>（一）行政运行：反映行政单位（事业单位）的基本支出。</w:t>
      </w:r>
    </w:p>
    <w:p w14:paraId="39832D15">
      <w:pPr>
        <w:pStyle w:val="18"/>
        <w:bidi w:val="0"/>
        <w:rPr>
          <w:rFonts w:hint="eastAsia"/>
          <w:lang w:eastAsia="zh-CN"/>
        </w:rPr>
      </w:pPr>
      <w:r>
        <w:rPr>
          <w:rFonts w:hint="eastAsia"/>
          <w:lang w:eastAsia="zh-CN"/>
        </w:rPr>
        <w:t>（二）</w:t>
      </w:r>
      <w:r>
        <w:rPr>
          <w:rFonts w:hint="eastAsia"/>
          <w:lang w:val="en-US" w:eastAsia="zh-CN"/>
        </w:rPr>
        <w:t>公共卫生（款）基本公共卫生服务（项）：反映我委在开展基本公共卫生服务方面支出。</w:t>
      </w:r>
    </w:p>
    <w:p w14:paraId="4552E855">
      <w:pPr>
        <w:pStyle w:val="18"/>
        <w:bidi w:val="0"/>
        <w:rPr>
          <w:rFonts w:hint="eastAsia"/>
          <w:lang w:eastAsia="zh-CN"/>
        </w:rPr>
      </w:pPr>
      <w:r>
        <w:rPr>
          <w:rFonts w:hint="eastAsia"/>
          <w:lang w:eastAsia="zh-CN"/>
        </w:rPr>
        <w:t>（三）机关事业单位基本养老保险缴费支出：反映机关事业单位实施养老保险制度由单位缴纳的基本养老保险费的支出。</w:t>
      </w:r>
    </w:p>
    <w:p w14:paraId="24136034">
      <w:pPr>
        <w:pStyle w:val="18"/>
        <w:bidi w:val="0"/>
        <w:rPr>
          <w:rFonts w:hint="eastAsia"/>
          <w:lang w:val="en-US" w:eastAsia="zh-CN"/>
        </w:rPr>
      </w:pPr>
      <w:r>
        <w:rPr>
          <w:rFonts w:hint="eastAsia"/>
          <w:lang w:eastAsia="zh-CN"/>
        </w:rPr>
        <w:t>（四）</w:t>
      </w:r>
      <w:r>
        <w:rPr>
          <w:rFonts w:hint="eastAsia"/>
          <w:lang w:val="en-US" w:eastAsia="zh-CN"/>
        </w:rPr>
        <w:t>医疗卫生健康管理事务：反映我委的行政运行、一般行政管理事务等基本支出及其他项目支出。</w:t>
      </w:r>
    </w:p>
    <w:p w14:paraId="29257124">
      <w:pPr>
        <w:pStyle w:val="18"/>
        <w:bidi w:val="0"/>
        <w:rPr>
          <w:rFonts w:hint="eastAsia"/>
          <w:lang w:eastAsia="zh-CN"/>
        </w:rPr>
      </w:pPr>
      <w:r>
        <w:rPr>
          <w:rFonts w:hint="eastAsia"/>
          <w:lang w:eastAsia="zh-CN"/>
        </w:rPr>
        <w:t>（五）事业单位医疗：反映财政部门集中安排的事业单位基本医疗保险缴费经费。</w:t>
      </w:r>
    </w:p>
    <w:p w14:paraId="035A7B78">
      <w:pPr>
        <w:pStyle w:val="18"/>
        <w:bidi w:val="0"/>
        <w:rPr>
          <w:rFonts w:hint="eastAsia"/>
          <w:lang w:val="en-US" w:eastAsia="zh-CN"/>
        </w:rPr>
      </w:pPr>
      <w:r>
        <w:rPr>
          <w:rFonts w:hint="eastAsia"/>
          <w:lang w:eastAsia="zh-CN"/>
        </w:rPr>
        <w:t>（六）死亡抚恤：反映单位遗属人员生活补助。</w:t>
      </w:r>
    </w:p>
    <w:p w14:paraId="62C059F6">
      <w:pPr>
        <w:pStyle w:val="18"/>
        <w:bidi w:val="0"/>
        <w:rPr>
          <w:rFonts w:hint="eastAsia"/>
          <w:lang w:val="en-US" w:eastAsia="zh-CN"/>
        </w:rPr>
      </w:pPr>
      <w:r>
        <w:rPr>
          <w:rFonts w:hint="eastAsia"/>
          <w:lang w:val="en-US" w:eastAsia="zh-CN"/>
        </w:rPr>
        <w:t>（七）公立医院：反映我委在公立二级及以上医院方面的支出。</w:t>
      </w:r>
    </w:p>
    <w:p w14:paraId="27919C7E">
      <w:pPr>
        <w:pStyle w:val="18"/>
        <w:bidi w:val="0"/>
        <w:rPr>
          <w:rFonts w:ascii="仿宋_GB2312" w:eastAsia="仿宋_GB2312"/>
          <w:color w:val="000000"/>
          <w:sz w:val="32"/>
          <w:szCs w:val="30"/>
        </w:rPr>
      </w:pPr>
      <w:r>
        <w:rPr>
          <w:rFonts w:hint="eastAsia"/>
          <w:lang w:val="en-US" w:eastAsia="zh-CN"/>
        </w:rPr>
        <w:t>（八）基层医疗卫生机构：反映我委在乡镇卫生院等基层医疗卫生机构方面支出。</w:t>
      </w:r>
    </w:p>
    <w:p w14:paraId="538AD6A1">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27CCAB90">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0570343E">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dobe 仿宋 Std R">
    <w:altName w:val="仿宋"/>
    <w:panose1 w:val="00000000000000000000"/>
    <w:charset w:val="86"/>
    <w:family w:val="auto"/>
    <w:pitch w:val="default"/>
    <w:sig w:usb0="00000000" w:usb1="00000000" w:usb2="00000016" w:usb3="00000000" w:csb0="00060007"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44A9E">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335840E3"/>
    <w:multiLevelType w:val="singleLevel"/>
    <w:tmpl w:val="335840E3"/>
    <w:lvl w:ilvl="0" w:tentative="0">
      <w:start w:val="4"/>
      <w:numFmt w:val="chineseCounting"/>
      <w:suff w:val="space"/>
      <w:lvlText w:val="第%1部分"/>
      <w:lvlJc w:val="left"/>
      <w:rPr>
        <w:rFonts w:hint="eastAsia"/>
      </w:rPr>
    </w:lvl>
  </w:abstractNum>
  <w:abstractNum w:abstractNumId="2">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zY5ZmMwZWEzMzQxOWIwM2QyODc3MDk3NDFhOWM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3803"/>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EF572E"/>
    <w:rsid w:val="020411DA"/>
    <w:rsid w:val="02176B4D"/>
    <w:rsid w:val="0288005D"/>
    <w:rsid w:val="02C06A14"/>
    <w:rsid w:val="02F05C02"/>
    <w:rsid w:val="0313418A"/>
    <w:rsid w:val="03183089"/>
    <w:rsid w:val="033409AD"/>
    <w:rsid w:val="036543A8"/>
    <w:rsid w:val="03713379"/>
    <w:rsid w:val="0385634A"/>
    <w:rsid w:val="03A26EFC"/>
    <w:rsid w:val="03C54F15"/>
    <w:rsid w:val="044C3E08"/>
    <w:rsid w:val="048760F2"/>
    <w:rsid w:val="04AB0032"/>
    <w:rsid w:val="04D1736D"/>
    <w:rsid w:val="04FF6DFA"/>
    <w:rsid w:val="0548762F"/>
    <w:rsid w:val="056335EC"/>
    <w:rsid w:val="058E403A"/>
    <w:rsid w:val="05A96FBC"/>
    <w:rsid w:val="067A6028"/>
    <w:rsid w:val="069027A8"/>
    <w:rsid w:val="06A00CDC"/>
    <w:rsid w:val="06BE4E5C"/>
    <w:rsid w:val="06D10F0F"/>
    <w:rsid w:val="06EB090E"/>
    <w:rsid w:val="070F6488"/>
    <w:rsid w:val="072E0AA7"/>
    <w:rsid w:val="07493DE4"/>
    <w:rsid w:val="076646E5"/>
    <w:rsid w:val="07944DAE"/>
    <w:rsid w:val="07DA39BA"/>
    <w:rsid w:val="07FD6DF7"/>
    <w:rsid w:val="089B644D"/>
    <w:rsid w:val="08AA6372"/>
    <w:rsid w:val="0957140D"/>
    <w:rsid w:val="097430E9"/>
    <w:rsid w:val="09813405"/>
    <w:rsid w:val="098466E2"/>
    <w:rsid w:val="099A2423"/>
    <w:rsid w:val="09C63CB7"/>
    <w:rsid w:val="0A1A2AD5"/>
    <w:rsid w:val="0A3B59B5"/>
    <w:rsid w:val="0A522CFE"/>
    <w:rsid w:val="0A603A28"/>
    <w:rsid w:val="0A7E3AF3"/>
    <w:rsid w:val="0B2E6C33"/>
    <w:rsid w:val="0B471443"/>
    <w:rsid w:val="0B582596"/>
    <w:rsid w:val="0B776EC0"/>
    <w:rsid w:val="0BD22464"/>
    <w:rsid w:val="0C0F6191"/>
    <w:rsid w:val="0C210BDA"/>
    <w:rsid w:val="0C22507E"/>
    <w:rsid w:val="0C234952"/>
    <w:rsid w:val="0C97247A"/>
    <w:rsid w:val="0CE40340"/>
    <w:rsid w:val="0D10137A"/>
    <w:rsid w:val="0D1D3A97"/>
    <w:rsid w:val="0D7F0935"/>
    <w:rsid w:val="0D906017"/>
    <w:rsid w:val="0D933D59"/>
    <w:rsid w:val="0DB3098E"/>
    <w:rsid w:val="0DC46BAD"/>
    <w:rsid w:val="0E4868F2"/>
    <w:rsid w:val="0EC56195"/>
    <w:rsid w:val="0ED334BB"/>
    <w:rsid w:val="0EED77D1"/>
    <w:rsid w:val="0EFE5F92"/>
    <w:rsid w:val="0F2509E1"/>
    <w:rsid w:val="0F77472F"/>
    <w:rsid w:val="0FA364D6"/>
    <w:rsid w:val="0FFC5BE6"/>
    <w:rsid w:val="10374E70"/>
    <w:rsid w:val="1042584C"/>
    <w:rsid w:val="10C76C75"/>
    <w:rsid w:val="10EC7A09"/>
    <w:rsid w:val="10F7330D"/>
    <w:rsid w:val="118C7F17"/>
    <w:rsid w:val="11A83289"/>
    <w:rsid w:val="11BA18B5"/>
    <w:rsid w:val="12AB25F0"/>
    <w:rsid w:val="12C66037"/>
    <w:rsid w:val="12D71EE1"/>
    <w:rsid w:val="13024677"/>
    <w:rsid w:val="132316DC"/>
    <w:rsid w:val="13257202"/>
    <w:rsid w:val="137A24B0"/>
    <w:rsid w:val="146A26EA"/>
    <w:rsid w:val="14972381"/>
    <w:rsid w:val="14DB226E"/>
    <w:rsid w:val="15F1786F"/>
    <w:rsid w:val="161C45A6"/>
    <w:rsid w:val="163E20B5"/>
    <w:rsid w:val="167909DF"/>
    <w:rsid w:val="16790A4B"/>
    <w:rsid w:val="16A62BCA"/>
    <w:rsid w:val="16B57185"/>
    <w:rsid w:val="16D72F09"/>
    <w:rsid w:val="16D73651"/>
    <w:rsid w:val="17201A96"/>
    <w:rsid w:val="175943AB"/>
    <w:rsid w:val="177B5642"/>
    <w:rsid w:val="183121A5"/>
    <w:rsid w:val="183D4FEE"/>
    <w:rsid w:val="187973A6"/>
    <w:rsid w:val="189E6FE8"/>
    <w:rsid w:val="18D62220"/>
    <w:rsid w:val="190A1374"/>
    <w:rsid w:val="1911314F"/>
    <w:rsid w:val="192341E3"/>
    <w:rsid w:val="19264D41"/>
    <w:rsid w:val="195E521C"/>
    <w:rsid w:val="198B71A1"/>
    <w:rsid w:val="19B228EF"/>
    <w:rsid w:val="19B72B7E"/>
    <w:rsid w:val="19BE5CBA"/>
    <w:rsid w:val="19DD5162"/>
    <w:rsid w:val="19F65454"/>
    <w:rsid w:val="1A9E7E47"/>
    <w:rsid w:val="1AAC4E51"/>
    <w:rsid w:val="1B106CD9"/>
    <w:rsid w:val="1B1E744F"/>
    <w:rsid w:val="1B2B3823"/>
    <w:rsid w:val="1B477CB6"/>
    <w:rsid w:val="1B513369"/>
    <w:rsid w:val="1B5543FC"/>
    <w:rsid w:val="1B9273FE"/>
    <w:rsid w:val="1B9A39A8"/>
    <w:rsid w:val="1D022362"/>
    <w:rsid w:val="1D156539"/>
    <w:rsid w:val="1D2E3157"/>
    <w:rsid w:val="1D683EAA"/>
    <w:rsid w:val="1D743E4F"/>
    <w:rsid w:val="1DAA17BA"/>
    <w:rsid w:val="1DC43CB7"/>
    <w:rsid w:val="1DE62972"/>
    <w:rsid w:val="1DED3012"/>
    <w:rsid w:val="1E002D45"/>
    <w:rsid w:val="1E075E82"/>
    <w:rsid w:val="1E332A67"/>
    <w:rsid w:val="1E58312C"/>
    <w:rsid w:val="1E5B2F38"/>
    <w:rsid w:val="1E74728F"/>
    <w:rsid w:val="1EAB2010"/>
    <w:rsid w:val="1EC370BA"/>
    <w:rsid w:val="1ED32208"/>
    <w:rsid w:val="1EDD4E34"/>
    <w:rsid w:val="1EDF4DDA"/>
    <w:rsid w:val="1F240CB5"/>
    <w:rsid w:val="1F647304"/>
    <w:rsid w:val="1FF163B0"/>
    <w:rsid w:val="206D0602"/>
    <w:rsid w:val="20757BCC"/>
    <w:rsid w:val="208D0D40"/>
    <w:rsid w:val="212A1E87"/>
    <w:rsid w:val="218C669E"/>
    <w:rsid w:val="21C916A0"/>
    <w:rsid w:val="221F7512"/>
    <w:rsid w:val="22421D13"/>
    <w:rsid w:val="22430342"/>
    <w:rsid w:val="22601146"/>
    <w:rsid w:val="226F2247"/>
    <w:rsid w:val="22A5210D"/>
    <w:rsid w:val="22BD518D"/>
    <w:rsid w:val="22D63948"/>
    <w:rsid w:val="230518A8"/>
    <w:rsid w:val="23F95523"/>
    <w:rsid w:val="2418246B"/>
    <w:rsid w:val="24407927"/>
    <w:rsid w:val="248511A6"/>
    <w:rsid w:val="2584425C"/>
    <w:rsid w:val="25B931E9"/>
    <w:rsid w:val="25CE54D7"/>
    <w:rsid w:val="25F4209D"/>
    <w:rsid w:val="25FD7B6A"/>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A30A29"/>
    <w:rsid w:val="29D357B2"/>
    <w:rsid w:val="29F545C8"/>
    <w:rsid w:val="2A3B60E3"/>
    <w:rsid w:val="2A6B66A5"/>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D0D5D1F"/>
    <w:rsid w:val="2D12214D"/>
    <w:rsid w:val="2D5E2035"/>
    <w:rsid w:val="2D864873"/>
    <w:rsid w:val="2DA96B06"/>
    <w:rsid w:val="2DC56B16"/>
    <w:rsid w:val="2E051E23"/>
    <w:rsid w:val="2ED008F1"/>
    <w:rsid w:val="2EE1627B"/>
    <w:rsid w:val="2F221578"/>
    <w:rsid w:val="2F3276C7"/>
    <w:rsid w:val="2F656EAC"/>
    <w:rsid w:val="2F6830A3"/>
    <w:rsid w:val="2F875DDB"/>
    <w:rsid w:val="30007685"/>
    <w:rsid w:val="300F4902"/>
    <w:rsid w:val="303A64D0"/>
    <w:rsid w:val="303B4255"/>
    <w:rsid w:val="30427C69"/>
    <w:rsid w:val="30A0509E"/>
    <w:rsid w:val="30D065A7"/>
    <w:rsid w:val="311B06F3"/>
    <w:rsid w:val="31464664"/>
    <w:rsid w:val="31480833"/>
    <w:rsid w:val="317909ED"/>
    <w:rsid w:val="31D10739"/>
    <w:rsid w:val="31E5110E"/>
    <w:rsid w:val="31FA476A"/>
    <w:rsid w:val="32101599"/>
    <w:rsid w:val="3240775C"/>
    <w:rsid w:val="32827D75"/>
    <w:rsid w:val="32C510AF"/>
    <w:rsid w:val="32D911D9"/>
    <w:rsid w:val="33207934"/>
    <w:rsid w:val="3328400E"/>
    <w:rsid w:val="339B7340"/>
    <w:rsid w:val="33B273BE"/>
    <w:rsid w:val="33D60378"/>
    <w:rsid w:val="33EB1F16"/>
    <w:rsid w:val="34024CC3"/>
    <w:rsid w:val="346F257B"/>
    <w:rsid w:val="34967B08"/>
    <w:rsid w:val="349A316D"/>
    <w:rsid w:val="349D2C44"/>
    <w:rsid w:val="34B57D75"/>
    <w:rsid w:val="34B63D06"/>
    <w:rsid w:val="34F95019"/>
    <w:rsid w:val="35123632"/>
    <w:rsid w:val="35132F06"/>
    <w:rsid w:val="35192EC2"/>
    <w:rsid w:val="35306BDB"/>
    <w:rsid w:val="354E3F3E"/>
    <w:rsid w:val="35661288"/>
    <w:rsid w:val="359B22B4"/>
    <w:rsid w:val="35C66E2C"/>
    <w:rsid w:val="35E11256"/>
    <w:rsid w:val="35E83F05"/>
    <w:rsid w:val="35FB316E"/>
    <w:rsid w:val="35FF348B"/>
    <w:rsid w:val="36015455"/>
    <w:rsid w:val="363E00C4"/>
    <w:rsid w:val="369B31B3"/>
    <w:rsid w:val="36C044C7"/>
    <w:rsid w:val="36C95F72"/>
    <w:rsid w:val="371F5B92"/>
    <w:rsid w:val="375717D0"/>
    <w:rsid w:val="37692CB0"/>
    <w:rsid w:val="37773C20"/>
    <w:rsid w:val="377E2B92"/>
    <w:rsid w:val="37F44BF3"/>
    <w:rsid w:val="38FD49CD"/>
    <w:rsid w:val="39363AEB"/>
    <w:rsid w:val="397330FD"/>
    <w:rsid w:val="39827A59"/>
    <w:rsid w:val="39932267"/>
    <w:rsid w:val="399D4784"/>
    <w:rsid w:val="399F2FBB"/>
    <w:rsid w:val="39B20F40"/>
    <w:rsid w:val="39ED7FCB"/>
    <w:rsid w:val="39F647B9"/>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7E3E84"/>
    <w:rsid w:val="3C965237"/>
    <w:rsid w:val="3CFB44C3"/>
    <w:rsid w:val="3D01676D"/>
    <w:rsid w:val="3D121CF5"/>
    <w:rsid w:val="3D2A5291"/>
    <w:rsid w:val="3D6A7D83"/>
    <w:rsid w:val="3D8449A1"/>
    <w:rsid w:val="3D8A2CB0"/>
    <w:rsid w:val="3D8F7591"/>
    <w:rsid w:val="3E272EE8"/>
    <w:rsid w:val="3E344619"/>
    <w:rsid w:val="3E534E03"/>
    <w:rsid w:val="3E864749"/>
    <w:rsid w:val="3E917C19"/>
    <w:rsid w:val="3EBE2135"/>
    <w:rsid w:val="3ED656D0"/>
    <w:rsid w:val="3F12422F"/>
    <w:rsid w:val="3F1F4BA2"/>
    <w:rsid w:val="3F383632"/>
    <w:rsid w:val="3F44662B"/>
    <w:rsid w:val="3F453306"/>
    <w:rsid w:val="3F740A45"/>
    <w:rsid w:val="3FAF58B0"/>
    <w:rsid w:val="3FFF47B3"/>
    <w:rsid w:val="400E7546"/>
    <w:rsid w:val="40183119"/>
    <w:rsid w:val="4052477A"/>
    <w:rsid w:val="4052753A"/>
    <w:rsid w:val="40B30B18"/>
    <w:rsid w:val="413E130B"/>
    <w:rsid w:val="41B7665D"/>
    <w:rsid w:val="422514B1"/>
    <w:rsid w:val="426E79CE"/>
    <w:rsid w:val="428B67D2"/>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5F022D"/>
    <w:rsid w:val="47704B50"/>
    <w:rsid w:val="477A6E15"/>
    <w:rsid w:val="48967C7F"/>
    <w:rsid w:val="48BC3499"/>
    <w:rsid w:val="493F20C4"/>
    <w:rsid w:val="49A3337A"/>
    <w:rsid w:val="49BE0F52"/>
    <w:rsid w:val="4A0A0193"/>
    <w:rsid w:val="4A3D4856"/>
    <w:rsid w:val="4A875AD1"/>
    <w:rsid w:val="4A9D48C2"/>
    <w:rsid w:val="4ABB15CA"/>
    <w:rsid w:val="4B0E1D4E"/>
    <w:rsid w:val="4BCC5D64"/>
    <w:rsid w:val="4BD50ABE"/>
    <w:rsid w:val="4BE40D01"/>
    <w:rsid w:val="4C363892"/>
    <w:rsid w:val="4C4023DB"/>
    <w:rsid w:val="4C632900"/>
    <w:rsid w:val="4C787DC7"/>
    <w:rsid w:val="4CA30BBC"/>
    <w:rsid w:val="4CB041A4"/>
    <w:rsid w:val="4D106251"/>
    <w:rsid w:val="4D1D271C"/>
    <w:rsid w:val="4D3073ED"/>
    <w:rsid w:val="4D824567"/>
    <w:rsid w:val="4D8E53C8"/>
    <w:rsid w:val="4DA22C22"/>
    <w:rsid w:val="4DC25072"/>
    <w:rsid w:val="4DDA284D"/>
    <w:rsid w:val="4E127DA7"/>
    <w:rsid w:val="4E600F7F"/>
    <w:rsid w:val="4E946A0E"/>
    <w:rsid w:val="4ECB579F"/>
    <w:rsid w:val="4ED32A15"/>
    <w:rsid w:val="4EFE20DA"/>
    <w:rsid w:val="4F136BAF"/>
    <w:rsid w:val="4F5C39D0"/>
    <w:rsid w:val="4F786330"/>
    <w:rsid w:val="4FA9337C"/>
    <w:rsid w:val="501F67AB"/>
    <w:rsid w:val="50650662"/>
    <w:rsid w:val="50852AB2"/>
    <w:rsid w:val="50B9275C"/>
    <w:rsid w:val="50D47596"/>
    <w:rsid w:val="50F15594"/>
    <w:rsid w:val="51000915"/>
    <w:rsid w:val="51025EB1"/>
    <w:rsid w:val="516E42D4"/>
    <w:rsid w:val="51A451BA"/>
    <w:rsid w:val="51A93D45"/>
    <w:rsid w:val="51D860AE"/>
    <w:rsid w:val="52313BAC"/>
    <w:rsid w:val="5245699D"/>
    <w:rsid w:val="527A416D"/>
    <w:rsid w:val="52B15DE1"/>
    <w:rsid w:val="52C00AB5"/>
    <w:rsid w:val="52CD6993"/>
    <w:rsid w:val="52D32C59"/>
    <w:rsid w:val="52D33227"/>
    <w:rsid w:val="52D7336D"/>
    <w:rsid w:val="52ED493F"/>
    <w:rsid w:val="53516268"/>
    <w:rsid w:val="53BA6F17"/>
    <w:rsid w:val="53C94501"/>
    <w:rsid w:val="54942314"/>
    <w:rsid w:val="54A315F0"/>
    <w:rsid w:val="551F080C"/>
    <w:rsid w:val="557D01FC"/>
    <w:rsid w:val="558649E9"/>
    <w:rsid w:val="559B757A"/>
    <w:rsid w:val="55B21658"/>
    <w:rsid w:val="560222CE"/>
    <w:rsid w:val="560A3E85"/>
    <w:rsid w:val="561E35DE"/>
    <w:rsid w:val="56423283"/>
    <w:rsid w:val="56C47F55"/>
    <w:rsid w:val="57127095"/>
    <w:rsid w:val="571B5E1C"/>
    <w:rsid w:val="57211FE5"/>
    <w:rsid w:val="572253C2"/>
    <w:rsid w:val="57DB56AE"/>
    <w:rsid w:val="57E75E01"/>
    <w:rsid w:val="582B597E"/>
    <w:rsid w:val="582E280C"/>
    <w:rsid w:val="586B76C2"/>
    <w:rsid w:val="587F428B"/>
    <w:rsid w:val="588A18E5"/>
    <w:rsid w:val="589A10C5"/>
    <w:rsid w:val="58A255C2"/>
    <w:rsid w:val="59154BEF"/>
    <w:rsid w:val="591D1B7F"/>
    <w:rsid w:val="592C090B"/>
    <w:rsid w:val="594B1686"/>
    <w:rsid w:val="59B57AB7"/>
    <w:rsid w:val="5A113609"/>
    <w:rsid w:val="5A124512"/>
    <w:rsid w:val="5A3D61AC"/>
    <w:rsid w:val="5AD61C4C"/>
    <w:rsid w:val="5B063489"/>
    <w:rsid w:val="5B196FF7"/>
    <w:rsid w:val="5B2630E4"/>
    <w:rsid w:val="5B7A6F8C"/>
    <w:rsid w:val="5B852845"/>
    <w:rsid w:val="5B8D3163"/>
    <w:rsid w:val="5BC326E1"/>
    <w:rsid w:val="5BCB45A3"/>
    <w:rsid w:val="5BD43E7A"/>
    <w:rsid w:val="5BF226BA"/>
    <w:rsid w:val="5C084598"/>
    <w:rsid w:val="5C2A6C04"/>
    <w:rsid w:val="5C2D0A9F"/>
    <w:rsid w:val="5C4F2141"/>
    <w:rsid w:val="5C78171D"/>
    <w:rsid w:val="5C986C68"/>
    <w:rsid w:val="5CCB4C52"/>
    <w:rsid w:val="5CD235A2"/>
    <w:rsid w:val="5D1256CE"/>
    <w:rsid w:val="5EB629D1"/>
    <w:rsid w:val="5ED43404"/>
    <w:rsid w:val="5F28567D"/>
    <w:rsid w:val="5F5A15AE"/>
    <w:rsid w:val="5F7563E8"/>
    <w:rsid w:val="6025390F"/>
    <w:rsid w:val="602A730A"/>
    <w:rsid w:val="604A0FC0"/>
    <w:rsid w:val="6062071A"/>
    <w:rsid w:val="609E54CA"/>
    <w:rsid w:val="60B60A66"/>
    <w:rsid w:val="60FF065F"/>
    <w:rsid w:val="614348BF"/>
    <w:rsid w:val="61E909C7"/>
    <w:rsid w:val="628F77C1"/>
    <w:rsid w:val="629372B1"/>
    <w:rsid w:val="62EC4C13"/>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59611C"/>
    <w:rsid w:val="66B33C62"/>
    <w:rsid w:val="66CB34B0"/>
    <w:rsid w:val="66CE552F"/>
    <w:rsid w:val="66F978FF"/>
    <w:rsid w:val="67005A4F"/>
    <w:rsid w:val="67010C05"/>
    <w:rsid w:val="674F1B70"/>
    <w:rsid w:val="67607CDE"/>
    <w:rsid w:val="67795450"/>
    <w:rsid w:val="67987117"/>
    <w:rsid w:val="67BA0013"/>
    <w:rsid w:val="67C33BC0"/>
    <w:rsid w:val="67FA392E"/>
    <w:rsid w:val="6874548F"/>
    <w:rsid w:val="687F5F93"/>
    <w:rsid w:val="68B95597"/>
    <w:rsid w:val="68F41F57"/>
    <w:rsid w:val="69054339"/>
    <w:rsid w:val="6914022D"/>
    <w:rsid w:val="696C260A"/>
    <w:rsid w:val="699851AD"/>
    <w:rsid w:val="699B2EEF"/>
    <w:rsid w:val="699D6C67"/>
    <w:rsid w:val="69B84EDC"/>
    <w:rsid w:val="6A0339D1"/>
    <w:rsid w:val="6A2151A2"/>
    <w:rsid w:val="6ACC771E"/>
    <w:rsid w:val="6AE727FB"/>
    <w:rsid w:val="6B476A1E"/>
    <w:rsid w:val="6B4C44A1"/>
    <w:rsid w:val="6B755743"/>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97E5C"/>
    <w:rsid w:val="6ECC5FE7"/>
    <w:rsid w:val="6EDB6140"/>
    <w:rsid w:val="6F61548C"/>
    <w:rsid w:val="6F9E1043"/>
    <w:rsid w:val="6FB14B95"/>
    <w:rsid w:val="6FBB39A3"/>
    <w:rsid w:val="6FD42CB7"/>
    <w:rsid w:val="70077DE7"/>
    <w:rsid w:val="7029485D"/>
    <w:rsid w:val="705829E8"/>
    <w:rsid w:val="70B56644"/>
    <w:rsid w:val="710366B1"/>
    <w:rsid w:val="71AA62F6"/>
    <w:rsid w:val="71CF1988"/>
    <w:rsid w:val="71D13952"/>
    <w:rsid w:val="71F76C2D"/>
    <w:rsid w:val="722021E3"/>
    <w:rsid w:val="723C4321"/>
    <w:rsid w:val="72606A84"/>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8B0767"/>
    <w:rsid w:val="75B275F6"/>
    <w:rsid w:val="761422CC"/>
    <w:rsid w:val="76224CCF"/>
    <w:rsid w:val="762F6E99"/>
    <w:rsid w:val="76530DD9"/>
    <w:rsid w:val="770B16B4"/>
    <w:rsid w:val="770B3462"/>
    <w:rsid w:val="770E4B54"/>
    <w:rsid w:val="772E7150"/>
    <w:rsid w:val="77A15B74"/>
    <w:rsid w:val="77A86F03"/>
    <w:rsid w:val="77CF6184"/>
    <w:rsid w:val="77F0668A"/>
    <w:rsid w:val="785045C8"/>
    <w:rsid w:val="789456D9"/>
    <w:rsid w:val="79020895"/>
    <w:rsid w:val="79110AD8"/>
    <w:rsid w:val="791A1FD1"/>
    <w:rsid w:val="791A5BDE"/>
    <w:rsid w:val="79294073"/>
    <w:rsid w:val="79AE6381"/>
    <w:rsid w:val="7AA535EF"/>
    <w:rsid w:val="7B2B0079"/>
    <w:rsid w:val="7B4C4049"/>
    <w:rsid w:val="7B4C6C5F"/>
    <w:rsid w:val="7B590514"/>
    <w:rsid w:val="7B5F2B22"/>
    <w:rsid w:val="7B833D31"/>
    <w:rsid w:val="7BAC2D3A"/>
    <w:rsid w:val="7BC71BE8"/>
    <w:rsid w:val="7BCE2CB0"/>
    <w:rsid w:val="7BCE7F00"/>
    <w:rsid w:val="7BEE3352"/>
    <w:rsid w:val="7C0E12FE"/>
    <w:rsid w:val="7C213CD7"/>
    <w:rsid w:val="7C2F624D"/>
    <w:rsid w:val="7C547026"/>
    <w:rsid w:val="7C6A15B3"/>
    <w:rsid w:val="7CFA01CB"/>
    <w:rsid w:val="7D2E5D91"/>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993bf851-06ea-4ba2-bdd5-878c8c44fefc</errorID>
      <errorWord>;</errorWord>
      <group>L1_Format</group>
      <groupName>格式问题</groupName>
      <ability>L2_HalfPunc</ability>
      <abilityName>全半角检查</abilityName>
      <candidateList>
        <item>；</item>
      </candidateList>
      <explain>文本全半角错误。</explain>
      <paraID>3693C41A</paraID>
      <start>25</start>
      <end>26</end>
      <status>modified</status>
      <modifiedWord>；</modifiedWord>
      <trackRevisions>false</trackRevisions>
    </reviewItem>
    <reviewItem>
      <errorID>15538031-cd0f-4004-a3d2-19c82b069344</errorID>
      <errorWord>,</errorWord>
      <group>L1_Format</group>
      <groupName>格式问题</groupName>
      <ability>L2_HalfPunc</ability>
      <abilityName>全半角检查</abilityName>
      <candidateList>
        <item>，</item>
      </candidateList>
      <explain>文本全半角错误。</explain>
      <paraID>41733B7E</paraID>
      <start>22</start>
      <end>23</end>
      <status>modified</status>
      <modifiedWord>，</modifiedWord>
      <trackRevisions>false</trackRevisions>
    </reviewItem>
    <reviewItem>
      <errorID>e91b4746-37a7-4387-aff7-39130fc110b4</errorID>
      <errorWord>使用</errorWord>
      <group>L1_Grammar</group>
      <groupName>语法问题</groupName>
      <ability>L2_Grammar</ability>
      <abilityName>语法错误</abilityName>
      <candidateList>
        <item>采取</item>
      </candidateList>
      <explain>“使用～措施”搭配不当，建议修改为“采取～措施”。</explain>
      <paraID>41733B7E</paraID>
      <start>31</start>
      <end>33</end>
      <status>modified</status>
      <modifiedWord>采取</modifiedWord>
      <trackRevisions>false</trackRevisions>
    </reviewItem>
    <reviewItem>
      <errorID>edcf8902-0d9a-47dd-9e62-a61383ab23e3</errorID>
      <errorWord>,</errorWord>
      <group>L1_Format</group>
      <groupName>格式问题</groupName>
      <ability>L2_HalfPunc</ability>
      <abilityName>全半角检查</abilityName>
      <candidateList>
        <item>，</item>
      </candidateList>
      <explain>文本全半角错误。</explain>
      <paraID>6198B0DD</paraID>
      <start>47</start>
      <end>48</end>
      <status>modified</status>
      <modifiedWord>，</modifiedWord>
      <trackRevisions>false</trackRevisions>
    </reviewItem>
    <reviewItem>
      <errorID>2880dd8a-b554-4707-9f65-1c0711fdbcde</errorID>
      <errorWord>,</errorWord>
      <group>L1_Format</group>
      <groupName>格式问题</groupName>
      <ability>L2_HalfPunc</ability>
      <abilityName>全半角检查</abilityName>
      <candidateList>
        <item>，</item>
      </candidateList>
      <explain>文本全半角错误。</explain>
      <paraID>1565D44E</paraID>
      <start>25</start>
      <end>26</end>
      <status>modified</status>
      <modifiedWord>，</modifiedWord>
      <trackRevisions>false</trackRevisions>
    </reviewItem>
    <reviewItem>
      <errorID>0cadf62b-8dee-4bcc-9f6c-33a9545d6f27</errorID>
      <errorWord>其它</errorWord>
      <group>L1_Word</group>
      <groupName>字词问题</groupName>
      <ability>L2_Typo</ability>
      <abilityName>字词错误</abilityName>
      <candidateList>
        <item>其他</item>
      </candidateList>
      <explain>〈代〉指示代词。别的：今天的文娱晚会，除了京剧、曲艺以外，还有～精彩节目。</explain>
      <paraID>195006E7</paraID>
      <start>15</start>
      <end>17</end>
      <status>modified</status>
      <modifiedWord>其他</modifiedWord>
      <trackRevisions>false</trackRevisions>
    </reviewItem>
    <reviewItem>
      <errorID>e4cafe8e-82d9-488e-a8f7-a46aaf593f16</errorID>
      <errorWord>(</errorWord>
      <group>L1_Format</group>
      <groupName>格式问题</groupName>
      <ability>L2_HalfPunc</ability>
      <abilityName>全半角检查</abilityName>
      <candidateList>
        <item>（</item>
      </candidateList>
      <explain>文本全半角错误。</explain>
      <paraID>3ED49F36</paraID>
      <start>65</start>
      <end>66</end>
      <status>modified</status>
      <modifiedWord>（</modifiedWord>
      <trackRevisions>false</trackRevisions>
    </reviewItem>
    <reviewItem>
      <errorID>e052cf70-9f89-4424-9d53-7b4294046e17</errorID>
      <errorWord>)</errorWord>
      <group>L1_Format</group>
      <groupName>格式问题</groupName>
      <ability>L2_HalfPunc</ability>
      <abilityName>全半角检查</abilityName>
      <candidateList>
        <item>）</item>
      </candidateList>
      <explain>文本全半角错误。</explain>
      <paraID>3ED49F36</paraID>
      <start>80</start>
      <end>81</end>
      <status>modified</status>
      <modifiedWord>）</modifiedWord>
      <trackRevisions>false</trackRevisions>
    </reviewItem>
    <reviewItem>
      <errorID>a7a6bdb3-ef0e-4e66-891d-82b8eab6fa4c</errorID>
      <errorWord>。；</errorWord>
      <group>L1_Punc</group>
      <groupName>标点问题</groupName>
      <ability>L2_Punc</ability>
      <abilityName>标点符号检查</abilityName>
      <candidateList>
        <item>。</item>
      </candidateList>
      <explain/>
      <paraID>5C28EA54</paraID>
      <start>191</start>
      <end>192</end>
      <status>modified</status>
      <modifiedWord>。</modifiedWord>
      <trackRevisions>false</trackRevisions>
    </reviewItem>
    <reviewItem>
      <errorID>bc23c74e-62b2-4b41-ba20-44ccece838e4</errorID>
      <errorWord>,</errorWord>
      <group>L1_Format</group>
      <groupName>格式问题</groupName>
      <ability>L2_HalfPunc</ability>
      <abilityName>全半角检查</abilityName>
      <candidateList>
        <item>，</item>
      </candidateList>
      <explain>文本全半角错误。</explain>
      <paraID>228C21C3</paraID>
      <start>11</start>
      <end>12</end>
      <status>modified</status>
      <modifiedWord>，</modifiedWord>
      <trackRevisions>false</trackRevisions>
    </reviewItem>
    <reviewItem>
      <errorID>434c5afa-8999-4623-9fff-6ccb72849959</errorID>
      <errorWord>:</errorWord>
      <group>L1_Format</group>
      <groupName>格式问题</groupName>
      <ability>L2_HalfPunc</ability>
      <abilityName>全半角检查</abilityName>
      <candidateList>
        <item>：</item>
      </candidateList>
      <explain>文本全半角错误。</explain>
      <paraID>3CFF63D4</paraID>
      <start>4</start>
      <end>5</end>
      <status>modified</status>
      <modifiedWord>：</modifiedWord>
      <trackRevisions>false</trackRevisions>
    </reviewItem>
    <reviewItem>
      <errorID>4f6c2c00-89f1-49b8-ba94-393f2d814aa4</errorID>
      <errorWord>(</errorWord>
      <group>L1_Format</group>
      <groupName>格式问题</groupName>
      <ability>L2_HalfPunc</ability>
      <abilityName>全半角检查</abilityName>
      <candidateList>
        <item>（</item>
      </candidateList>
      <explain>文本全半角错误。</explain>
      <paraID>3A07FD0D</paraID>
      <start>2</start>
      <end>3</end>
      <status>modified</status>
      <modifiedWord>（</modifiedWord>
      <trackRevisions>false</trackRevisions>
    </reviewItem>
    <reviewItem>
      <errorID>0bf08a95-daa3-4c31-9557-314f628f287d</errorID>
      <errorWord>)</errorWord>
      <group>L1_Format</group>
      <groupName>格式问题</groupName>
      <ability>L2_HalfPunc</ability>
      <abilityName>全半角检查</abilityName>
      <candidateList>
        <item>）</item>
      </candidateList>
      <explain>文本全半角错误。</explain>
      <paraID>3A07FD0D</paraID>
      <start>8</start>
      <end>9</end>
      <status>modified</status>
      <modifiedWord>）</modifiedWord>
      <trackRevisions>false</trackRevisions>
    </reviewItem>
    <reviewItem>
      <errorID>323a7b0e-4b5e-49be-8a91-bfd4d9548f3a</errorID>
      <errorWord>:</errorWord>
      <group>L1_Format</group>
      <groupName>格式问题</groupName>
      <ability>L2_HalfPunc</ability>
      <abilityName>全半角检查</abilityName>
      <candidateList>
        <item>：</item>
      </candidateList>
      <explain>文本全半角错误。</explain>
      <paraID> 772BEC7</paraID>
      <start>4</start>
      <end>5</end>
      <status>modified</status>
      <modifiedWord>：</modifiedWord>
      <trackRevisions>false</trackRevisions>
    </reviewItem>
    <reviewItem>
      <errorID>72bab5fa-f839-4fff-af6c-4ffba502dc2b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410B4DEF</paraID>
      <start>0</start>
      <end>10</end>
      <status>modified</status>
      <modifiedWord>一般公共预算财政拨款</modifiedWord>
      <trackRevisions>false</trackRevisions>
    </reviewItem>
    <reviewItem>
      <errorID>036aa8d0-69e6-462e-a88d-5559a37671e7</errorID>
      <errorWord>*</errorWord>
      <group>L1_Punc</group>
      <groupName>标点问题</groupName>
      <ability>L2_Punc</ability>
      <abilityName>标点符号检查</abilityName>
      <candidateList/>
      <explain/>
      <paraID>4351A94A</paraID>
      <start>0</start>
      <end>1</end>
      <status>ignored</status>
      <modifiedWord/>
      <trackRevisions>false</trackRevisions>
    </reviewItem>
    <reviewItem>
      <errorID>979017c0-f56f-4c0e-85fd-869558f7ecf5</errorID>
      <errorWord>:</errorWord>
      <group>L1_Format</group>
      <groupName>格式问题</groupName>
      <ability>L2_HalfPunc</ability>
      <abilityName>全半角检查</abilityName>
      <candidateList>
        <item>：</item>
      </candidateList>
      <explain>文本全半角错误。</explain>
      <paraID>770C8629</paraID>
      <start>4</start>
      <end>5</end>
      <status>modified</status>
      <modifiedWord>：</modifiedWord>
      <trackRevisions>false</trackRevisions>
    </reviewItem>
    <reviewItem>
      <errorID>b9141527-a40a-489d-91d8-6c8bf8af420a</errorID>
      <errorWord>*</errorWord>
      <group>L1_Punc</group>
      <groupName>标点问题</groupName>
      <ability>L2_Punc</ability>
      <abilityName>标点符号检查</abilityName>
      <candidateList/>
      <explain/>
      <paraID>1101DDE5</paraID>
      <start>0</start>
      <end>1</end>
      <status>ignored</status>
      <modifiedWord/>
      <trackRevisions>false</trackRevisions>
    </reviewItem>
    <reviewItem>
      <errorID>5fef8989-adb1-434e-8090-7954b03ae528</errorID>
      <errorWord>*</errorWord>
      <group>L1_Punc</group>
      <groupName>标点问题</groupName>
      <ability>L2_Punc</ability>
      <abilityName>标点符号检查</abilityName>
      <candidateList/>
      <explain/>
      <paraID>63BEA393</paraID>
      <start>0</start>
      <end>1</end>
      <status>ignored</status>
      <modifiedWord/>
      <trackRevisions>false</trackRevisions>
    </reviewItem>
    <reviewItem>
      <errorID>c7462c65-6a4b-4cda-9d3e-de3a159b5e4c</errorID>
      <errorWord>(</errorWord>
      <group>L1_Format</group>
      <groupName>格式问题</groupName>
      <ability>L2_HalfPunc</ability>
      <abilityName>全半角检查</abilityName>
      <candidateList>
        <item>（</item>
      </candidateList>
      <explain>文本全半角错误。</explain>
      <paraID>44B0D672</paraID>
      <start>2</start>
      <end>3</end>
      <status>modified</status>
      <modifiedWord>（</modifiedWord>
      <trackRevisions>false</trackRevisions>
    </reviewItem>
    <reviewItem>
      <errorID>75bcadf1-c579-417c-a008-1b6f130a5506</errorID>
      <errorWord>)</errorWord>
      <group>L1_Format</group>
      <groupName>格式问题</groupName>
      <ability>L2_HalfPunc</ability>
      <abilityName>全半角检查</abilityName>
      <candidateList>
        <item>）</item>
      </candidateList>
      <explain>文本全半角错误。</explain>
      <paraID>44B0D672</paraID>
      <start>6</start>
      <end>7</end>
      <status>modified</status>
      <modifiedWord>）</modifiedWord>
      <trackRevisions>false</trackRevisions>
    </reviewItem>
    <reviewItem>
      <errorID>9d0db47e-a2d3-435d-ac20-ac05a880e966</errorID>
      <errorWord>巩固脱贫攻坚成果</errorWord>
      <group>L1_Word</group>
      <groupName>字词问题</groupName>
      <ability>L2_Typo</ability>
      <abilityName>字词错误</abilityName>
      <candidateList>
        <item>巩固拓展脱贫攻坚成果</item>
      </candidateList>
      <explain/>
      <paraID>2B621C14</paraID>
      <start>0</start>
      <end>10</end>
      <status>modified</status>
      <modifiedWord>巩固拓展脱贫攻坚成果</modifiedWord>
      <trackRevisions>false</trackRevisions>
    </reviewItem>
    <reviewItem>
      <errorID>915b1a34-1225-4763-b02c-3ae82c976a42</errorID>
      <errorWord>:</errorWord>
      <group>L1_Format</group>
      <groupName>格式问题</groupName>
      <ability>L2_HalfPunc</ability>
      <abilityName>全半角检查</abilityName>
      <candidateList>
        <item>：</item>
      </candidateList>
      <explain>文本全半角错误。</explain>
      <paraID>6C6F9D2C</paraID>
      <start>4</start>
      <end>5</end>
      <status>modified</status>
      <modifiedWord>：</modifiedWord>
      <trackRevisions>false</trackRevisions>
    </reviewItem>
    <reviewItem>
      <errorID>09545656-eb43-4fd4-ac68-3de37f874087</errorID>
      <errorWord>(</errorWord>
      <group>L1_Format</group>
      <groupName>格式问题</groupName>
      <ability>L2_HalfPunc</ability>
      <abilityName>全半角检查</abilityName>
      <candidateList>
        <item>（</item>
      </candidateList>
      <explain>文本全半角错误。</explain>
      <paraID>39F93F82</paraID>
      <start>2</start>
      <end>3</end>
      <status>modified</status>
      <modifiedWord>（</modifiedWord>
      <trackRevisions>false</trackRevisions>
    </reviewItem>
    <reviewItem>
      <errorID>4f8d6f38-97aa-4e9d-89d0-774784efee36</errorID>
      <errorWord>)</errorWord>
      <group>L1_Format</group>
      <groupName>格式问题</groupName>
      <ability>L2_HalfPunc</ability>
      <abilityName>全半角检查</abilityName>
      <candidateList>
        <item>）</item>
      </candidateList>
      <explain>文本全半角错误。</explain>
      <paraID>39F93F82</paraID>
      <start>8</start>
      <end>9</end>
      <status>modified</status>
      <modifiedWord>）</modifiedWord>
      <trackRevisions>false</trackRevisions>
    </reviewItem>
    <reviewItem>
      <errorID>e9373a70-cb4b-406a-939c-86bb0bee9f47</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4137B60F</paraID>
      <start>2</start>
      <end>12</end>
      <status>modified</status>
      <modifiedWord>一般公共预算财政拨款</modifiedWord>
      <trackRevisions>false</trackRevisions>
    </reviewItem>
    <reviewItem>
      <errorID>98424069-7227-4607-8989-df4f84d00fe9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1DDB7F0E</paraID>
      <start>0</start>
      <end>10</end>
      <status>modified</status>
      <modifiedWord>一般公共预算财政拨款</modifiedWord>
      <trackRevisions>false</trackRevisions>
    </reviewItem>
    <reviewItem>
      <errorID>c23afc00-d9ab-4b80-b9f4-e0407f31046f</errorID>
      <errorWord>:</errorWord>
      <group>L1_Format</group>
      <groupName>格式问题</groupName>
      <ability>L2_HalfPunc</ability>
      <abilityName>全半角检查</abilityName>
      <candidateList>
        <item>：</item>
      </candidateList>
      <explain>文本全半角错误。</explain>
      <paraID>348757E0</paraID>
      <start>4</start>
      <end>5</end>
      <status>modified</status>
      <modifiedWord>：</modifiedWord>
      <trackRevisions>false</trackRevisions>
    </reviewItem>
    <reviewItem>
      <errorID>2a57141a-377d-4ecc-961d-5ea5dc85b862</errorID>
      <errorWord>*</errorWord>
      <group>L1_Punc</group>
      <groupName>标点问题</groupName>
      <ability>L2_Punc</ability>
      <abilityName>标点符号检查</abilityName>
      <candidateList/>
      <explain/>
      <paraID>52963B37</paraID>
      <start>0</start>
      <end>1</end>
      <status>ignored</status>
      <modifiedWord/>
      <trackRevisions>false</trackRevisions>
    </reviewItem>
    <reviewItem>
      <errorID>db91b1dc-ee61-4bf9-a15c-11877e02cd33</errorID>
      <errorWord>*</errorWord>
      <group>L1_Punc</group>
      <groupName>标点问题</groupName>
      <ability>L2_Punc</ability>
      <abilityName>标点符号检查</abilityName>
      <candidateList/>
      <explain/>
      <paraID>5EF906AA</paraID>
      <start>0</start>
      <end>1</end>
      <status>ignored</status>
      <modifiedWord/>
      <trackRevisions>false</trackRevisions>
    </reviewItem>
    <reviewItem>
      <errorID>661bf0df-b7a3-4516-b69f-660aaf0c22c4</errorID>
      <errorWord>(</errorWord>
      <group>L1_Format</group>
      <groupName>格式问题</groupName>
      <ability>L2_HalfPunc</ability>
      <abilityName>全半角检查</abilityName>
      <candidateList>
        <item>（</item>
      </candidateList>
      <explain>文本全半角错误。</explain>
      <paraID>1213E068</paraID>
      <start>2</start>
      <end>3</end>
      <status>modified</status>
      <modifiedWord>（</modifiedWord>
      <trackRevisions>false</trackRevisions>
    </reviewItem>
    <reviewItem>
      <errorID>173d1faf-b187-483a-9baf-bcf1f4f743ac</errorID>
      <errorWord>)</errorWord>
      <group>L1_Format</group>
      <groupName>格式问题</groupName>
      <ability>L2_HalfPunc</ability>
      <abilityName>全半角检查</abilityName>
      <candidateList>
        <item>）</item>
      </candidateList>
      <explain>文本全半角错误。</explain>
      <paraID>1213E068</paraID>
      <start>6</start>
      <end>7</end>
      <status>modified</status>
      <modifiedWord>）</modifiedWord>
      <trackRevisions>false</trackRevisions>
    </reviewItem>
    <reviewItem>
      <errorID>b8e55f26-e778-4dc1-8e8f-ba99c8d4a4ab</errorID>
      <errorWord>:</errorWord>
      <group>L1_Format</group>
      <groupName>格式问题</groupName>
      <ability>L2_HalfPunc</ability>
      <abilityName>全半角检查</abilityName>
      <candidateList>
        <item>：</item>
      </candidateList>
      <explain>文本全半角错误。</explain>
      <paraID>743DD5EA</paraID>
      <start>4</start>
      <end>5</end>
      <status>modified</status>
      <modifiedWord>：</modifiedWord>
      <trackRevisions>false</trackRevisions>
    </reviewItem>
    <reviewItem>
      <errorID>383a3c00-dffb-4263-970f-9c159eee9cc1</errorID>
      <errorWord>*</errorWord>
      <group>L1_Punc</group>
      <groupName>标点问题</groupName>
      <ability>L2_Punc</ability>
      <abilityName>标点符号检查</abilityName>
      <candidateList/>
      <explain/>
      <paraID>66CDB61D</paraID>
      <start>0</start>
      <end>1</end>
      <status>ignored</status>
      <modifiedWord/>
      <trackRevisions>false</trackRevisions>
    </reviewItem>
    <reviewItem>
      <errorID>c74a869f-f522-41b6-95db-04a6fe1f3f05</errorID>
      <errorWord>*</errorWord>
      <group>L1_Punc</group>
      <groupName>标点问题</groupName>
      <ability>L2_Punc</ability>
      <abilityName>标点符号检查</abilityName>
      <candidateList/>
      <explain/>
      <paraID>64E55035</paraID>
      <start>0</start>
      <end>1</end>
      <status>ignored</status>
      <modifiedWord/>
      <trackRevisions>false</trackRevisions>
    </reviewItem>
    <reviewItem>
      <errorID>0b6e689a-9c7b-4bd6-8030-f67b3ae77770</errorID>
      <errorWord>:</errorWord>
      <group>L1_Format</group>
      <groupName>格式问题</groupName>
      <ability>L2_HalfPunc</ability>
      <abilityName>全半角检查</abilityName>
      <candidateList>
        <item>：</item>
      </candidateList>
      <explain>文本全半角错误。</explain>
      <paraID>72F4FF24</paraID>
      <start>4</start>
      <end>5</end>
      <status>modified</status>
      <modifiedWord>：</modifiedWord>
      <trackRevisions>false</trackRevisions>
    </reviewItem>
    <reviewItem>
      <errorID>96cad0b2-aa6d-4fe2-81a3-84191ec7786f</errorID>
      <errorWord>(</errorWord>
      <group>L1_Format</group>
      <groupName>格式问题</groupName>
      <ability>L2_HalfPunc</ability>
      <abilityName>全半角检查</abilityName>
      <candidateList>
        <item>（</item>
      </candidateList>
      <explain>文本全半角错误。</explain>
      <paraID> 807FD03</paraID>
      <start>4</start>
      <end>5</end>
      <status>modified</status>
      <modifiedWord>（</modifiedWord>
      <trackRevisions>false</trackRevisions>
    </reviewItem>
    <reviewItem>
      <errorID>de8a76c8-ace6-43e0-9c71-2842780f3c5f</errorID>
      <errorWord>)</errorWord>
      <group>L1_Format</group>
      <groupName>格式问题</groupName>
      <ability>L2_HalfPunc</ability>
      <abilityName>全半角检查</abilityName>
      <candidateList>
        <item>）</item>
      </candidateList>
      <explain>文本全半角错误。</explain>
      <paraID> 807FD03</paraID>
      <start>6</start>
      <end>7</end>
      <status>modified</status>
      <modifiedWord>）</modifiedWord>
      <trackRevisions>false</trackRevisions>
    </reviewItem>
    <reviewItem>
      <errorID>0c5a8e22-c9b9-44d5-8ec7-6ce722806c44</errorID>
      <errorWord>:</errorWord>
      <group>L1_Format</group>
      <groupName>格式问题</groupName>
      <ability>L2_HalfPunc</ability>
      <abilityName>全半角检查</abilityName>
      <candidateList>
        <item>：</item>
      </candidateList>
      <explain>文本全半角错误。</explain>
      <paraID>18D04285</paraID>
      <start>4</start>
      <end>5</end>
      <status>modified</status>
      <modifiedWord>：</modifiedWord>
      <trackRevisions>false</trackRevisions>
    </reviewItem>
    <reviewItem>
      <errorID>7bda20fc-1b89-473f-8391-722d6adff542</errorID>
      <errorWord>*</errorWord>
      <group>L1_Punc</group>
      <groupName>标点问题</groupName>
      <ability>L2_Punc</ability>
      <abilityName>标点符号检查</abilityName>
      <candidateList/>
      <explain/>
      <paraID>4AE17B11</paraID>
      <start>0</start>
      <end>1</end>
      <status>ignored</status>
      <modifiedWord/>
      <trackRevisions>false</trackRevisions>
    </reviewItem>
    <reviewItem>
      <errorID>63ce0d81-6425-4794-8806-04fe9e937359</errorID>
      <errorWord>*</errorWord>
      <group>L1_Punc</group>
      <groupName>标点问题</groupName>
      <ability>L2_Punc</ability>
      <abilityName>标点符号检查</abilityName>
      <candidateList/>
      <explain/>
      <paraID>65DD0934</paraID>
      <start>0</start>
      <end>1</end>
      <status>ignored</status>
      <modifiedWord/>
      <trackRevisions>false</trackRevisions>
    </reviewItem>
    <reviewItem>
      <errorID>063942ca-da55-4dd2-b950-acfac40be5d2</errorID>
      <errorWord>:</errorWord>
      <group>L1_Format</group>
      <groupName>格式问题</groupName>
      <ability>L2_HalfPunc</ability>
      <abilityName>全半角检查</abilityName>
      <candidateList>
        <item>：</item>
      </candidateList>
      <explain>文本全半角错误。</explain>
      <paraID>1AAEBBF8</paraID>
      <start>4</start>
      <end>5</end>
      <status>modified</status>
      <modifiedWord>：</modifiedWord>
      <trackRevisions>false</trackRevisions>
    </reviewItem>
    <reviewItem>
      <errorID>31bcf946-5f17-4b7f-8923-640747858e5e</errorID>
      <errorWord>*</errorWord>
      <group>L1_Punc</group>
      <groupName>标点问题</groupName>
      <ability>L2_Punc</ability>
      <abilityName>标点符号检查</abilityName>
      <candidateList/>
      <explain/>
      <paraID>37792E2A</paraID>
      <start>0</start>
      <end>1</end>
      <status>ignored</status>
      <modifiedWord/>
      <trackRevisions>false</trackRevisions>
    </reviewItem>
    <reviewItem>
      <errorID>1c79239a-b3db-453c-a2f9-dd1a9b6719f0</errorID>
      <errorWord>*</errorWord>
      <group>L1_Punc</group>
      <groupName>标点问题</groupName>
      <ability>L2_Punc</ability>
      <abilityName>标点符号检查</abilityName>
      <candidateList/>
      <explain/>
      <paraID>11D76303</paraID>
      <start>0</start>
      <end>1</end>
      <status>ignored</status>
      <modifiedWord/>
      <trackRevisions>false</trackRevisions>
    </reviewItem>
    <reviewItem>
      <errorID>55dd1e8f-a79a-4b4e-9c79-76ad4a339ebf</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512F18E6</paraID>
      <start>0</start>
      <end>6</end>
      <status>modified</status>
      <modifiedWord>“三公”经费</modifiedWord>
      <trackRevisions>false</trackRevisions>
    </reviewItem>
    <reviewItem>
      <errorID>c727dc4d-123b-412e-8943-48f4fca53009</errorID>
      <errorWord>-</errorWord>
      <group>L1_Format</group>
      <groupName>格式问题</groupName>
      <ability>L2_HalfPunc</ability>
      <abilityName>全半角检查</abilityName>
      <candidateList>
        <item>－</item>
      </candidateList>
      <explain>文本全半角错误。</explain>
      <paraID>11625D21</paraID>
      <start>3</start>
      <end>4</end>
      <status>modified</status>
      <modifiedWord>－</modifiedWord>
      <trackRevisions>false</trackRevisions>
    </reviewItem>
    <reviewItem>
      <errorID>31d0b93b-c222-4b96-809d-367f2d298ba6</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2F4F20A1</paraID>
      <start>1</start>
      <end>4</end>
      <status>modified</status>
      <modifiedWord>（一）</modifiedWord>
      <trackRevisions>false</trackRevisions>
    </reviewItem>
    <reviewItem>
      <errorID>deefd8f2-fd20-4ff7-850e-db47182875c3</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39D03589</paraID>
      <start>1</start>
      <end>4</end>
      <status>modified</status>
      <modifiedWord>（二）</modifiedWord>
      <trackRevisions>false</trackRevisions>
    </reviewItem>
    <reviewItem>
      <errorID>ebde0bb3-7a10-4d07-be05-eadbdfc77768</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74BB7B5C</paraID>
      <start>1</start>
      <end>4</end>
      <status>modified</status>
      <modifiedWord>（三）</modifiedWord>
      <trackRevisions>false</trackRevisions>
    </reviewItem>
    <reviewItem>
      <errorID>44b181e5-b72d-456b-b2f5-1f0c957bf304</errorID>
      <errorWord>,</errorWord>
      <group>L1_Format</group>
      <groupName>格式问题</groupName>
      <ability>L2_HalfPunc</ability>
      <abilityName>全半角检查</abilityName>
      <candidateList>
        <item>，</item>
      </candidateList>
      <explain>文本全半角错误。</explain>
      <paraID>71F750BE</paraID>
      <start>35</start>
      <end>36</end>
      <status>modified</status>
      <modifiedWord>，</modifiedWord>
      <trackRevisions>false</trackRevisions>
    </reviewItem>
    <reviewItem>
      <errorID>216f2e4c-477c-483e-bc26-9b6723e6917a</errorID>
      <errorWord>,</errorWord>
      <group>L1_Format</group>
      <groupName>格式问题</groupName>
      <ability>L2_HalfPunc</ability>
      <abilityName>全半角检查</abilityName>
      <candidateList>
        <item>，</item>
      </candidateList>
      <explain>文本全半角错误。</explain>
      <paraID>4D428AA0</paraID>
      <start>24</start>
      <end>25</end>
      <status>modified</status>
      <modifiedWord>，</modifiedWord>
      <trackRevisions>false</trackRevisions>
    </reviewItem>
    <reviewItem>
      <errorID>da219112-323c-40cd-bbf4-7d1d146535b3</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183993BA</paraID>
      <start>0</start>
      <end>3</end>
      <status>modified</status>
      <modifiedWord>（四）</modifiedWord>
      <trackRevisions>false</trackRevisions>
    </reviewItem>
    <reviewItem>
      <errorID>d278d98e-c583-43da-9964-a6c4ee059f23</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59BB2F39</paraID>
      <start>0</start>
      <end>3</end>
      <status>modified</status>
      <modifiedWord>（五）</modifiedWord>
      <trackRevisions>false</trackRevisions>
    </reviewItem>
    <reviewItem>
      <errorID>221579f0-bad6-461f-ab2d-a3ae15a9c9c3</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79F85D25</paraID>
      <start>0</start>
      <end>3</end>
      <status>modified</status>
      <modifiedWord>（六）</modifiedWord>
      <trackRevisions>false</trackRevisions>
    </reviewItem>
    <reviewItem>
      <errorID>6612a133-fc85-4251-8495-bec888f2fcdb</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6DA48FE</paraID>
      <start>0</start>
      <end>3</end>
      <status>modified</status>
      <modifiedWord>（七）</modifiedWord>
      <trackRevisions>false</trackRevisions>
    </reviewItem>
    <reviewItem>
      <errorID>32cb3e51-823e-4a19-8676-5ad19e1666a6</errorID>
      <errorWord>,</errorWord>
      <group>L1_Format</group>
      <groupName>格式问题</groupName>
      <ability>L2_HalfPunc</ability>
      <abilityName>全半角检查</abilityName>
      <candidateList>
        <item>，</item>
      </candidateList>
      <explain>文本全半角错误。</explain>
      <paraID> F346529</paraID>
      <start>28</start>
      <end>29</end>
      <status>modified</status>
      <modifiedWord>，</modifiedWord>
      <trackRevisions>false</trackRevisions>
    </reviewItem>
    <reviewItem>
      <errorID>2622ec1f-20e2-4ffc-aea4-27a3dd37e795</errorID>
      <errorWord>:</errorWord>
      <group>L1_Format</group>
      <groupName>格式问题</groupName>
      <ability>L2_HalfPunc</ability>
      <abilityName>全半角检查</abilityName>
      <candidateList>
        <item>：</item>
      </candidateList>
      <explain>文本全半角错误。</explain>
      <paraID> F346529</paraID>
      <start>31</start>
      <end>32</end>
      <status>modified</status>
      <modifiedWord>：</modifiedWord>
      <trackRevisions>false</trackRevisions>
    </reviewItem>
    <reviewItem>
      <errorID>a7338d50-3d34-4c1d-a0c0-6a5b8b8ebcd0</errorID>
      <errorWord>,</errorWord>
      <group>L1_Format</group>
      <groupName>格式问题</groupName>
      <ability>L2_HalfPunc</ability>
      <abilityName>全半角检查</abilityName>
      <candidateList>
        <item>，</item>
      </candidateList>
      <explain>文本全半角错误。</explain>
      <paraID> F346529</paraID>
      <start>51</start>
      <end>52</end>
      <status>modified</status>
      <modifiedWord>，</modifiedWord>
      <trackRevisions>false</trackRevisions>
    </reviewItem>
    <reviewItem>
      <errorID>2dcca228-710b-4256-b84d-e1c4581533d7</errorID>
      <errorWord>,</errorWord>
      <group>L1_Format</group>
      <groupName>格式问题</groupName>
      <ability>L2_HalfPunc</ability>
      <abilityName>全半角检查</abilityName>
      <candidateList>
        <item>，</item>
      </candidateList>
      <explain>文本全半角错误。</explain>
      <paraID> F346529</paraID>
      <start>69</start>
      <end>70</end>
      <status>modified</status>
      <modifiedWord>，</modifiedWord>
      <trackRevisions>false</trackRevisions>
    </reviewItem>
    <reviewItem>
      <errorID>d19c2c1c-e5ae-43c5-8666-a536c1e2b8f4</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1DE6CA2C</paraID>
      <start>0</start>
      <end>3</end>
      <status>modified</status>
      <modifiedWord>（八）</modifiedWord>
      <trackRevisions>false</trackRevisions>
    </reviewItem>
    <reviewItem>
      <errorID>4cf80c1a-1d97-41eb-b763-4de115e24ece</errorID>
      <errorWord>,</errorWord>
      <group>L1_Format</group>
      <groupName>格式问题</groupName>
      <ability>L2_HalfPunc</ability>
      <abilityName>全半角检查</abilityName>
      <candidateList>
        <item>，</item>
      </candidateList>
      <explain>文本全半角错误。</explain>
      <paraID>2C87F807</paraID>
      <start>12</start>
      <end>13</end>
      <status>modified</status>
      <modifiedWord>，</modifiedWord>
      <trackRevisions>false</trackRevisions>
    </reviewItem>
    <reviewItem>
      <errorID>bb75de87-ee2b-4571-a86b-59991b3c7604</errorID>
      <errorWord>,</errorWord>
      <group>L1_Format</group>
      <groupName>格式问题</groupName>
      <ability>L2_HalfPunc</ability>
      <abilityName>全半角检查</abilityName>
      <candidateList>
        <item>，</item>
      </candidateList>
      <explain>文本全半角错误。</explain>
      <paraID>2C87F807</paraID>
      <start>23</start>
      <end>24</end>
      <status>modified</status>
      <modifiedWord>，</modifiedWord>
      <trackRevisions>false</trackRevisions>
    </reviewItem>
    <reviewItem>
      <errorID>0177e56c-c872-40d0-a437-c1a5fb405f40</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11FD5BE2</paraID>
      <start>0</start>
      <end>3</end>
      <status>modified</status>
      <modifiedWord>（九）</modifiedWord>
      <trackRevisions>false</trackRevisions>
    </reviewItem>
    <reviewItem>
      <errorID>95283e94-fa74-4597-8ffa-4f0d8483dd65</errorID>
      <errorWord>0-6岁</errorWord>
      <group>L1_Punc</group>
      <groupName>标点问题</groupName>
      <ability>L2_Punc</ability>
      <abilityName>标点符号检查</abilityName>
      <candidateList>
        <item>0—6岁</item>
      </candidateList>
      <explain/>
      <paraID>5E682C8A</paraID>
      <start>36</start>
      <end>40</end>
      <status>modified</status>
      <modifiedWord>0—6岁</modifiedWord>
      <trackRevisions>false</trackRevisions>
    </reviewItem>
    <reviewItem>
      <errorID>d5d00d4f-c3db-4650-aaf6-4dc05541142e</errorID>
      <errorWord>[2019]54号</errorWord>
      <group>L1_Knowledge</group>
      <groupName>知识性问题</groupName>
      <ability>L2_Knowledge</ability>
      <abilityName>其他知识</abilityName>
      <candidateList>
        <item>〔2019〕54号</item>
      </candidateList>
      <explain>发文字号格式错误。</explain>
      <paraID> 21F71AA</paraID>
      <start>12</start>
      <end>21</end>
      <status>modified</status>
      <modifiedWord>〔2019〕54号</modifiedWord>
      <trackRevisions>false</trackRevisions>
    </reviewItem>
    <reviewItem>
      <errorID>6fd24aa6-933a-4e3a-8866-7983c2282a3e</errorID>
      <errorWord>[2025]11号</errorWord>
      <group>L1_Knowledge</group>
      <groupName>知识性问题</groupName>
      <ability>L2_Knowledge</ability>
      <abilityName>其他知识</abilityName>
      <candidateList>
        <item>〔2025〕11号</item>
      </candidateList>
      <explain>发文字号格式错误。</explain>
      <paraID> 21F71AA</paraID>
      <start>27</start>
      <end>36</end>
      <status>modified</status>
      <modifiedWord>〔2025〕11号</modifiedWord>
      <trackRevisions>false</trackRevisions>
    </reviewItem>
    <reviewItem>
      <errorID>d8d3aec3-5f14-45a6-abe9-0b4e66d57658</errorID>
      <errorWord>[2025]4号</errorWord>
      <group>L1_Knowledge</group>
      <groupName>知识性问题</groupName>
      <ability>L2_Knowledge</ability>
      <abilityName>其他知识</abilityName>
      <candidateList>
        <item>〔2025〕4号</item>
      </candidateList>
      <explain>发文字号格式错误。</explain>
      <paraID> 21F71AA</paraID>
      <start>44</start>
      <end>52</end>
      <status>modified</status>
      <modifiedWord>〔2025〕4号</modifiedWord>
      <trackRevisions>false</trackRevisions>
    </reviewItem>
    <reviewItem>
      <errorID>622242ce-d5eb-47cb-aae8-8864d6da0525</errorID>
      <errorWord>[2025]6号</errorWord>
      <group>L1_Knowledge</group>
      <groupName>知识性问题</groupName>
      <ability>L2_Knowledge</ability>
      <abilityName>其他知识</abilityName>
      <candidateList>
        <item>〔2025〕6号</item>
      </candidateList>
      <explain>发文字号格式错误。</explain>
      <paraID> 21F71AA</paraID>
      <start>56</start>
      <end>64</end>
      <status>modified</status>
      <modifiedWord>〔2025〕6号</modifiedWord>
      <trackRevisions>false</trackRevisions>
    </reviewItem>
    <reviewItem>
      <errorID>aa5178ac-0782-4929-aef7-5c0ce5d4c79c</errorID>
      <errorWord>0-6岁</errorWord>
      <group>L1_Punc</group>
      <groupName>标点问题</groupName>
      <ability>L2_Punc</ability>
      <abilityName>标点符号检查</abilityName>
      <candidateList>
        <item>0—6岁</item>
      </candidateList>
      <explain/>
      <paraID>356BD11E</paraID>
      <start>53</start>
      <end>57</end>
      <status>modified</status>
      <modifiedWord>0—6岁</modifiedWord>
      <trackRevisions>false</trackRevisions>
    </reviewItem>
    <reviewItem>
      <errorID>f5c8a2ef-5da5-44fc-abff-51de1953548a</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67A7D164</paraID>
      <start>19</start>
      <end>25</end>
      <status>modified</status>
      <modifiedWord>“三公”经费</modifiedWord>
      <trackRevisions>false</trackRevisions>
    </reviewItem>
    <reviewItem>
      <errorID>31de6961-5b9b-4806-8bee-84692776a53f</errorID>
      <errorWord>,</errorWord>
      <group>L1_Format</group>
      <groupName>格式问题</groupName>
      <ability>L2_HalfPunc</ability>
      <abilityName>全半角检查</abilityName>
      <candidateList>
        <item>，</item>
      </candidateList>
      <explain>文本全半角错误。</explain>
      <paraID>2E1B7A23</paraID>
      <start>10</start>
      <end>11</end>
      <status>modified</status>
      <modifiedWord>，</modifiedWord>
      <trackRevisions>false</trackRevisions>
    </reviewItem>
    <reviewItem>
      <errorID>c89d416b-bdef-4d7e-a6e3-7d6ce9f03e2f</errorID>
      <errorWord>,</errorWord>
      <group>L1_Format</group>
      <groupName>格式问题</groupName>
      <ability>L2_HalfPunc</ability>
      <abilityName>全半角检查</abilityName>
      <candidateList>
        <item>，</item>
      </candidateList>
      <explain>文本全半角错误。</explain>
      <paraID> 431B31B</paraID>
      <start>10</start>
      <end>11</end>
      <status>modified</status>
      <modifiedWord>，</modifiedWord>
      <trackRevisions>false</trackRevisions>
    </reviewItem>
    <reviewItem>
      <errorID>2308912d-b43e-4d01-b7a2-f273301e4edc</errorID>
      <errorWord>,</errorWord>
      <group>L1_Format</group>
      <groupName>格式问题</groupName>
      <ability>L2_HalfPunc</ability>
      <abilityName>全半角检查</abilityName>
      <candidateList>
        <item>，</item>
      </candidateList>
      <explain>文本全半角错误。</explain>
      <paraID>375346D3</paraID>
      <start>12</start>
      <end>13</end>
      <status>modified</status>
      <modifiedWord>，</modifiedWord>
      <trackRevisions>false</trackRevisions>
    </reviewItem>
    <reviewItem>
      <errorID>b39fcda7-9287-40ee-800d-6fb9aa5a049c</errorID>
      <errorWord>,</errorWord>
      <group>L1_Format</group>
      <groupName>格式问题</groupName>
      <ability>L2_HalfPunc</ability>
      <abilityName>全半角检查</abilityName>
      <candidateList>
        <item>，</item>
      </candidateList>
      <explain>文本全半角错误。</explain>
      <paraID>1FA3A799</paraID>
      <start>12</start>
      <end>13</end>
      <status>modified</status>
      <modifiedWord>，</modifiedWord>
      <trackRevisions>false</trackRevisions>
    </reviewItem>
    <reviewItem>
      <errorID>7d91e0b0-a75a-4701-ad4b-69c301870d93</errorID>
      <errorWord>实务</errorWord>
      <group>L1_Word</group>
      <groupName>字词问题</groupName>
      <ability>L2_Typo</ability>
      <abilityName>字词错误</abilityName>
      <candidateList>
        <item>事务</item>
      </candidateList>
      <explain>〈名〉❶所做的或要做的事情：～繁忙。❷总务：～员｜～工作。</explain>
      <paraID>24136034</paraID>
      <start>30</start>
      <end>32</end>
      <status>modified</status>
      <modifiedWord>事务</modifiedWord>
      <trackRevisions>false</trackRevisions>
    </reviewItem>
    <reviewItem>
      <errorID>023fb5a0-f7bd-4762-a17f-3caafd7ecd45</errorID>
      <errorWord>反应</errorWord>
      <group>L1_Word</group>
      <groupName>字词问题</groupName>
      <ability>L2_Typo</ability>
      <abilityName>字词错误</abilityName>
      <candidateList>
        <item>反映</item>
      </candidateList>
      <explain>〈动〉❶反照，比喻把客观事物的实质表现出来：这部小说～了现实的生活和斗争。❷把情况、意见等告诉上级或有关部门：把情况～到县里｜他～的意见值得重视。❸通常指机体接受和回答客观事物影响的活动过程。</explain>
      <paraID>62C059F6</paraID>
      <start>8</start>
      <end>10</end>
      <status>modified</status>
      <modifiedWord>反映</modifiedWord>
      <trackRevisions>false</trackRevisions>
    </reviewItem>
  </reviewItems>
  <config/>
</contractReview>
</file>

<file path=customXml/itemProps1.xml><?xml version="1.0" encoding="utf-8"?>
<ds:datastoreItem xmlns:ds="http://schemas.openxmlformats.org/officeDocument/2006/customXml" ds:itemID="{7a07c096-0007-41ec-b8e4-222eaa8d635b}">
  <ds:schemaRefs/>
</ds:datastoreItem>
</file>

<file path=docProps/app.xml><?xml version="1.0" encoding="utf-8"?>
<Properties xmlns="http://schemas.openxmlformats.org/officeDocument/2006/extended-properties" xmlns:vt="http://schemas.openxmlformats.org/officeDocument/2006/docPropsVTypes">
  <Template>Normal.dotm</Template>
  <Pages>29</Pages>
  <Words>9338</Words>
  <Characters>14709</Characters>
  <Lines>47</Lines>
  <Paragraphs>13</Paragraphs>
  <TotalTime>45</TotalTime>
  <ScaleCrop>false</ScaleCrop>
  <LinksUpToDate>false</LinksUpToDate>
  <CharactersWithSpaces>14807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2026-03-13T02:58:57Z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