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兴国县</w:t>
      </w:r>
      <w:r>
        <w:rPr>
          <w:rFonts w:hint="eastAsia"/>
          <w:sz w:val="44"/>
          <w:szCs w:val="44"/>
          <w:lang w:val="en-US" w:eastAsia="zh-CN"/>
        </w:rPr>
        <w:t>防震减灾局2021年本级</w:t>
      </w:r>
      <w:r>
        <w:rPr>
          <w:rFonts w:hint="eastAsia"/>
          <w:sz w:val="44"/>
          <w:szCs w:val="44"/>
        </w:rPr>
        <w:t>预算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  录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ind w:left="770" w:leftChars="0" w:hanging="770" w:hangingChars="213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第一部分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防震减灾局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单位概况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一、单位主要职责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二、单位基本情况</w:t>
      </w:r>
    </w:p>
    <w:p>
      <w:pPr>
        <w:ind w:left="770" w:leftChars="0" w:hanging="770" w:hangingChars="213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防震减灾局2021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单位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预算表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九、《部门整体支出绩效目标表》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</w:p>
    <w:p>
      <w:pPr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防震减灾局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预算情况说明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年单位预算收支情况说明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第四部分 名词解释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第一部分兴国县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防震减灾局单位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概况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  <w:t>单位主要职责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49" w:rightChars="214"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</w:pP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兴国县防震减灾局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主要职责是：负责防震减灾政策法规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拟定与实施、防震减灾标准制定与实施、防震减灾科技管理、地震监测预报管理、防震减灾执法监督、抗震设防要求管理、地震应急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 xml:space="preserve">防震减灾宣传  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机构设置及人员情况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  <w:t>兴国县防震减灾局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共有预算单位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个，包括：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  <w:t>兴国县防震减灾局二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级预算单位。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  <w:t xml:space="preserve">兴国县防震减灾局内设机构：办公室、震害防御与法规股、震情监测股。兴国县防震减灾局编制数6人，全额事业编制6人。 </w:t>
      </w: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防震减灾局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单位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年部门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或单位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预算表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8"/>
        <w:gridCol w:w="976"/>
        <w:gridCol w:w="3228"/>
        <w:gridCol w:w="14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收支预算总表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      入</w:t>
            </w:r>
          </w:p>
        </w:tc>
        <w:tc>
          <w:tcPr>
            <w:tcW w:w="238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支       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  <w:tc>
          <w:tcPr>
            <w:tcW w:w="163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项目(按支出功能科目类级)</w:t>
            </w:r>
          </w:p>
        </w:tc>
        <w:tc>
          <w:tcPr>
            <w:tcW w:w="75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一、财政拨款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社会保障和就业支出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一般公共预算拨款收入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卫生健康支出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专项收入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住房保障支出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政府性基金预算拨款收入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灾害防治及应急管理支出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预算内投资收入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二、事业收入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三、事业单位经营收入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四、其他收入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五、附属单位上缴收入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六、上级补助收入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本年收入合计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本年支出合计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七、用事业基金弥补收支差额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结转下年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八、上年结转（结余）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收入总计</w:t>
            </w:r>
          </w:p>
        </w:tc>
        <w:tc>
          <w:tcPr>
            <w:tcW w:w="4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支出总计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tbl>
      <w:tblPr>
        <w:tblW w:w="498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475"/>
        <w:gridCol w:w="1125"/>
        <w:gridCol w:w="1125"/>
        <w:gridCol w:w="870"/>
        <w:gridCol w:w="1215"/>
        <w:gridCol w:w="1288"/>
        <w:gridCol w:w="603"/>
        <w:gridCol w:w="734"/>
        <w:gridCol w:w="538"/>
        <w:gridCol w:w="660"/>
        <w:gridCol w:w="571"/>
        <w:gridCol w:w="661"/>
        <w:gridCol w:w="795"/>
        <w:gridCol w:w="1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部门收入总表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功能科目编码</w:t>
            </w:r>
          </w:p>
        </w:tc>
        <w:tc>
          <w:tcPr>
            <w:tcW w:w="7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功能科目名称</w:t>
            </w:r>
          </w:p>
        </w:tc>
        <w:tc>
          <w:tcPr>
            <w:tcW w:w="354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上年结转</w:t>
            </w:r>
          </w:p>
        </w:tc>
        <w:tc>
          <w:tcPr>
            <w:tcW w:w="148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财政拨款</w:t>
            </w:r>
          </w:p>
        </w:tc>
        <w:tc>
          <w:tcPr>
            <w:tcW w:w="1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事业收入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事业单位经营收入</w:t>
            </w:r>
          </w:p>
        </w:tc>
        <w:tc>
          <w:tcPr>
            <w:tcW w:w="1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其他收入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附属单位上缴收入</w:t>
            </w:r>
          </w:p>
        </w:tc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上级补助收入</w:t>
            </w:r>
          </w:p>
        </w:tc>
        <w:tc>
          <w:tcPr>
            <w:tcW w:w="3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用事业基金弥补收支差额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6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4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一般公共预算拨款收入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政府性基金预算拨款收入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专项收入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预算内投资收入</w:t>
            </w:r>
          </w:p>
        </w:tc>
        <w:tc>
          <w:tcPr>
            <w:tcW w:w="1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78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35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3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6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8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8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6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社会保障和就业支出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行政事业单位养老支出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2080505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卫生健康支出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11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行政事业单位医疗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2101102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事业单位医疗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2101103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公务员医疗补助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住房保障支出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02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住房改革支出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2210201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住房公积金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灾害防治及应急管理支出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地震事务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2240501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行政运行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2240599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　其他地震事务支出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567" w:bottom="1134" w:left="56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2940"/>
        <w:gridCol w:w="1504"/>
        <w:gridCol w:w="1539"/>
        <w:gridCol w:w="1472"/>
        <w:gridCol w:w="1049"/>
        <w:gridCol w:w="1702"/>
        <w:gridCol w:w="1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部门支出总表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支出功能分类科目</w:t>
            </w:r>
          </w:p>
        </w:tc>
        <w:tc>
          <w:tcPr>
            <w:tcW w:w="4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基本支出</w:t>
            </w:r>
          </w:p>
        </w:tc>
        <w:tc>
          <w:tcPr>
            <w:tcW w:w="4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项目支出</w:t>
            </w: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事业单位经营支出</w:t>
            </w:r>
          </w:p>
        </w:tc>
        <w:tc>
          <w:tcPr>
            <w:tcW w:w="5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上缴上级支出 </w:t>
            </w:r>
          </w:p>
        </w:tc>
        <w:tc>
          <w:tcPr>
            <w:tcW w:w="55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对附属单位补助支出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科目编码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科目名称 </w:t>
            </w:r>
          </w:p>
        </w:tc>
        <w:tc>
          <w:tcPr>
            <w:tcW w:w="4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3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55.43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社会保障和就业支出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行政事业单位养老支出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2080505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卫生健康支出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11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行政事业单位医疗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2101102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事业单位医疗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2101103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公务员医疗补助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住房保障支出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02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住房改革支出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2210201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住房公积金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灾害防治及应急管理支出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地震事务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2240501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行政运行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2240599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其他地震事务支出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567" w:bottom="1134" w:left="56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9"/>
        <w:gridCol w:w="1875"/>
        <w:gridCol w:w="3483"/>
        <w:gridCol w:w="917"/>
        <w:gridCol w:w="2404"/>
        <w:gridCol w:w="2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财政拨款收支总表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      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支出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  <w:tc>
          <w:tcPr>
            <w:tcW w:w="10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项目(按支出功能科目类级)</w:t>
            </w:r>
          </w:p>
        </w:tc>
        <w:tc>
          <w:tcPr>
            <w:tcW w:w="28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5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一般公共预算支出</w:t>
            </w:r>
          </w:p>
        </w:tc>
        <w:tc>
          <w:tcPr>
            <w:tcW w:w="85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政府性基金预算支出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一、财政拨款收入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09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一、本年支出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一般公共预算拨款收入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09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社会保障和就业支出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专项收入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卫生健康支出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政府性基金预算拨款收入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住房保障支出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预算内投资收入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灾害防治及应急管理支出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二、上年结转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二、结转下年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一般公共预算拨款结转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政府性基金预算拨款结转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收入总计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支出总计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567" w:bottom="1134" w:left="567" w:header="851" w:footer="992" w:gutter="0"/>
          <w:cols w:space="425" w:num="1"/>
          <w:docGrid w:type="lines" w:linePitch="312" w:charSpace="0"/>
        </w:sectPr>
      </w:pPr>
    </w:p>
    <w:tbl>
      <w:tblPr>
        <w:tblW w:w="152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3364"/>
        <w:gridCol w:w="2222"/>
        <w:gridCol w:w="2718"/>
        <w:gridCol w:w="2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2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一般公共预算支出表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97.93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社会保障和就业支出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行政事业单位养老支出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2080505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卫生健康支出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11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行政事业单位医疗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2101102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事业单位医疗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2101103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公务员医疗补助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住房保障支出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02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住房改革支出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2210201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住房公积金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灾害防治及应急管理支出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05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地震事务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2240501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行政运行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2240599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其他地震事务支出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567" w:bottom="1134" w:left="567" w:header="851" w:footer="992" w:gutter="0"/>
          <w:cols w:space="425" w:num="1"/>
          <w:docGrid w:type="lines" w:linePitch="312" w:charSpace="0"/>
        </w:sectPr>
      </w:pPr>
    </w:p>
    <w:tbl>
      <w:tblPr>
        <w:tblW w:w="15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3426"/>
        <w:gridCol w:w="2448"/>
        <w:gridCol w:w="2940"/>
        <w:gridCol w:w="2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一般公共预算基本支出表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支出经济分类科目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基本支出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人员经费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公用经费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工资福利支出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30101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基本工资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3010202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事业单位津补贴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30103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奖金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30106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伙食补助费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30108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机关事业单位基本养老保险缴费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5.82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5.82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30110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职工基本医疗保险缴费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30111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公务员医疗补助缴费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30113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住房公积金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商品和服务支出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30201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办公费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30206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电费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30217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公务接待费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3029999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其他其他商品和服务支出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0.40</w:t>
            </w: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567" w:bottom="1134" w:left="56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160"/>
        <w:gridCol w:w="945"/>
        <w:gridCol w:w="1704"/>
        <w:gridCol w:w="1395"/>
        <w:gridCol w:w="451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'三公'经费支出表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6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单位编码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因公出国(境)费</w:t>
            </w: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公务接待费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公务用车运行维护费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公务用车购置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兴国县应急管理局（部门）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1981"/>
        <w:gridCol w:w="990"/>
        <w:gridCol w:w="1414"/>
        <w:gridCol w:w="14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政府性基金预算支出表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填报单位:195003兴国县防震减灾局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支出功能分类科目</w:t>
            </w: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科目编码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科目名称 </w:t>
            </w:r>
          </w:p>
        </w:tc>
        <w:tc>
          <w:tcPr>
            <w:tcW w:w="6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0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基本支出</w:t>
            </w:r>
          </w:p>
        </w:tc>
        <w:tc>
          <w:tcPr>
            <w:tcW w:w="9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69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7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5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4041"/>
        <w:gridCol w:w="6457"/>
        <w:gridCol w:w="2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0" w:type="auto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2021年部门整体支出绩效目标表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兴国县防震减灾局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19323993362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部门所属领域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直属单位包括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内设职能部门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办公室、震害防御与法规股、震情监测股。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编制控制数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其中：行政编制人数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事业编制人数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编外人数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当年预算情况（万元）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收入预算合计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其中：上级财政拨款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本级财政安排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支出预算合计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其中：人员经费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年度绩效指标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防震减灾宣传检查投入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97.93万元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通过防灾减灾宣传培训，提高减灾能力，确保人民群众生命财产安全。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乡镇村干部职工参训率≥95%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满意度指标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95%</w:t>
            </w:r>
          </w:p>
        </w:tc>
      </w:tr>
    </w:tbl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072"/>
        <w:gridCol w:w="2111"/>
        <w:gridCol w:w="2519"/>
        <w:gridCol w:w="1795"/>
        <w:gridCol w:w="1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项目支出绩效目标申报表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2021年度                      单位：万元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4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地震科普教育基地经费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195003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防震减灾局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项目属性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地震科普教育基地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项目期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15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15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215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15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exac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总体目标</w:t>
            </w:r>
          </w:p>
        </w:tc>
        <w:tc>
          <w:tcPr>
            <w:tcW w:w="4455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通过建设地震科普教育基地，提高群众防震减灾知识。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指标值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地震科普教育基地建设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≥2</w:t>
            </w: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提高群众地震科普知识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宣传率≥85%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按工作要求，组织实施。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完成率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≥95%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地震科普教育基地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3万元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建设地震科普基地，提高全民地震知识。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≥2</w:t>
            </w: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提高群众地震科普知识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科普宣传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≥3次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</w:trPr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群众满意度≥90%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t>第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t>部分 兴国县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  <w:lang w:val="en-US" w:eastAsia="zh-CN"/>
        </w:rPr>
        <w:t>防震减灾局2021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  <w:lang w:val="en-US" w:eastAsia="zh-CN"/>
        </w:rPr>
        <w:t>单位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shd w:val="clear" w:color="auto" w:fill="auto"/>
        </w:rPr>
        <w:t>预算情况说明</w:t>
      </w: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</w:pP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  <w:t>一、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  <w:t>年单位预算收支情况说明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（一）收入预算情况</w:t>
      </w:r>
    </w:p>
    <w:p>
      <w:pPr>
        <w:spacing w:line="560" w:lineRule="exact"/>
        <w:ind w:firstLine="600" w:firstLineChars="200"/>
        <w:rPr>
          <w:rFonts w:hint="default" w:ascii="仿宋" w:hAnsi="仿宋" w:eastAsia="仿宋_GB2312" w:cs="仿宋"/>
          <w:color w:val="auto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20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21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防震减灾局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收入预算总额为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97.93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比上年增1.2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。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其中：财政拨款收入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97.93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万元，占收入预算总额的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100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原因：正常工资福利增加。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（二）支出预算情况</w:t>
      </w:r>
    </w:p>
    <w:p>
      <w:pPr>
        <w:spacing w:line="560" w:lineRule="exact"/>
        <w:ind w:firstLine="600" w:firstLineChars="200"/>
        <w:rPr>
          <w:rFonts w:ascii="仿宋_GB2312" w:eastAsia="仿宋_GB2312"/>
          <w:color w:val="auto"/>
          <w:sz w:val="30"/>
          <w:szCs w:val="30"/>
          <w:shd w:val="clear" w:color="auto" w:fill="auto"/>
        </w:rPr>
      </w:pP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2021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防震减灾局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支出预算总额为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97.93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万元，其中：</w:t>
      </w:r>
    </w:p>
    <w:p>
      <w:pPr>
        <w:ind w:left="319" w:leftChars="152" w:firstLine="0" w:firstLineChars="0"/>
        <w:rPr>
          <w:rFonts w:ascii="仿宋" w:hAnsi="仿宋" w:eastAsia="仿宋" w:cs="仿宋"/>
          <w:color w:val="auto"/>
          <w:sz w:val="30"/>
          <w:szCs w:val="30"/>
          <w:shd w:val="clear" w:color="auto" w:fill="auto"/>
        </w:rPr>
      </w:pP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按支出项目类别划分：基本支出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55.43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57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%，包括工资福利支出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51.83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万元、商品和服务支出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万元；项目支出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42.50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43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%，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全部为地震事务支出。</w:t>
      </w:r>
      <w:r>
        <w:rPr>
          <w:rFonts w:ascii="仿宋" w:hAnsi="仿宋" w:eastAsia="仿宋" w:cs="仿宋"/>
          <w:color w:val="auto"/>
          <w:sz w:val="30"/>
          <w:szCs w:val="30"/>
          <w:shd w:val="clear" w:color="auto" w:fill="auto"/>
        </w:rPr>
        <w:t xml:space="preserve"> </w:t>
      </w:r>
    </w:p>
    <w:p>
      <w:pPr>
        <w:ind w:firstLine="602" w:firstLineChars="200"/>
        <w:rPr>
          <w:rFonts w:hint="eastAsia" w:ascii="仿宋" w:hAnsi="仿宋" w:eastAsia="仿宋_GB2312" w:cs="仿宋"/>
          <w:color w:val="auto"/>
          <w:sz w:val="30"/>
          <w:szCs w:val="30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按支出项目类别划分：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基本支出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55.43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57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%，包括工资福利支出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51.83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万元、商品和服务支出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万元、对个人和家庭的补助支出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万元；项目支出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42.50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43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%，包括基本建设项目支出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42.50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。</w:t>
      </w:r>
    </w:p>
    <w:p>
      <w:pPr>
        <w:ind w:firstLine="602" w:firstLineChars="200"/>
        <w:rPr>
          <w:rFonts w:hint="eastAsia" w:ascii="仿宋" w:hAnsi="仿宋" w:eastAsia="仿宋_GB2312" w:cs="仿宋"/>
          <w:color w:val="auto"/>
          <w:sz w:val="30"/>
          <w:szCs w:val="30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按支出功能科目划分：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一般公共服务支出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%；社会保障和就业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5.82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%；医疗卫生支出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%；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住房保障支出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4.14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地震事务等支出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42.5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43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eastAsia="zh-CN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（三）财政拨款支出情况</w:t>
      </w:r>
    </w:p>
    <w:p>
      <w:pPr>
        <w:ind w:firstLine="750" w:firstLineChars="250"/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</w:pP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2021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防震减灾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局财政拨款（补助）支出预算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97.93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100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%，具体为：一般公共服务支出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万元，占财政拨款（补助）支出的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%；社会保障和就业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5.82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万元，占财政拨款（补助）支出的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%；医疗卫生支出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3.6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万元，占财政拨款（补助）支出的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住房保障支出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4.14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占财政拨款（补助）支出的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0.04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；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项目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支出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42.5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占支出预算总额的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  <w:lang w:val="en-US" w:eastAsia="zh-CN"/>
        </w:rPr>
        <w:t>43</w:t>
      </w:r>
      <w:r>
        <w:rPr>
          <w:rFonts w:hint="eastAsia" w:ascii="仿宋_GB2312" w:eastAsia="仿宋_GB2312"/>
          <w:color w:val="auto"/>
          <w:sz w:val="30"/>
          <w:szCs w:val="30"/>
          <w:shd w:val="clear" w:color="auto" w:fill="auto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其中：业务费10.5万元;地震群测群防6万元；地震科普宣传6万元；防震减灾行政执法检查5万元；兴国县县城地震应急避难疏散路线建设2万元；兴国县防震减灾科普示范学校建设6万元；抗震救灾应急演练2万元；地震科普教育基地3万元；兴国县村居地震安全示范村2万元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</w:rPr>
        <w:t>（四）政府性基金情况</w:t>
      </w:r>
    </w:p>
    <w:p>
      <w:pPr>
        <w:ind w:firstLine="426" w:firstLineChars="142"/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无</w:t>
      </w:r>
    </w:p>
    <w:p>
      <w:pPr>
        <w:ind w:firstLine="428" w:firstLineChars="142"/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shd w:val="clear" w:color="auto" w:fill="auto"/>
        </w:rPr>
        <w:t>（五）机关运行经费等重要事项的说明</w:t>
      </w:r>
    </w:p>
    <w:p>
      <w:pPr>
        <w:ind w:firstLine="549" w:firstLineChars="183"/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2021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机关运行费预算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  <w:lang w:val="en-US" w:eastAsia="zh-CN"/>
        </w:rPr>
        <w:t>3.6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万元，比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  <w:lang w:val="en-US" w:eastAsia="zh-CN"/>
        </w:rPr>
        <w:t>(上一年度）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预算增加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  <w:lang w:val="en-US" w:eastAsia="zh-CN"/>
        </w:rPr>
        <w:t>0.6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万元，增长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shd w:val="clear" w:color="auto" w:fill="auto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％。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auto"/>
        </w:rPr>
        <w:t>按照《地方预决算公开操作规程》明确的口径，机关运行费指各部门的公用经费，包括办公及印刷费、邮电费、差</w:t>
      </w:r>
      <w:r>
        <w:rPr>
          <w:rFonts w:hint="eastAsia" w:ascii="仿宋" w:hAnsi="仿宋" w:eastAsia="仿宋" w:cs="仿宋"/>
          <w:sz w:val="30"/>
          <w:szCs w:val="30"/>
        </w:rPr>
        <w:t>旅费、会议费、福利费、日常维修费、专用材料及一般设备购置费、办公用房水电费、办公用房取暖费、办公用房物业管理费、公务用车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运行维护费以及其他费用。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（六）政府采购情况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所属各单位政府采购总额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万元、政府采购工程预算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（七）国有资产占有使用情况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年12月31日、部门共有车辆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辆、其中、一般公务用车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辆、执法执勤用车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预算安排购置车辆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（八）绩效目标设置情况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＿万元：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1、项目概述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2.立项依据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3.实施主体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4、实施周期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5.年度预算安排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6.年度绩效目标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年“三公”经费预算情况说明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年兴国县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防震减灾局</w:t>
      </w:r>
      <w:r>
        <w:rPr>
          <w:rFonts w:hint="eastAsia" w:ascii="仿宋" w:hAnsi="仿宋" w:eastAsia="仿宋" w:cs="仿宋"/>
          <w:sz w:val="30"/>
          <w:szCs w:val="30"/>
        </w:rPr>
        <w:t>单位“三公”经费一般公共预算安排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1.5</w:t>
      </w:r>
      <w:r>
        <w:rPr>
          <w:rFonts w:hint="eastAsia" w:ascii="仿宋" w:hAnsi="仿宋" w:eastAsia="仿宋" w:cs="仿宋"/>
          <w:sz w:val="30"/>
          <w:szCs w:val="30"/>
        </w:rPr>
        <w:t>万元。其中：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因公出国（境）费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万元，主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要原因是：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……。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公务接待费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1.5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万元，主要原因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是：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机构改革，业务往来增加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主要原因是：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……。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万元，主要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原因是：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……。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第四部分名词解释</w:t>
      </w:r>
    </w:p>
    <w:p>
      <w:pPr>
        <w:ind w:firstLine="567" w:firstLineChars="189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ind w:firstLine="567" w:firstLineChars="189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（一）“三公”经费：政府部门人员因公出国（境）经费、公务车购置及运行费、公务招待费产生的费用。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（二）基本支出：是指行政事业单位为保障其机构正常运转、完成日常工作任务的支出，包括人员经费和日常公用经费。</w:t>
      </w:r>
    </w:p>
    <w:p>
      <w:pPr>
        <w:ind w:firstLine="569" w:firstLineChars="189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OTMyYTUxMzU5ZWNkNmJjYmQ4YjAzNDQ4MTQwNTIifQ=="/>
  </w:docVars>
  <w:rsids>
    <w:rsidRoot w:val="4A952178"/>
    <w:rsid w:val="013B4445"/>
    <w:rsid w:val="0259389F"/>
    <w:rsid w:val="026E5C09"/>
    <w:rsid w:val="028A5312"/>
    <w:rsid w:val="02AB3C57"/>
    <w:rsid w:val="055E7C1F"/>
    <w:rsid w:val="06EC048E"/>
    <w:rsid w:val="08850B9A"/>
    <w:rsid w:val="08DB07BA"/>
    <w:rsid w:val="09E16E7E"/>
    <w:rsid w:val="0A1A4033"/>
    <w:rsid w:val="0A2A7C4B"/>
    <w:rsid w:val="0DBC030F"/>
    <w:rsid w:val="0DDC125D"/>
    <w:rsid w:val="0F783207"/>
    <w:rsid w:val="12D13B8F"/>
    <w:rsid w:val="13651CF4"/>
    <w:rsid w:val="13A73F33"/>
    <w:rsid w:val="14321BD6"/>
    <w:rsid w:val="149A187C"/>
    <w:rsid w:val="151A3F46"/>
    <w:rsid w:val="16D33D8F"/>
    <w:rsid w:val="17C84DD7"/>
    <w:rsid w:val="1A705206"/>
    <w:rsid w:val="1BA65CC5"/>
    <w:rsid w:val="1CBE1DAD"/>
    <w:rsid w:val="1E3E2446"/>
    <w:rsid w:val="1E9D67E6"/>
    <w:rsid w:val="1ECD123A"/>
    <w:rsid w:val="249105C6"/>
    <w:rsid w:val="24D97E4C"/>
    <w:rsid w:val="25A13C8B"/>
    <w:rsid w:val="266767B1"/>
    <w:rsid w:val="26E80526"/>
    <w:rsid w:val="27894E0E"/>
    <w:rsid w:val="27DA0C3F"/>
    <w:rsid w:val="299C1596"/>
    <w:rsid w:val="2A2102CB"/>
    <w:rsid w:val="2BC1779B"/>
    <w:rsid w:val="2C93330C"/>
    <w:rsid w:val="2CB11613"/>
    <w:rsid w:val="2D0619FA"/>
    <w:rsid w:val="2D23435A"/>
    <w:rsid w:val="2EF66021"/>
    <w:rsid w:val="2F322202"/>
    <w:rsid w:val="2F5E5B1E"/>
    <w:rsid w:val="2F866E22"/>
    <w:rsid w:val="31D5325C"/>
    <w:rsid w:val="34036C94"/>
    <w:rsid w:val="346A78B1"/>
    <w:rsid w:val="353A73E0"/>
    <w:rsid w:val="36907DB8"/>
    <w:rsid w:val="36B74500"/>
    <w:rsid w:val="38BD65C0"/>
    <w:rsid w:val="3D28400F"/>
    <w:rsid w:val="3FCC0881"/>
    <w:rsid w:val="3FFE2BEB"/>
    <w:rsid w:val="44433384"/>
    <w:rsid w:val="44A76BDE"/>
    <w:rsid w:val="45392515"/>
    <w:rsid w:val="47855D2A"/>
    <w:rsid w:val="47E66840"/>
    <w:rsid w:val="48253782"/>
    <w:rsid w:val="4A8711F3"/>
    <w:rsid w:val="4A952178"/>
    <w:rsid w:val="4CA46E0E"/>
    <w:rsid w:val="4ED41501"/>
    <w:rsid w:val="52015652"/>
    <w:rsid w:val="52FB52AE"/>
    <w:rsid w:val="538B25DA"/>
    <w:rsid w:val="568455BA"/>
    <w:rsid w:val="568B6949"/>
    <w:rsid w:val="56E56D63"/>
    <w:rsid w:val="57E14298"/>
    <w:rsid w:val="58562F86"/>
    <w:rsid w:val="592B202F"/>
    <w:rsid w:val="59937EA9"/>
    <w:rsid w:val="59E56370"/>
    <w:rsid w:val="5BB71F8E"/>
    <w:rsid w:val="5CD34BA6"/>
    <w:rsid w:val="5D627845"/>
    <w:rsid w:val="5D7336BB"/>
    <w:rsid w:val="5DC310BE"/>
    <w:rsid w:val="5DEE48CB"/>
    <w:rsid w:val="5E926B46"/>
    <w:rsid w:val="5F2C080E"/>
    <w:rsid w:val="5F4B3119"/>
    <w:rsid w:val="5FAD16DE"/>
    <w:rsid w:val="5FF732A1"/>
    <w:rsid w:val="609B1DAE"/>
    <w:rsid w:val="609F196E"/>
    <w:rsid w:val="614B7400"/>
    <w:rsid w:val="61B53A89"/>
    <w:rsid w:val="61BE4BB3"/>
    <w:rsid w:val="63111F9F"/>
    <w:rsid w:val="63B00D0B"/>
    <w:rsid w:val="653E59A3"/>
    <w:rsid w:val="65D33603"/>
    <w:rsid w:val="667E3DD4"/>
    <w:rsid w:val="6693376E"/>
    <w:rsid w:val="670E441E"/>
    <w:rsid w:val="676C00D0"/>
    <w:rsid w:val="68367A45"/>
    <w:rsid w:val="684B5F38"/>
    <w:rsid w:val="6D94212F"/>
    <w:rsid w:val="6E413D6A"/>
    <w:rsid w:val="6EC54753"/>
    <w:rsid w:val="6F076824"/>
    <w:rsid w:val="6F0E0B37"/>
    <w:rsid w:val="6F1D5553"/>
    <w:rsid w:val="6F442178"/>
    <w:rsid w:val="6F697E58"/>
    <w:rsid w:val="6FCE2827"/>
    <w:rsid w:val="731974DD"/>
    <w:rsid w:val="73B250BD"/>
    <w:rsid w:val="73DB0D22"/>
    <w:rsid w:val="73FD3C94"/>
    <w:rsid w:val="74D15A17"/>
    <w:rsid w:val="75685CA9"/>
    <w:rsid w:val="75CD4430"/>
    <w:rsid w:val="7680271B"/>
    <w:rsid w:val="77882D05"/>
    <w:rsid w:val="77B30A3B"/>
    <w:rsid w:val="79314CD6"/>
    <w:rsid w:val="79A32FB8"/>
    <w:rsid w:val="79F45CB4"/>
    <w:rsid w:val="7A185828"/>
    <w:rsid w:val="7BBA0721"/>
    <w:rsid w:val="7CA852AF"/>
    <w:rsid w:val="7DAC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6">
    <w:name w:val="font21"/>
    <w:basedOn w:val="3"/>
    <w:qFormat/>
    <w:uiPriority w:val="0"/>
    <w:rPr>
      <w:rFonts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41"/>
    <w:basedOn w:val="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8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4465</Words>
  <Characters>5664</Characters>
  <Lines>0</Lines>
  <Paragraphs>0</Paragraphs>
  <TotalTime>2</TotalTime>
  <ScaleCrop>false</ScaleCrop>
  <LinksUpToDate>false</LinksUpToDate>
  <CharactersWithSpaces>6056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2021-05-14T07:15:00Z</dcterms:created>
  <dc:creator>Administrator</dc:creator>
  <cp:lastModifiedBy>兴国县安全生产监督管理局</cp:lastModifiedBy>
  <cp:lastPrinted>2021-05-19T06:47:00Z</cp:lastPrinted>
  <dcterms:modified xsi:type="dcterms:W3CDTF">2022-09-01T06:46:26Z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93710A30521E4E63A21118FF7C08CBAB</vt:lpwstr>
  </property>
</Properties>
</file>