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49" w:rightChars="214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兴国县应急管理局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1年部门预算</w:t>
      </w:r>
    </w:p>
    <w:p>
      <w:pPr>
        <w:spacing w:line="560" w:lineRule="exact"/>
        <w:ind w:right="449" w:rightChars="214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录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第一部分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概况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一、部门主要职责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二、部门基本情况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年部门预算表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九、《部门整体支出绩效目标表》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年部门预算收支情况说明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ind w:left="10" w:leftChars="5" w:firstLine="582" w:firstLineChars="194"/>
        <w:rPr>
          <w:rFonts w:hint="eastAsia" w:ascii="黑体" w:hAnsi="黑体" w:eastAsia="仿宋" w:cs="黑体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cr/>
      </w:r>
      <w:r>
        <w:rPr>
          <w:rFonts w:hint="eastAsia" w:ascii="仿宋" w:hAnsi="仿宋" w:eastAsia="仿宋" w:cs="仿宋"/>
          <w:b/>
          <w:bCs/>
          <w:sz w:val="32"/>
          <w:szCs w:val="32"/>
        </w:rPr>
        <w:t>第四部分 名词解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释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第一部分兴国县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概况</w:t>
      </w:r>
    </w:p>
    <w:p>
      <w:pPr>
        <w:numPr>
          <w:ilvl w:val="0"/>
          <w:numId w:val="0"/>
        </w:numPr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一、部门主要职责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兴国县应急管理局是主管应急管理工作的县政府工作部门，主要职责是：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生产监督管理职责，应急管理职责，防震减灾相关职责，消防管理职责，救灾职责，地质灾害防治职责，水旱灾害防治相关职责、森林防火相关职责，县防汛抗旱指挥部、县森林防火指挥部职责，县减灾委和县抗震救灾指挥部职责，县防汛办、县防火办行政职能，地质灾害防治相关行政职能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机构设置及人员情况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2021年兴国县应急管理局共有预算单位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个，包括：兴国县应急管理局一级预算单位，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  <w:t>兴国县防震减灾局二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级预算单位。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应急管理局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机关股室设置：办公室、综合安全监督管理股、灾害综合防治股、应急救援协调股。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下属事业单位：兴国县森林防灭火指挥部办公室（正科级）、兴国县防汛抗旱指挥部办公室（正科级）、兴国县防震减灾局（正科级）、兴国县安全生产监察大队（副科级）、兴国县专业森林消防队（股级）、兴国县生产安全事故应急救援中心（股级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应急局共有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编制数</w:t>
      </w:r>
      <w:r>
        <w:rPr>
          <w:rFonts w:ascii="仿宋" w:hAnsi="仿宋" w:eastAsia="仿宋" w:cs="仿宋"/>
          <w:color w:val="000000"/>
          <w:sz w:val="32"/>
          <w:szCs w:val="32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1人，其中：行政编制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2人、全额事业编制</w:t>
      </w:r>
      <w:r>
        <w:rPr>
          <w:rFonts w:ascii="仿宋" w:hAnsi="仿宋" w:eastAsia="仿宋" w:cs="仿宋"/>
          <w:color w:val="000000"/>
          <w:sz w:val="32"/>
          <w:szCs w:val="32"/>
        </w:rPr>
        <w:t>39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人；实有人数</w:t>
      </w:r>
      <w:r>
        <w:rPr>
          <w:rFonts w:ascii="仿宋" w:hAnsi="仿宋" w:eastAsia="仿宋" w:cs="仿宋"/>
          <w:color w:val="000000"/>
          <w:sz w:val="32"/>
          <w:szCs w:val="32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9人，其中：在职人数</w:t>
      </w:r>
      <w:r>
        <w:rPr>
          <w:rFonts w:ascii="仿宋" w:hAnsi="仿宋" w:eastAsia="仿宋" w:cs="仿宋"/>
          <w:color w:val="000000"/>
          <w:sz w:val="32"/>
          <w:szCs w:val="32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5人，包括行政人员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0人、全额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拨款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事业</w:t>
      </w:r>
      <w:r>
        <w:rPr>
          <w:rFonts w:ascii="仿宋" w:hAnsi="仿宋" w:eastAsia="仿宋" w:cs="仿宋"/>
          <w:color w:val="000000"/>
          <w:sz w:val="32"/>
          <w:szCs w:val="32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5人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退休人员4人。</w:t>
      </w: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应急管理局2021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年部门预算表</w:t>
      </w:r>
    </w:p>
    <w:p>
      <w:pPr>
        <w:ind w:firstLine="683" w:firstLineChars="189"/>
        <w:rPr>
          <w:rFonts w:hint="eastAsia" w:ascii="仿宋" w:hAnsi="仿宋" w:eastAsia="仿宋" w:cs="仿宋"/>
          <w:b/>
          <w:bCs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1"/>
        <w:gridCol w:w="1425"/>
        <w:gridCol w:w="2878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收支预算总表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5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14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5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      入</w:t>
            </w:r>
          </w:p>
        </w:tc>
        <w:tc>
          <w:tcPr>
            <w:tcW w:w="14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       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01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项目(按支出功能科目类级)</w:t>
            </w:r>
          </w:p>
        </w:tc>
        <w:tc>
          <w:tcPr>
            <w:tcW w:w="45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一、财政拨款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一般公共预算拨款收入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专项收入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政府性基金预算拨款收入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预算内投资收入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1,742.87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二、事业收入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三、事业单位经营收入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四、其他收入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五、附属单位上缴收入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六、上级补助收入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七、用事业基金弥补收支差额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结转下年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八、上年结转（结余）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50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567" w:right="1440" w:bottom="567" w:left="144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2130"/>
        <w:gridCol w:w="1080"/>
        <w:gridCol w:w="855"/>
        <w:gridCol w:w="1005"/>
        <w:gridCol w:w="1035"/>
        <w:gridCol w:w="1140"/>
        <w:gridCol w:w="720"/>
        <w:gridCol w:w="825"/>
        <w:gridCol w:w="765"/>
        <w:gridCol w:w="1065"/>
        <w:gridCol w:w="795"/>
        <w:gridCol w:w="930"/>
        <w:gridCol w:w="705"/>
        <w:gridCol w:w="1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部门收入总表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2907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功能科目编码</w:t>
            </w:r>
          </w:p>
        </w:tc>
        <w:tc>
          <w:tcPr>
            <w:tcW w:w="6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功能科目名称</w:t>
            </w:r>
          </w:p>
        </w:tc>
        <w:tc>
          <w:tcPr>
            <w:tcW w:w="339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148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财政拨款</w:t>
            </w:r>
          </w:p>
        </w:tc>
        <w:tc>
          <w:tcPr>
            <w:tcW w:w="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事业收入</w:t>
            </w:r>
          </w:p>
        </w:tc>
        <w:tc>
          <w:tcPr>
            <w:tcW w:w="3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事业单位经营收入</w:t>
            </w:r>
          </w:p>
        </w:tc>
        <w:tc>
          <w:tcPr>
            <w:tcW w:w="2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其他收入</w:t>
            </w:r>
          </w:p>
        </w:tc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附属单位上缴收入</w:t>
            </w:r>
          </w:p>
        </w:tc>
        <w:tc>
          <w:tcPr>
            <w:tcW w:w="2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4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用事业基金弥补收支差额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4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9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小计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一般公共预算拨款收入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政府性基金预算拨款收入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专项收入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预算内投资收入</w:t>
            </w:r>
          </w:p>
        </w:tc>
        <w:tc>
          <w:tcPr>
            <w:tcW w:w="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**</w:t>
            </w:r>
          </w:p>
        </w:tc>
        <w:tc>
          <w:tcPr>
            <w:tcW w:w="668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**</w:t>
            </w:r>
          </w:p>
        </w:tc>
        <w:tc>
          <w:tcPr>
            <w:tcW w:w="339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68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315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325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358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226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259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24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33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249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29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221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49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1,802.80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1,802.80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1,802.80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208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05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42.19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210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11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2.16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2.16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2101103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公务员医疗补助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1.44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1.44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213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03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水利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2130314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防汛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2130315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抗旱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02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224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1,742.87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1,742.87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1,742.87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应急管理事务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657.95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657.95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657.95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2240101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552.95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552.95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552.95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2240106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安全监管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2240109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应急管理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03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森林消防事务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881.92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881.92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881.92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2240301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220.00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220.00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220.00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2240304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森林消防应急救援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661.92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661.92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661.92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05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地震事务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2240501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2240599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其他地震事务支出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42.50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42.50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42.50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07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自然灾害救灾及恢复重建支出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2240703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自然灾害救灾补助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2240704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　　自然灾害灾后重建补助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85.00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85.00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85.00</w:t>
            </w:r>
          </w:p>
        </w:tc>
        <w:tc>
          <w:tcPr>
            <w:tcW w:w="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15"/>
          <w:szCs w:val="15"/>
        </w:rPr>
        <w:sectPr>
          <w:pgSz w:w="16838" w:h="11906" w:orient="landscape"/>
          <w:pgMar w:top="0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2"/>
        <w:gridCol w:w="5439"/>
        <w:gridCol w:w="936"/>
        <w:gridCol w:w="936"/>
        <w:gridCol w:w="936"/>
        <w:gridCol w:w="1656"/>
        <w:gridCol w:w="1296"/>
        <w:gridCol w:w="18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部门支出总表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事业单位经营支出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上缴上级支出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对附属单位补助支出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1,194.42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2101103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公务员医疗补助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水利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2130314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防汛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2130315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抗旱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1,742.87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1,184.42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应急管理事务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安全监管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应急管理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森林消防事务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森林消防应急救援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地震事务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其他地震事务支出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自然灾害救灾及恢复重建支出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自然灾害救灾补助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2240704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自然灾害灾后重建补助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0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2"/>
        <w:gridCol w:w="1501"/>
        <w:gridCol w:w="3951"/>
        <w:gridCol w:w="1176"/>
        <w:gridCol w:w="2136"/>
        <w:gridCol w:w="2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财政拨款收支总表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      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项目(按支出功能科目类级)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政府性基金预算支出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一、财政拨款收入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一般公共预算拨款收入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专项收入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政府性基金预算拨款收入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预算内投资收入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1,742.87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1,742.87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二、结转下年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一般公共预算拨款结转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政府性基金预算拨款结转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1,802.80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0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3"/>
        <w:gridCol w:w="4378"/>
        <w:gridCol w:w="1176"/>
        <w:gridCol w:w="1176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5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12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1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3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</w:p>
        </w:tc>
        <w:tc>
          <w:tcPr>
            <w:tcW w:w="117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1,802.80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608.38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1,194.42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05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11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2101103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公务员医疗补助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03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水利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2130314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防汛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2130315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抗旱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02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1,742.87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558.45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1,184.42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应急管理事务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657.95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552.95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2240101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552.95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552.95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2240106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安全监管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2240109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应急管理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03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森林消防事务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881.92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2240301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2240304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森林消防应急救援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661.92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05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地震事务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2240501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行政运行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2240599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其他地震事务支出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07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自然灾害救灾及恢复重建支出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2240703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自然灾害救灾补助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7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2240704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自然灾害灾后重建补助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85.00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0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109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4577"/>
        <w:gridCol w:w="1752"/>
        <w:gridCol w:w="1111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一般公共预算基本支出表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支出经济分类科目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480.97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基本工资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行政单位津补贴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事业单位津补贴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特殊岗位津贴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奖金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伙食补助费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机关事业单位基本养老保险缴费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职业年金缴费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职工基本医疗保险缴费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公务员医疗补助缴费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工伤保险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住房公积金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3019901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临时工工资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办公费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印刷费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水费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电费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邮电费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取暖费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物业管理费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差旅费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维修（护）费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会议费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培训费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公务接待费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委托业务费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工会经费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福利费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3023901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公务交通补贴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3029999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其他其他商品和服务支出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遗嘱补助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奖励金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其他对个人和家庭的补助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资本性支出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办公设备购置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1906" w:h="16838"/>
          <w:pgMar w:top="0" w:right="567" w:bottom="0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3618"/>
        <w:gridCol w:w="1605"/>
        <w:gridCol w:w="2145"/>
        <w:gridCol w:w="1725"/>
        <w:gridCol w:w="2685"/>
        <w:gridCol w:w="2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三公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2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单位编码</w:t>
            </w:r>
          </w:p>
        </w:tc>
        <w:tc>
          <w:tcPr>
            <w:tcW w:w="36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14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因公出国(境)费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公务用车购置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361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16.50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3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兴国县应急管理局（部门）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16.50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</w:pPr>
    </w:p>
    <w:tbl>
      <w:tblPr>
        <w:tblStyle w:val="4"/>
        <w:tblW w:w="157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6"/>
        <w:gridCol w:w="1367"/>
        <w:gridCol w:w="805"/>
        <w:gridCol w:w="1300"/>
        <w:gridCol w:w="1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政府性基金预算支出表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填报单位:195兴国县应急管理局（部门） , 195001兴国县应急管理局 , 195003兴国县防震减灾局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567" w:right="567" w:bottom="567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227"/>
        <w:gridCol w:w="227"/>
        <w:gridCol w:w="1081"/>
        <w:gridCol w:w="1081"/>
        <w:gridCol w:w="2192"/>
        <w:gridCol w:w="2175"/>
        <w:gridCol w:w="552"/>
        <w:gridCol w:w="1332"/>
        <w:gridCol w:w="1332"/>
        <w:gridCol w:w="1332"/>
        <w:gridCol w:w="1333"/>
        <w:gridCol w:w="1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部门公开表9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0" w:type="auto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2021年部门整体支出绩效目标表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0" w:type="auto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兴国县应急管理局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部门所属领域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应急管理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直属单位包括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兴国县森林防灭火指挥部办公室、兴国县防汛抗旱指挥部办公室、兴国县防震减灾局、兴国县安全生产监察大队、兴国县专业森林消防队、兴国县生产安全事故应急救援中心。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内设职能部门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办公室、综合安全监督管理股、灾害综合防治股、应急救援协调股。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编制控制数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在职人员总数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其中：行政编制人数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事业编制人数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编外人数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当年预算情况（万元）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收入预算合计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1802.8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其中：上级财政拨款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本级财政安排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1802.8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支出预算合计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1802.8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其中：人员经费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122.41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项目经费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资本性支出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年度绩效指标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安全生产监管执法、防火、防汛、救灾等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1802.8万元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通过防汛抗旱防灾减灾宣传培训及物质装备储备，提高防汛抗旱能力，确保人民群众生命财产安全。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乡镇村干部职工参训率≥80%；防汛抗旱主要力量参演率≥80%；防汛抗旱物资装备配备率≥95%；防汛抗旱工作经费充足。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满意度指标 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95%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6838" w:h="11906" w:orient="landscape"/>
          <w:pgMar w:top="567" w:right="567" w:bottom="567" w:left="567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478"/>
        <w:gridCol w:w="1073"/>
        <w:gridCol w:w="3187"/>
        <w:gridCol w:w="3225"/>
        <w:gridCol w:w="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项目支出绩效目标申报表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2021年度                      单位：万元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安全生产监管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项目属性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安全生产监管执法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总体目标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完善安全投入长效机制，用于安全生产事故及风险防控、隐患治理、监管执法、事故调查、举报奖励、装备建设、应急管理、教育培训、购买服务等。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安全生产教育培训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3000人次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安全生产执法装备更新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≥1批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安全生产监管执法经费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≥50批次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风险评估、隐患治理等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≥25</w:t>
            </w:r>
            <w:r>
              <w:rPr>
                <w:rStyle w:val="9"/>
                <w:rFonts w:hint="eastAsia" w:ascii="仿宋" w:hAnsi="仿宋" w:eastAsia="仿宋" w:cs="仿宋"/>
                <w:sz w:val="18"/>
                <w:szCs w:val="18"/>
                <w:lang w:val="en-US" w:eastAsia="zh-CN" w:bidi="ar"/>
              </w:rPr>
              <w:t>个乡镇、单位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通过防汛抗旱防灾减灾宣传培训及物质装备储备，提高防汛抗旱能力，确保人民群众生命财产安全。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乡镇村干部职工参训率≥80%；防汛抗旱主要力量参演率≥80%；防汛抗旱物资装备配备率≥95%；防汛抗旱工作经费充足。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按国家省市县级下达的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工作要求，组织实施。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完成率</w:t>
            </w:r>
            <w:r>
              <w:rPr>
                <w:rStyle w:val="10"/>
                <w:rFonts w:hint="eastAsia" w:ascii="仿宋" w:hAnsi="仿宋" w:eastAsia="仿宋" w:cs="仿宋"/>
                <w:sz w:val="18"/>
                <w:szCs w:val="18"/>
                <w:lang w:val="en-US" w:eastAsia="zh-CN" w:bidi="ar"/>
              </w:rPr>
              <w:t>≥95%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安全生产教育培训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安全生产执法装备更新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安全生产监管执法经费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风险评估、隐患治理等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通过宣传教育培训及物质装备更新及合理使用，提高安全生产监管执法能力，通过风险评估及隐患治理，减少事故风险，保证财政资金使用效率。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群众满意度≥95%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560" w:lineRule="exact"/>
        <w:jc w:val="both"/>
        <w:rPr>
          <w:rFonts w:hint="eastAsia" w:ascii="仿宋" w:hAnsi="仿宋" w:eastAsia="仿宋" w:cs="仿宋"/>
          <w:b/>
          <w:bCs/>
          <w:sz w:val="36"/>
          <w:szCs w:val="36"/>
        </w:rPr>
        <w:sectPr>
          <w:pgSz w:w="11906" w:h="16838"/>
          <w:pgMar w:top="0" w:right="1417" w:bottom="0" w:left="1417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both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年部门预算情况说明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部门预算收支情况说明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1年应急管理局收入预算总额为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802.80万元，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较上年增加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52%，主要原因是：森林防火、防灾减灾、防汛抗旱经费增加。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其中：财政拨款收入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802.80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万元，占收入预算总额的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1年应急管理局支出预算总额为1802.80万元，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较上年增加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52%，主要原因是：森林防火、防灾减灾、防汛抗旱经费增加。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其中：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基本支出608.38万元，占支出预算总额的33.7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，包括工资福利支出464.41万元；商品和服务支出122.41万元；对个人和家庭的补助支出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资本性支出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5万元。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项目支出1194.42万元，其中财政拨款11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，包括基本建设项目支出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万元、行政事业性项目支出1194.42万元。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按支出功能科目划分：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基本工资支出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335.67万元，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18.62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商品和服务支出12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.41万元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7.07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0.92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58.02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3.22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；医疗卫生支出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37.49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2.08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；住房保障支出</w:t>
      </w:r>
      <w:r>
        <w:rPr>
          <w:rFonts w:ascii="仿宋" w:hAnsi="仿宋" w:eastAsia="仿宋" w:cs="仿宋"/>
          <w:color w:val="000000"/>
          <w:sz w:val="32"/>
          <w:szCs w:val="32"/>
        </w:rPr>
        <w:t>33.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23万元，占支出预算总额的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1.84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；灾害防治及应急管理支出1194.42万元，占支出预算总额的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66.25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（三）财政拨款支出情况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1年兴国县应急管理局财政拨款支出预算万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1802.8万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，具体为：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基本工资支出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335.67万元，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18.62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商品和服务支出12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.41万元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7.07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0.92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58.02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3.22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；医疗卫生支出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37.49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2.08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；住房保障支出</w:t>
      </w:r>
      <w:r>
        <w:rPr>
          <w:rFonts w:ascii="仿宋" w:hAnsi="仿宋" w:eastAsia="仿宋" w:cs="仿宋"/>
          <w:color w:val="000000"/>
          <w:sz w:val="32"/>
          <w:szCs w:val="32"/>
        </w:rPr>
        <w:t>33.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23万元，占支出预算总额的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1.84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；灾害防治及应急管理支出1194.42万元，占支出预算总额的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66.25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（四）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政府性基金情况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900" w:firstLineChars="3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没有使用政府性基金预算拨款安排的支出。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（五）国有资本经营情况</w:t>
      </w:r>
    </w:p>
    <w:p>
      <w:pPr>
        <w:numPr>
          <w:ilvl w:val="0"/>
          <w:numId w:val="0"/>
        </w:numPr>
        <w:ind w:leftChars="200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没有使用国有资本经营预算拨款安排的支出。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）机关运行经费等重要事项的说明</w:t>
      </w:r>
    </w:p>
    <w:p>
      <w:pPr>
        <w:ind w:firstLine="549" w:firstLineChars="18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机关运行费预算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122.41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(上一年度）</w:t>
      </w:r>
      <w:r>
        <w:rPr>
          <w:rFonts w:hint="eastAsia" w:ascii="仿宋" w:hAnsi="仿宋" w:eastAsia="仿宋" w:cs="仿宋"/>
          <w:sz w:val="30"/>
          <w:szCs w:val="30"/>
        </w:rPr>
        <w:t>预算增加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18.23</w:t>
      </w:r>
      <w:r>
        <w:rPr>
          <w:rFonts w:hint="eastAsia" w:ascii="仿宋" w:hAnsi="仿宋" w:eastAsia="仿宋" w:cs="仿宋"/>
          <w:sz w:val="30"/>
          <w:szCs w:val="30"/>
        </w:rPr>
        <w:t>万元，增长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17.5</w:t>
      </w:r>
      <w:r>
        <w:rPr>
          <w:rFonts w:hint="eastAsia" w:ascii="仿宋" w:hAnsi="仿宋" w:eastAsia="仿宋" w:cs="仿宋"/>
          <w:sz w:val="30"/>
          <w:szCs w:val="30"/>
        </w:rPr>
        <w:t>％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，增加原因：由于事业单位改革单位合并人员增加，下乡费、办公费等费用增加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）政府采购情况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所属各单位政府采购总额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104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104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万元、政府采购工程预算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）国有资产占有使用情况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年12月31日、部门共有车辆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辆、其中、一般公务用车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辆、执法执勤用车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预算安排购置车辆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）绩效目标设置情况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16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1194.42</w:t>
      </w:r>
      <w:r>
        <w:rPr>
          <w:rFonts w:hint="eastAsia" w:ascii="仿宋" w:hAnsi="仿宋" w:eastAsia="仿宋" w:cs="仿宋"/>
          <w:sz w:val="30"/>
          <w:szCs w:val="30"/>
        </w:rPr>
        <w:t>万元：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1、项目概述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：为改善安全生产执法装备及安全生产执法人员执法能力建设，根据《中共中央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》要求，县级政府必须保证安全生产监管项目资金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100万元以上。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2.立项依据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3.实施主体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：兴国县应急管理局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4、实施周期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1年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5.年度预算安排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6.年度绩效目标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：更新安全生产执法装备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30套（台），执法装备更新经费30万元；加强安全生产执法人员培训，提高执法人员执法水平，安全生产执法人员培训经费5万元；执法经费保障65万元。</w:t>
      </w:r>
    </w:p>
    <w:p>
      <w:pPr>
        <w:ind w:firstLine="569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年“三公”经费预算情况说明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年兴国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县应急管理局</w:t>
      </w:r>
      <w:r>
        <w:rPr>
          <w:rFonts w:hint="eastAsia" w:ascii="仿宋" w:hAnsi="仿宋" w:eastAsia="仿宋" w:cs="仿宋"/>
          <w:sz w:val="30"/>
          <w:szCs w:val="30"/>
        </w:rPr>
        <w:t>“三公”经费一般公共预算安排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46.5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，较上年减少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21.2%。主要原因是：减少公务用车支出。</w:t>
      </w:r>
      <w:r>
        <w:rPr>
          <w:rFonts w:hint="eastAsia" w:ascii="仿宋" w:hAnsi="仿宋" w:eastAsia="仿宋" w:cs="仿宋"/>
          <w:sz w:val="30"/>
          <w:szCs w:val="30"/>
        </w:rPr>
        <w:t>其中：因公出国（境）费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公务接待费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16.5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万元，主要原因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由于事业单位改革，职能增加、人员增加。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万元，比上年减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sz w:val="30"/>
          <w:szCs w:val="30"/>
        </w:rPr>
        <w:t>万元，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主要原因是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：加强车辆管理，节约了费用。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第四部分名词解释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各部门结合实际进行解释。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ind w:firstLine="567" w:firstLineChars="189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（一）“三公”经费：政府部门人员因公出国（境）经费、公务车购置及运行费、公务招待费产生的费用。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（二）基本支出：是指行政事业单位为保障其机构正常运转、完成日常工作任务的支出，包括人员经费和日常公用经费。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</w:p>
    <w:p/>
    <w:sectPr>
      <w:pgSz w:w="11906" w:h="16838"/>
      <w:pgMar w:top="0" w:right="1417" w:bottom="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YTMyODY3YjkwMzM2ZTc5NzMyODNjMTlhMmE5ZmQifQ=="/>
  </w:docVars>
  <w:rsids>
    <w:rsidRoot w:val="57FF563F"/>
    <w:rsid w:val="00014299"/>
    <w:rsid w:val="000553BF"/>
    <w:rsid w:val="000A4C06"/>
    <w:rsid w:val="000E5AB0"/>
    <w:rsid w:val="00110769"/>
    <w:rsid w:val="00122109"/>
    <w:rsid w:val="0013177D"/>
    <w:rsid w:val="00180FB6"/>
    <w:rsid w:val="001F1EC1"/>
    <w:rsid w:val="00204857"/>
    <w:rsid w:val="0025316E"/>
    <w:rsid w:val="00253FC8"/>
    <w:rsid w:val="002743DA"/>
    <w:rsid w:val="002862F3"/>
    <w:rsid w:val="002A29A5"/>
    <w:rsid w:val="002A3BF0"/>
    <w:rsid w:val="002A4D08"/>
    <w:rsid w:val="002F1516"/>
    <w:rsid w:val="00376E56"/>
    <w:rsid w:val="00390CF7"/>
    <w:rsid w:val="00423C6D"/>
    <w:rsid w:val="004579BD"/>
    <w:rsid w:val="004A7018"/>
    <w:rsid w:val="004E0C67"/>
    <w:rsid w:val="00520CEE"/>
    <w:rsid w:val="00522B1A"/>
    <w:rsid w:val="005345C3"/>
    <w:rsid w:val="005832AD"/>
    <w:rsid w:val="005A32EF"/>
    <w:rsid w:val="005B6497"/>
    <w:rsid w:val="005F34CC"/>
    <w:rsid w:val="006363FD"/>
    <w:rsid w:val="00675E20"/>
    <w:rsid w:val="006D0B0E"/>
    <w:rsid w:val="006D7BED"/>
    <w:rsid w:val="00837BC6"/>
    <w:rsid w:val="00845297"/>
    <w:rsid w:val="008547DA"/>
    <w:rsid w:val="008812FF"/>
    <w:rsid w:val="008D7604"/>
    <w:rsid w:val="008F5329"/>
    <w:rsid w:val="00900E50"/>
    <w:rsid w:val="009474B9"/>
    <w:rsid w:val="00992A1E"/>
    <w:rsid w:val="009C1ADA"/>
    <w:rsid w:val="009C4D78"/>
    <w:rsid w:val="00B21DA8"/>
    <w:rsid w:val="00B54172"/>
    <w:rsid w:val="00B727C3"/>
    <w:rsid w:val="00B8252D"/>
    <w:rsid w:val="00B94346"/>
    <w:rsid w:val="00B965D0"/>
    <w:rsid w:val="00BA5B92"/>
    <w:rsid w:val="00BD63D1"/>
    <w:rsid w:val="00C214CF"/>
    <w:rsid w:val="00C82386"/>
    <w:rsid w:val="00CE2C59"/>
    <w:rsid w:val="00CE3E94"/>
    <w:rsid w:val="00CE40BD"/>
    <w:rsid w:val="00CF7B45"/>
    <w:rsid w:val="00D02F71"/>
    <w:rsid w:val="00D72C43"/>
    <w:rsid w:val="00D96102"/>
    <w:rsid w:val="00DD561F"/>
    <w:rsid w:val="00E06EEE"/>
    <w:rsid w:val="00E15AE6"/>
    <w:rsid w:val="00E31106"/>
    <w:rsid w:val="00E44E51"/>
    <w:rsid w:val="00E868D3"/>
    <w:rsid w:val="00EA27B9"/>
    <w:rsid w:val="00F61103"/>
    <w:rsid w:val="00F96B0E"/>
    <w:rsid w:val="02755DFE"/>
    <w:rsid w:val="03011BBD"/>
    <w:rsid w:val="033A0C2B"/>
    <w:rsid w:val="03501492"/>
    <w:rsid w:val="037A42DB"/>
    <w:rsid w:val="03E52930"/>
    <w:rsid w:val="041137C0"/>
    <w:rsid w:val="04CF2D0B"/>
    <w:rsid w:val="050658DF"/>
    <w:rsid w:val="06014C0B"/>
    <w:rsid w:val="060D2627"/>
    <w:rsid w:val="0653379E"/>
    <w:rsid w:val="06C61153"/>
    <w:rsid w:val="07825D59"/>
    <w:rsid w:val="0992356F"/>
    <w:rsid w:val="09B92BD4"/>
    <w:rsid w:val="0A2D51EA"/>
    <w:rsid w:val="0A4707FD"/>
    <w:rsid w:val="0BA44918"/>
    <w:rsid w:val="0C936119"/>
    <w:rsid w:val="0CA05FA3"/>
    <w:rsid w:val="0CC21CD0"/>
    <w:rsid w:val="0CFB6946"/>
    <w:rsid w:val="0D150226"/>
    <w:rsid w:val="0DB40E15"/>
    <w:rsid w:val="0E0367E9"/>
    <w:rsid w:val="0F2F2786"/>
    <w:rsid w:val="105E524A"/>
    <w:rsid w:val="126F6B43"/>
    <w:rsid w:val="128F6C64"/>
    <w:rsid w:val="13386F35"/>
    <w:rsid w:val="139D0B24"/>
    <w:rsid w:val="13DA259A"/>
    <w:rsid w:val="14705EFE"/>
    <w:rsid w:val="148F1EF6"/>
    <w:rsid w:val="15F33118"/>
    <w:rsid w:val="16005D04"/>
    <w:rsid w:val="16366B62"/>
    <w:rsid w:val="16C32FBA"/>
    <w:rsid w:val="188D1AD1"/>
    <w:rsid w:val="18A4506D"/>
    <w:rsid w:val="18B51EBE"/>
    <w:rsid w:val="195E16BF"/>
    <w:rsid w:val="1B35326F"/>
    <w:rsid w:val="1B6B5CF4"/>
    <w:rsid w:val="1BA568E9"/>
    <w:rsid w:val="1BBD14B4"/>
    <w:rsid w:val="1BF974E3"/>
    <w:rsid w:val="1BFB4FA4"/>
    <w:rsid w:val="1C730FDE"/>
    <w:rsid w:val="1D6E79F7"/>
    <w:rsid w:val="1DA65C52"/>
    <w:rsid w:val="1DDD3929"/>
    <w:rsid w:val="1FA616CA"/>
    <w:rsid w:val="213F6C51"/>
    <w:rsid w:val="22513B6F"/>
    <w:rsid w:val="22853819"/>
    <w:rsid w:val="228A2513"/>
    <w:rsid w:val="23942BA9"/>
    <w:rsid w:val="24A83AE9"/>
    <w:rsid w:val="254C061E"/>
    <w:rsid w:val="25CB22DB"/>
    <w:rsid w:val="25D57F3D"/>
    <w:rsid w:val="263F0183"/>
    <w:rsid w:val="265E2CFF"/>
    <w:rsid w:val="26D85083"/>
    <w:rsid w:val="28100029"/>
    <w:rsid w:val="28341F69"/>
    <w:rsid w:val="28660547"/>
    <w:rsid w:val="299B288F"/>
    <w:rsid w:val="299F1664"/>
    <w:rsid w:val="29B844D4"/>
    <w:rsid w:val="2AE61FBA"/>
    <w:rsid w:val="2B785D78"/>
    <w:rsid w:val="2C2A253A"/>
    <w:rsid w:val="2C3C1513"/>
    <w:rsid w:val="2DA11BF8"/>
    <w:rsid w:val="2EA361BE"/>
    <w:rsid w:val="2EF54807"/>
    <w:rsid w:val="301D31FA"/>
    <w:rsid w:val="30715E1E"/>
    <w:rsid w:val="30932048"/>
    <w:rsid w:val="3253107B"/>
    <w:rsid w:val="33A51F6D"/>
    <w:rsid w:val="352E5F92"/>
    <w:rsid w:val="36072724"/>
    <w:rsid w:val="36B96AFB"/>
    <w:rsid w:val="36CE6852"/>
    <w:rsid w:val="37E658E1"/>
    <w:rsid w:val="38543219"/>
    <w:rsid w:val="38675A43"/>
    <w:rsid w:val="38901CDF"/>
    <w:rsid w:val="38BA4763"/>
    <w:rsid w:val="393C5004"/>
    <w:rsid w:val="39CA0FC9"/>
    <w:rsid w:val="3ACD19BE"/>
    <w:rsid w:val="3B9A1C8B"/>
    <w:rsid w:val="3BE32F6D"/>
    <w:rsid w:val="3BEC625F"/>
    <w:rsid w:val="3BF86301"/>
    <w:rsid w:val="3E745B47"/>
    <w:rsid w:val="3E971C6D"/>
    <w:rsid w:val="3F10449D"/>
    <w:rsid w:val="3F3643C1"/>
    <w:rsid w:val="3F3F6558"/>
    <w:rsid w:val="3F6350B3"/>
    <w:rsid w:val="3F8021EE"/>
    <w:rsid w:val="3FA56AF0"/>
    <w:rsid w:val="40A818DF"/>
    <w:rsid w:val="410C362B"/>
    <w:rsid w:val="411E6EBB"/>
    <w:rsid w:val="41C55588"/>
    <w:rsid w:val="41F42BD4"/>
    <w:rsid w:val="42C70A6B"/>
    <w:rsid w:val="42D9753D"/>
    <w:rsid w:val="438C36D7"/>
    <w:rsid w:val="458D0AB3"/>
    <w:rsid w:val="45DD5B3C"/>
    <w:rsid w:val="45E5172B"/>
    <w:rsid w:val="462B784E"/>
    <w:rsid w:val="46813A73"/>
    <w:rsid w:val="46A63BDA"/>
    <w:rsid w:val="47DE73B4"/>
    <w:rsid w:val="47EA4535"/>
    <w:rsid w:val="48237C91"/>
    <w:rsid w:val="493A4AAE"/>
    <w:rsid w:val="495F3A41"/>
    <w:rsid w:val="49C119E5"/>
    <w:rsid w:val="49EF3445"/>
    <w:rsid w:val="4A5D0491"/>
    <w:rsid w:val="4B6B53F2"/>
    <w:rsid w:val="4CDF7B45"/>
    <w:rsid w:val="51253512"/>
    <w:rsid w:val="52862B12"/>
    <w:rsid w:val="52C27FEE"/>
    <w:rsid w:val="531620E8"/>
    <w:rsid w:val="54407707"/>
    <w:rsid w:val="54A4596D"/>
    <w:rsid w:val="54EB1352"/>
    <w:rsid w:val="54F55D2D"/>
    <w:rsid w:val="558512B9"/>
    <w:rsid w:val="57D54DE3"/>
    <w:rsid w:val="57FF563F"/>
    <w:rsid w:val="59DF0E4F"/>
    <w:rsid w:val="5A006872"/>
    <w:rsid w:val="5A1530F9"/>
    <w:rsid w:val="5ACD1102"/>
    <w:rsid w:val="5AF01470"/>
    <w:rsid w:val="5B4B300D"/>
    <w:rsid w:val="5C5F065B"/>
    <w:rsid w:val="5D173A86"/>
    <w:rsid w:val="5D2E6280"/>
    <w:rsid w:val="5D3A4C25"/>
    <w:rsid w:val="5D485C77"/>
    <w:rsid w:val="5E7121F3"/>
    <w:rsid w:val="5EBC031E"/>
    <w:rsid w:val="5FC24DA6"/>
    <w:rsid w:val="60237BF2"/>
    <w:rsid w:val="606853A0"/>
    <w:rsid w:val="61FD419F"/>
    <w:rsid w:val="624B51DE"/>
    <w:rsid w:val="625C2C9A"/>
    <w:rsid w:val="62CA54E0"/>
    <w:rsid w:val="62CB0B74"/>
    <w:rsid w:val="63033DF0"/>
    <w:rsid w:val="63F975E8"/>
    <w:rsid w:val="63FA7E9E"/>
    <w:rsid w:val="64416899"/>
    <w:rsid w:val="64FD4EB5"/>
    <w:rsid w:val="650224CC"/>
    <w:rsid w:val="650C2F15"/>
    <w:rsid w:val="65D03AC5"/>
    <w:rsid w:val="66B772E6"/>
    <w:rsid w:val="67C07E93"/>
    <w:rsid w:val="69392566"/>
    <w:rsid w:val="6B3D55A6"/>
    <w:rsid w:val="6D7B2E1B"/>
    <w:rsid w:val="6E104713"/>
    <w:rsid w:val="6E2F3C06"/>
    <w:rsid w:val="6E3336F6"/>
    <w:rsid w:val="6EC82754"/>
    <w:rsid w:val="70FB6E3E"/>
    <w:rsid w:val="720D24B0"/>
    <w:rsid w:val="73410663"/>
    <w:rsid w:val="741531EB"/>
    <w:rsid w:val="74435A01"/>
    <w:rsid w:val="74CC0400"/>
    <w:rsid w:val="75DC5892"/>
    <w:rsid w:val="77D9530E"/>
    <w:rsid w:val="78AA350E"/>
    <w:rsid w:val="78DA2FCD"/>
    <w:rsid w:val="798E2128"/>
    <w:rsid w:val="79BD3861"/>
    <w:rsid w:val="79E955B1"/>
    <w:rsid w:val="7ACA7190"/>
    <w:rsid w:val="7E696CE1"/>
    <w:rsid w:val="7F567244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font41"/>
    <w:basedOn w:val="5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6420</Words>
  <Characters>8784</Characters>
  <Lines>11</Lines>
  <Paragraphs>3</Paragraphs>
  <TotalTime>28</TotalTime>
  <ScaleCrop>false</ScaleCrop>
  <LinksUpToDate>false</LinksUpToDate>
  <CharactersWithSpaces>9339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2020-03-26T02:30:00Z</dcterms:created>
  <dc:creator>Administrator</dc:creator>
  <cp:lastModifiedBy>WPS_1569917168</cp:lastModifiedBy>
  <cp:lastPrinted>2021-02-23T07:08:00Z</cp:lastPrinted>
  <dcterms:modified xsi:type="dcterms:W3CDTF">2023-09-26T07:18:53Z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3F55E73675B445FF88A10A6651D3E541</vt:lpwstr>
  </property>
</Properties>
</file>