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23D654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方正小标宋简体" w:hAnsi="方正小标宋简体" w:eastAsia="方正小标宋简体" w:cs="方正小标宋简体"/>
          <w:b w:val="0"/>
          <w:bCs w:val="0"/>
          <w:i w:val="0"/>
          <w:iCs w:val="0"/>
          <w:caps w:val="0"/>
          <w:color w:val="auto"/>
          <w:spacing w:val="0"/>
          <w:sz w:val="44"/>
          <w:szCs w:val="44"/>
        </w:rPr>
      </w:pPr>
    </w:p>
    <w:p w14:paraId="71328E2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方正小标宋简体" w:hAnsi="方正小标宋简体" w:eastAsia="方正小标宋简体" w:cs="方正小标宋简体"/>
          <w:b w:val="0"/>
          <w:bCs w:val="0"/>
          <w:i w:val="0"/>
          <w:iCs w:val="0"/>
          <w:caps w:val="0"/>
          <w:color w:val="auto"/>
          <w:spacing w:val="0"/>
          <w:sz w:val="44"/>
          <w:szCs w:val="44"/>
        </w:rPr>
      </w:pPr>
      <w:r>
        <w:rPr>
          <w:rFonts w:hint="eastAsia" w:ascii="方正小标宋简体" w:hAnsi="方正小标宋简体" w:eastAsia="方正小标宋简体" w:cs="方正小标宋简体"/>
          <w:b w:val="0"/>
          <w:bCs w:val="0"/>
          <w:i w:val="0"/>
          <w:iCs w:val="0"/>
          <w:caps w:val="0"/>
          <w:color w:val="auto"/>
          <w:spacing w:val="0"/>
          <w:sz w:val="44"/>
          <w:szCs w:val="44"/>
        </w:rPr>
        <w:t>潋江镇2022年安全生产工作要点</w:t>
      </w:r>
    </w:p>
    <w:p w14:paraId="122A7270">
      <w:pPr>
        <w:keepNext w:val="0"/>
        <w:keepLines w:val="0"/>
        <w:pageBreakBefore w:val="0"/>
        <w:kinsoku/>
        <w:overflowPunct/>
        <w:topLinePunct w:val="0"/>
        <w:autoSpaceDE/>
        <w:autoSpaceDN/>
        <w:bidi w:val="0"/>
        <w:adjustRightInd/>
        <w:snapToGrid/>
        <w:spacing w:line="560" w:lineRule="exact"/>
        <w:jc w:val="center"/>
        <w:textAlignment w:val="auto"/>
        <w:rPr>
          <w:rFonts w:hint="eastAsia" w:eastAsia="方正小标宋简体"/>
          <w:color w:val="auto"/>
          <w:lang w:eastAsia="zh-CN"/>
        </w:rPr>
      </w:pPr>
      <w:r>
        <w:rPr>
          <w:rFonts w:hint="eastAsia" w:ascii="方正小标宋简体" w:hAnsi="方正小标宋简体" w:eastAsia="方正小标宋简体" w:cs="方正小标宋简体"/>
          <w:b w:val="0"/>
          <w:bCs w:val="0"/>
          <w:i w:val="0"/>
          <w:iCs w:val="0"/>
          <w:caps w:val="0"/>
          <w:color w:val="auto"/>
          <w:spacing w:val="0"/>
          <w:sz w:val="44"/>
          <w:szCs w:val="44"/>
          <w:lang w:eastAsia="zh-CN"/>
        </w:rPr>
        <w:t>（征求意见稿）</w:t>
      </w:r>
    </w:p>
    <w:p w14:paraId="4D97655F">
      <w:pPr>
        <w:keepNext w:val="0"/>
        <w:keepLines w:val="0"/>
        <w:pageBreakBefore w:val="0"/>
        <w:kinsoku/>
        <w:overflowPunct/>
        <w:topLinePunct w:val="0"/>
        <w:autoSpaceDE/>
        <w:autoSpaceDN/>
        <w:bidi w:val="0"/>
        <w:adjustRightInd/>
        <w:snapToGrid/>
        <w:spacing w:line="560" w:lineRule="exact"/>
        <w:textAlignment w:val="auto"/>
        <w:rPr>
          <w:rFonts w:hint="eastAsia"/>
          <w:color w:val="auto"/>
        </w:rPr>
      </w:pPr>
    </w:p>
    <w:p w14:paraId="1B63E718">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Autospacing="0" w:afterAutospacing="0" w:line="560" w:lineRule="exact"/>
        <w:ind w:left="0" w:right="0" w:firstLine="632"/>
        <w:jc w:val="both"/>
        <w:textAlignment w:val="auto"/>
        <w:rPr>
          <w:rFonts w:ascii="微软雅黑" w:hAnsi="微软雅黑" w:eastAsia="微软雅黑" w:cs="微软雅黑"/>
          <w:i w:val="0"/>
          <w:iCs w:val="0"/>
          <w:caps w:val="0"/>
          <w:color w:val="auto"/>
          <w:spacing w:val="0"/>
          <w:sz w:val="26"/>
          <w:szCs w:val="26"/>
        </w:rPr>
      </w:pPr>
      <w:r>
        <w:rPr>
          <w:rFonts w:ascii="仿宋_GB2312" w:hAnsi="微软雅黑" w:eastAsia="仿宋_GB2312" w:cs="仿宋_GB2312"/>
          <w:b/>
          <w:bCs/>
          <w:i w:val="0"/>
          <w:iCs w:val="0"/>
          <w:caps w:val="0"/>
          <w:color w:val="auto"/>
          <w:spacing w:val="0"/>
          <w:kern w:val="0"/>
          <w:sz w:val="32"/>
          <w:szCs w:val="32"/>
          <w:shd w:val="clear" w:fill="FFFFFF"/>
          <w:lang w:val="en-US" w:eastAsia="zh-CN" w:bidi="ar"/>
        </w:rPr>
        <w:t>总体要求：</w:t>
      </w:r>
      <w:r>
        <w:rPr>
          <w:rFonts w:hint="eastAsia" w:ascii="仿宋_GB2312" w:hAnsi="微软雅黑" w:eastAsia="仿宋_GB2312" w:cs="仿宋_GB2312"/>
          <w:i w:val="0"/>
          <w:iCs w:val="0"/>
          <w:caps w:val="0"/>
          <w:color w:val="auto"/>
          <w:spacing w:val="0"/>
          <w:kern w:val="0"/>
          <w:sz w:val="32"/>
          <w:szCs w:val="32"/>
          <w:shd w:val="clear" w:fill="FFFFFF"/>
          <w:lang w:val="en-US" w:eastAsia="zh-CN" w:bidi="ar"/>
        </w:rPr>
        <w:t>以习近平新时代中国特色社会主义思想为指导，全面贯彻党的十九大和十九届历次全会精神，深入贯彻落实习近平总书记关于安全生产重要论述和视察江西赣州重要讲话精神，认真落实党中央国务院、省委省政府、市委市政府和县委县政府关于安全生产各项决策部署，坚持“两个至上”，统筹“两件大事”，立足“两个根本”，聚焦“工业强、城乡美、百姓富、作风好”目标定位和新时代“第一等工作”要求，树牢安全发展理念，推进责任落实、风险识别、隐患整治、培训教育、能力提升全覆盖，</w:t>
      </w:r>
      <w:r>
        <w:rPr>
          <w:rFonts w:hint="eastAsia" w:ascii="仿宋_GB2312" w:hAnsi="微软雅黑" w:eastAsia="仿宋_GB2312" w:cs="仿宋_GB2312"/>
          <w:b w:val="0"/>
          <w:bCs w:val="0"/>
          <w:i w:val="0"/>
          <w:iCs w:val="0"/>
          <w:caps w:val="0"/>
          <w:color w:val="auto"/>
          <w:spacing w:val="0"/>
          <w:kern w:val="0"/>
          <w:sz w:val="32"/>
          <w:szCs w:val="32"/>
          <w:shd w:val="clear" w:fill="FFFFFF"/>
          <w:lang w:val="en-US" w:eastAsia="zh-CN" w:bidi="ar"/>
        </w:rPr>
        <w:t>全面提高统筹能力、基础能力、处置能力、管理能力，</w:t>
      </w:r>
      <w:r>
        <w:rPr>
          <w:rFonts w:hint="eastAsia" w:ascii="仿宋_GB2312" w:hAnsi="微软雅黑" w:eastAsia="仿宋_GB2312" w:cs="仿宋_GB2312"/>
          <w:i w:val="0"/>
          <w:iCs w:val="0"/>
          <w:caps w:val="0"/>
          <w:color w:val="auto"/>
          <w:spacing w:val="0"/>
          <w:kern w:val="0"/>
          <w:sz w:val="32"/>
          <w:szCs w:val="32"/>
          <w:shd w:val="clear" w:fill="FFFFFF"/>
          <w:lang w:val="en-US" w:eastAsia="zh-CN" w:bidi="ar"/>
        </w:rPr>
        <w:t>打好安全生产专项整治三年行动“巩固提升”攻坚战，以持续稳定的安全环境，助力“三大战略、八大行动”，迎接党的二十大胜利召开。</w:t>
      </w:r>
    </w:p>
    <w:p w14:paraId="3DA35777">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Autospacing="0" w:afterAutospacing="0" w:line="560" w:lineRule="exact"/>
        <w:ind w:left="0" w:right="0" w:firstLine="632"/>
        <w:jc w:val="both"/>
        <w:textAlignment w:val="auto"/>
        <w:rPr>
          <w:rFonts w:hint="eastAsia" w:ascii="微软雅黑" w:hAnsi="微软雅黑" w:eastAsia="微软雅黑" w:cs="微软雅黑"/>
          <w:i w:val="0"/>
          <w:iCs w:val="0"/>
          <w:caps w:val="0"/>
          <w:color w:val="auto"/>
          <w:spacing w:val="0"/>
          <w:sz w:val="26"/>
          <w:szCs w:val="26"/>
        </w:rPr>
      </w:pPr>
      <w:r>
        <w:rPr>
          <w:rFonts w:hint="eastAsia" w:ascii="仿宋_GB2312" w:hAnsi="微软雅黑" w:eastAsia="仿宋_GB2312" w:cs="仿宋_GB2312"/>
          <w:b/>
          <w:bCs/>
          <w:i w:val="0"/>
          <w:iCs w:val="0"/>
          <w:caps w:val="0"/>
          <w:color w:val="auto"/>
          <w:spacing w:val="0"/>
          <w:sz w:val="32"/>
          <w:szCs w:val="32"/>
          <w:shd w:val="clear" w:fill="FFFFFF"/>
        </w:rPr>
        <w:t>工作目标</w:t>
      </w:r>
      <w:r>
        <w:rPr>
          <w:rFonts w:hint="eastAsia" w:ascii="仿宋_GB2312" w:hAnsi="微软雅黑" w:eastAsia="仿宋_GB2312" w:cs="仿宋_GB2312"/>
          <w:i w:val="0"/>
          <w:iCs w:val="0"/>
          <w:caps w:val="0"/>
          <w:color w:val="auto"/>
          <w:spacing w:val="0"/>
          <w:sz w:val="32"/>
          <w:szCs w:val="32"/>
          <w:shd w:val="clear" w:fill="FFFFFF"/>
        </w:rPr>
        <w:t>：坚决完成安全生产专项整治三年行动各项任务；坚决防范一般事故，坚决根绝较大以上事故。</w:t>
      </w:r>
    </w:p>
    <w:p w14:paraId="190DF41D">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Autospacing="0" w:afterAutospacing="0" w:line="560" w:lineRule="exact"/>
        <w:ind w:left="0" w:right="0" w:firstLine="632"/>
        <w:jc w:val="both"/>
        <w:textAlignment w:val="auto"/>
        <w:rPr>
          <w:rFonts w:hint="eastAsia" w:ascii="微软雅黑" w:hAnsi="微软雅黑" w:eastAsia="微软雅黑" w:cs="微软雅黑"/>
          <w:i w:val="0"/>
          <w:iCs w:val="0"/>
          <w:caps w:val="0"/>
          <w:color w:val="auto"/>
          <w:spacing w:val="0"/>
          <w:sz w:val="26"/>
          <w:szCs w:val="26"/>
        </w:rPr>
      </w:pPr>
      <w:r>
        <w:rPr>
          <w:rFonts w:ascii="黑体" w:hAnsi="宋体" w:eastAsia="黑体" w:cs="黑体"/>
          <w:i w:val="0"/>
          <w:iCs w:val="0"/>
          <w:caps w:val="0"/>
          <w:color w:val="auto"/>
          <w:spacing w:val="0"/>
          <w:kern w:val="0"/>
          <w:sz w:val="32"/>
          <w:szCs w:val="32"/>
          <w:shd w:val="clear" w:fill="FFFFFF"/>
          <w:lang w:val="en-US" w:eastAsia="zh-CN" w:bidi="ar"/>
        </w:rPr>
        <w:t>一、</w:t>
      </w:r>
      <w:r>
        <w:rPr>
          <w:rFonts w:hint="eastAsia" w:ascii="黑体" w:hAnsi="宋体" w:eastAsia="黑体" w:cs="黑体"/>
          <w:i w:val="0"/>
          <w:iCs w:val="0"/>
          <w:caps w:val="0"/>
          <w:color w:val="auto"/>
          <w:spacing w:val="0"/>
          <w:kern w:val="0"/>
          <w:sz w:val="32"/>
          <w:szCs w:val="32"/>
          <w:shd w:val="clear" w:fill="FFFFFF"/>
          <w:lang w:val="en-US" w:eastAsia="zh-CN" w:bidi="ar"/>
        </w:rPr>
        <w:t>强化习近平总书记关于安全生产重要论述专题学习，铸牢安全发展理念</w:t>
      </w:r>
    </w:p>
    <w:p w14:paraId="2A042004">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Autospacing="0" w:afterAutospacing="0" w:line="560" w:lineRule="exact"/>
        <w:ind w:left="0" w:right="0" w:firstLine="632"/>
        <w:jc w:val="both"/>
        <w:textAlignment w:val="auto"/>
        <w:rPr>
          <w:rFonts w:hint="eastAsia" w:ascii="微软雅黑" w:hAnsi="微软雅黑" w:eastAsia="微软雅黑" w:cs="微软雅黑"/>
          <w:i w:val="0"/>
          <w:iCs w:val="0"/>
          <w:caps w:val="0"/>
          <w:color w:val="auto"/>
          <w:spacing w:val="0"/>
          <w:sz w:val="26"/>
          <w:szCs w:val="26"/>
        </w:rPr>
      </w:pPr>
      <w:r>
        <w:rPr>
          <w:rFonts w:ascii="楷体_GB2312" w:hAnsi="微软雅黑" w:eastAsia="楷体_GB2312" w:cs="楷体_GB2312"/>
          <w:b/>
          <w:bCs/>
          <w:i w:val="0"/>
          <w:iCs w:val="0"/>
          <w:caps w:val="0"/>
          <w:color w:val="auto"/>
          <w:spacing w:val="0"/>
          <w:kern w:val="0"/>
          <w:sz w:val="32"/>
          <w:szCs w:val="32"/>
          <w:shd w:val="clear" w:fill="FFFFFF"/>
          <w:lang w:val="en-US" w:eastAsia="zh-CN" w:bidi="ar"/>
        </w:rPr>
        <w:t>（一）持之以恒组织学习。</w:t>
      </w:r>
      <w:r>
        <w:rPr>
          <w:rFonts w:hint="eastAsia" w:ascii="仿宋_GB2312" w:hAnsi="微软雅黑" w:eastAsia="仿宋_GB2312" w:cs="仿宋_GB2312"/>
          <w:b w:val="0"/>
          <w:bCs w:val="0"/>
          <w:i w:val="0"/>
          <w:iCs w:val="0"/>
          <w:caps w:val="0"/>
          <w:color w:val="auto"/>
          <w:spacing w:val="0"/>
          <w:kern w:val="0"/>
          <w:sz w:val="32"/>
          <w:szCs w:val="32"/>
          <w:shd w:val="clear" w:fill="FFFFFF"/>
          <w:lang w:val="en-US" w:eastAsia="zh-CN" w:bidi="ar"/>
        </w:rPr>
        <w:t>持续</w:t>
      </w:r>
      <w:r>
        <w:rPr>
          <w:rFonts w:hint="eastAsia" w:ascii="仿宋_GB2312" w:hAnsi="微软雅黑" w:eastAsia="仿宋_GB2312" w:cs="仿宋_GB2312"/>
          <w:i w:val="0"/>
          <w:iCs w:val="0"/>
          <w:caps w:val="0"/>
          <w:color w:val="auto"/>
          <w:spacing w:val="0"/>
          <w:kern w:val="0"/>
          <w:sz w:val="32"/>
          <w:szCs w:val="32"/>
          <w:shd w:val="clear" w:fill="FFFFFF"/>
          <w:lang w:val="en-US" w:eastAsia="zh-CN" w:bidi="ar"/>
        </w:rPr>
        <w:t>推进习近平总书记关于安全生产重要论述专题学习，纳入镇党委常态化制度化学习内容，纳入党校干部教育培训课程和内容，纳入镇村安全监管干部业务培训、“三项岗位人员”以及一线岗位人员日常培训内容，做到及时学、深入学。持续深入学习《生命重于泰山——学习习近平总书记关于安全生产重要论述》电视专题片，树牢安全发展理念。</w:t>
      </w:r>
    </w:p>
    <w:p w14:paraId="30A3DC9E">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Autospacing="0" w:afterAutospacing="0" w:line="560" w:lineRule="exact"/>
        <w:ind w:left="0" w:right="0" w:firstLine="632"/>
        <w:textAlignment w:val="auto"/>
        <w:rPr>
          <w:rFonts w:hint="eastAsia" w:ascii="微软雅黑" w:hAnsi="微软雅黑" w:eastAsia="微软雅黑" w:cs="微软雅黑"/>
          <w:i w:val="0"/>
          <w:iCs w:val="0"/>
          <w:caps w:val="0"/>
          <w:color w:val="auto"/>
          <w:spacing w:val="0"/>
          <w:sz w:val="26"/>
          <w:szCs w:val="26"/>
        </w:rPr>
      </w:pPr>
      <w:r>
        <w:rPr>
          <w:rFonts w:hint="eastAsia" w:ascii="楷体_GB2312" w:hAnsi="微软雅黑" w:eastAsia="楷体_GB2312" w:cs="楷体_GB2312"/>
          <w:b/>
          <w:bCs/>
          <w:i w:val="0"/>
          <w:iCs w:val="0"/>
          <w:caps w:val="0"/>
          <w:color w:val="auto"/>
          <w:spacing w:val="0"/>
          <w:sz w:val="32"/>
          <w:szCs w:val="32"/>
          <w:shd w:val="clear" w:fill="FFFFFF"/>
        </w:rPr>
        <w:t>（二）灵活多样抓好宣贯。</w:t>
      </w:r>
      <w:r>
        <w:rPr>
          <w:rFonts w:hint="eastAsia" w:ascii="仿宋_GB2312" w:hAnsi="微软雅黑" w:eastAsia="仿宋_GB2312" w:cs="仿宋_GB2312"/>
          <w:i w:val="0"/>
          <w:iCs w:val="0"/>
          <w:caps w:val="0"/>
          <w:color w:val="auto"/>
          <w:spacing w:val="0"/>
          <w:sz w:val="32"/>
          <w:szCs w:val="32"/>
          <w:shd w:val="clear" w:fill="FFFFFF"/>
        </w:rPr>
        <w:t>持续深入开展习近平总书记关于安全生产重要论述宣传贯彻和主题宣讲活动，并纳入镇党委宣传工作重点。建立镇村兼职宣讲队伍，将学习习近平总书记关于安全生产重要论述宣讲活动，有机融入到理论宣讲工作，通过新时代文明实践站、屋场会等重要载体，广泛推动习近平总书记关于安全生产重要论述“进企业、进农村、进社区、进学校、进家庭”活动，扩大宣传覆盖面，充分利用各类媒体以及公园、广场、乡村服务场所专题展板，线上线下同步推进，广泛宣传习近平总书记关于安全生产重要论述，提高宣传覆盖面。</w:t>
      </w:r>
    </w:p>
    <w:p w14:paraId="0FB14811">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Autospacing="0" w:afterAutospacing="0" w:line="560" w:lineRule="exact"/>
        <w:ind w:left="0" w:right="0" w:firstLine="632"/>
        <w:jc w:val="both"/>
        <w:textAlignment w:val="auto"/>
        <w:rPr>
          <w:rFonts w:hint="eastAsia" w:ascii="微软雅黑" w:hAnsi="微软雅黑" w:eastAsia="微软雅黑" w:cs="微软雅黑"/>
          <w:i w:val="0"/>
          <w:iCs w:val="0"/>
          <w:caps w:val="0"/>
          <w:color w:val="auto"/>
          <w:spacing w:val="0"/>
          <w:sz w:val="26"/>
          <w:szCs w:val="26"/>
        </w:rPr>
      </w:pPr>
      <w:r>
        <w:rPr>
          <w:rFonts w:hint="eastAsia" w:ascii="楷体_GB2312" w:hAnsi="微软雅黑" w:eastAsia="楷体_GB2312" w:cs="楷体_GB2312"/>
          <w:b/>
          <w:bCs/>
          <w:i w:val="0"/>
          <w:iCs w:val="0"/>
          <w:caps w:val="0"/>
          <w:color w:val="auto"/>
          <w:spacing w:val="0"/>
          <w:kern w:val="0"/>
          <w:sz w:val="32"/>
          <w:szCs w:val="32"/>
          <w:shd w:val="clear" w:fill="FFFFFF"/>
          <w:lang w:val="en-US" w:eastAsia="zh-CN" w:bidi="ar"/>
        </w:rPr>
        <w:t>（三）广泛动员开展讨论。</w:t>
      </w:r>
      <w:r>
        <w:rPr>
          <w:rFonts w:hint="eastAsia" w:ascii="仿宋_GB2312" w:hAnsi="微软雅黑" w:eastAsia="仿宋_GB2312" w:cs="仿宋_GB2312"/>
          <w:i w:val="0"/>
          <w:iCs w:val="0"/>
          <w:caps w:val="0"/>
          <w:color w:val="auto"/>
          <w:spacing w:val="0"/>
          <w:kern w:val="0"/>
          <w:sz w:val="32"/>
          <w:szCs w:val="32"/>
          <w:shd w:val="clear" w:fill="FFFFFF"/>
          <w:lang w:val="en-US" w:eastAsia="zh-CN" w:bidi="ar"/>
        </w:rPr>
        <w:t>以习近平总书记关于安全生产重要论述为指引，组织镇党政领导班子及镇应急办干部以及生产经营单位负责人，开展安全风险防范大讨论活动，聚焦“为何防”“防什么”“怎么防”“谁来防”等四大问题，牢固树立“风险不管控就是隐患、隐患不治理就是事故”意识，增强防范化解重大安全风险的政治自觉、思想自觉、行动自觉。在主流媒体开辟的“大讨论”专栏、专刊上刊发学习心得、讨论成果。</w:t>
      </w:r>
    </w:p>
    <w:p w14:paraId="52AA08DD">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Autospacing="0" w:afterAutospacing="0" w:line="560" w:lineRule="exact"/>
        <w:ind w:left="0" w:right="0" w:firstLine="632"/>
        <w:jc w:val="both"/>
        <w:textAlignment w:val="auto"/>
        <w:rPr>
          <w:rFonts w:hint="eastAsia" w:ascii="微软雅黑" w:hAnsi="微软雅黑" w:eastAsia="微软雅黑" w:cs="微软雅黑"/>
          <w:i w:val="0"/>
          <w:iCs w:val="0"/>
          <w:caps w:val="0"/>
          <w:color w:val="auto"/>
          <w:spacing w:val="0"/>
          <w:sz w:val="26"/>
          <w:szCs w:val="26"/>
        </w:rPr>
      </w:pPr>
      <w:r>
        <w:rPr>
          <w:rFonts w:hint="eastAsia" w:ascii="黑体" w:hAnsi="宋体" w:eastAsia="黑体" w:cs="黑体"/>
          <w:i w:val="0"/>
          <w:iCs w:val="0"/>
          <w:caps w:val="0"/>
          <w:color w:val="auto"/>
          <w:spacing w:val="0"/>
          <w:kern w:val="0"/>
          <w:sz w:val="32"/>
          <w:szCs w:val="32"/>
          <w:shd w:val="clear" w:fill="FFFFFF"/>
          <w:lang w:val="en-US" w:eastAsia="zh-CN" w:bidi="ar"/>
        </w:rPr>
        <w:t>二、聚力巩固提升，</w:t>
      </w:r>
      <w:r>
        <w:rPr>
          <w:rFonts w:hint="eastAsia" w:ascii="黑体" w:hAnsi="宋体" w:eastAsia="黑体" w:cs="黑体"/>
          <w:b w:val="0"/>
          <w:bCs w:val="0"/>
          <w:i w:val="0"/>
          <w:iCs w:val="0"/>
          <w:caps w:val="0"/>
          <w:color w:val="auto"/>
          <w:spacing w:val="0"/>
          <w:kern w:val="0"/>
          <w:sz w:val="32"/>
          <w:szCs w:val="32"/>
          <w:shd w:val="clear" w:fill="FFFFFF"/>
          <w:lang w:val="en-US" w:eastAsia="zh-CN" w:bidi="ar"/>
        </w:rPr>
        <w:t>深入开展专项整治三年行动</w:t>
      </w:r>
    </w:p>
    <w:p w14:paraId="7BF5072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Autospacing="0" w:afterAutospacing="0" w:line="560" w:lineRule="exact"/>
        <w:ind w:left="0" w:right="0" w:firstLine="632"/>
        <w:jc w:val="both"/>
        <w:textAlignment w:val="auto"/>
        <w:rPr>
          <w:rFonts w:hint="eastAsia" w:ascii="微软雅黑" w:hAnsi="微软雅黑" w:eastAsia="微软雅黑" w:cs="微软雅黑"/>
          <w:i w:val="0"/>
          <w:iCs w:val="0"/>
          <w:caps w:val="0"/>
          <w:color w:val="auto"/>
          <w:spacing w:val="0"/>
          <w:sz w:val="26"/>
          <w:szCs w:val="26"/>
        </w:rPr>
      </w:pPr>
      <w:r>
        <w:rPr>
          <w:rFonts w:hint="eastAsia" w:ascii="楷体_GB2312" w:hAnsi="微软雅黑" w:eastAsia="楷体_GB2312" w:cs="楷体_GB2312"/>
          <w:b/>
          <w:bCs/>
          <w:i w:val="0"/>
          <w:iCs w:val="0"/>
          <w:caps w:val="0"/>
          <w:color w:val="auto"/>
          <w:spacing w:val="0"/>
          <w:sz w:val="32"/>
          <w:szCs w:val="32"/>
          <w:shd w:val="clear" w:fill="FFFFFF"/>
        </w:rPr>
        <w:t>（一）全面对标梳理</w:t>
      </w:r>
    </w:p>
    <w:p w14:paraId="41BE658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Autospacing="0" w:afterAutospacing="0" w:line="560" w:lineRule="exact"/>
        <w:ind w:left="0" w:right="0" w:firstLine="632"/>
        <w:jc w:val="both"/>
        <w:textAlignment w:val="auto"/>
        <w:rPr>
          <w:rFonts w:hint="eastAsia" w:ascii="微软雅黑" w:hAnsi="微软雅黑" w:eastAsia="微软雅黑" w:cs="微软雅黑"/>
          <w:i w:val="0"/>
          <w:iCs w:val="0"/>
          <w:caps w:val="0"/>
          <w:color w:val="auto"/>
          <w:spacing w:val="0"/>
          <w:sz w:val="26"/>
          <w:szCs w:val="26"/>
        </w:rPr>
      </w:pPr>
      <w:r>
        <w:rPr>
          <w:rFonts w:hint="eastAsia" w:ascii="仿宋_GB2312" w:hAnsi="微软雅黑" w:eastAsia="仿宋_GB2312" w:cs="仿宋_GB2312"/>
          <w:b w:val="0"/>
          <w:bCs w:val="0"/>
          <w:i w:val="0"/>
          <w:iCs w:val="0"/>
          <w:caps w:val="0"/>
          <w:color w:val="auto"/>
          <w:spacing w:val="0"/>
          <w:sz w:val="32"/>
          <w:szCs w:val="32"/>
          <w:shd w:val="clear" w:fill="FFFFFF"/>
        </w:rPr>
        <w:t>全面梳理总结专项整治三年行动任务完成情况，细化制定问题隐患和制度措施“两个清单”，巩固提升已有成效，深入攻坚突出问题，补短板强弱项，完善和落实“从根本上消除事故隐患”的责任链条、制度成果、管理办法、重点工程和工作机制。加大专项整治三年行动调度通报力度，开展总体成效评估，纳入专项巡查和应急管理综合考核。</w:t>
      </w:r>
    </w:p>
    <w:p w14:paraId="3A38D233">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Autospacing="0" w:afterAutospacing="0" w:line="560" w:lineRule="exact"/>
        <w:ind w:left="0" w:right="0" w:firstLine="632"/>
        <w:jc w:val="both"/>
        <w:textAlignment w:val="auto"/>
        <w:rPr>
          <w:rFonts w:hint="eastAsia" w:ascii="微软雅黑" w:hAnsi="微软雅黑" w:eastAsia="微软雅黑" w:cs="微软雅黑"/>
          <w:i w:val="0"/>
          <w:iCs w:val="0"/>
          <w:caps w:val="0"/>
          <w:color w:val="auto"/>
          <w:spacing w:val="0"/>
          <w:sz w:val="26"/>
          <w:szCs w:val="26"/>
        </w:rPr>
      </w:pPr>
      <w:r>
        <w:rPr>
          <w:rFonts w:hint="eastAsia" w:ascii="楷体_GB2312" w:hAnsi="微软雅黑" w:eastAsia="楷体_GB2312" w:cs="楷体_GB2312"/>
          <w:b/>
          <w:bCs/>
          <w:i w:val="0"/>
          <w:iCs w:val="0"/>
          <w:caps w:val="0"/>
          <w:color w:val="auto"/>
          <w:spacing w:val="0"/>
          <w:kern w:val="0"/>
          <w:sz w:val="32"/>
          <w:szCs w:val="32"/>
          <w:shd w:val="clear" w:fill="FFFFFF"/>
          <w:lang w:val="en-US" w:eastAsia="zh-CN" w:bidi="ar"/>
        </w:rPr>
        <w:t>（二）聚焦两大整治</w:t>
      </w:r>
    </w:p>
    <w:p w14:paraId="603385F3">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Autospacing="0" w:afterAutospacing="0" w:line="560" w:lineRule="exact"/>
        <w:ind w:left="0" w:right="0" w:firstLine="632"/>
        <w:jc w:val="both"/>
        <w:textAlignment w:val="auto"/>
        <w:rPr>
          <w:rFonts w:hint="eastAsia" w:ascii="微软雅黑" w:hAnsi="微软雅黑" w:eastAsia="微软雅黑" w:cs="微软雅黑"/>
          <w:i w:val="0"/>
          <w:iCs w:val="0"/>
          <w:caps w:val="0"/>
          <w:color w:val="auto"/>
          <w:spacing w:val="0"/>
          <w:sz w:val="26"/>
          <w:szCs w:val="26"/>
        </w:rPr>
      </w:pPr>
      <w:r>
        <w:rPr>
          <w:rFonts w:hint="eastAsia" w:ascii="仿宋_GB2312" w:hAnsi="微软雅黑" w:eastAsia="仿宋_GB2312" w:cs="仿宋_GB2312"/>
          <w:i w:val="0"/>
          <w:iCs w:val="0"/>
          <w:caps w:val="0"/>
          <w:color w:val="auto"/>
          <w:spacing w:val="0"/>
          <w:kern w:val="0"/>
          <w:sz w:val="32"/>
          <w:szCs w:val="32"/>
          <w:shd w:val="clear" w:fill="FFFFFF"/>
          <w:lang w:val="en-US" w:eastAsia="zh-CN" w:bidi="ar"/>
        </w:rPr>
        <w:t>把辖区燃气安全、危化品安全两个集中治理融入三年行动，一体推进、全面落实。</w:t>
      </w:r>
    </w:p>
    <w:p w14:paraId="1B40785F">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Autospacing="0" w:afterAutospacing="0" w:line="560" w:lineRule="exact"/>
        <w:ind w:left="0" w:right="0" w:firstLine="632"/>
        <w:jc w:val="both"/>
        <w:textAlignment w:val="auto"/>
        <w:rPr>
          <w:rFonts w:hint="eastAsia" w:ascii="微软雅黑" w:hAnsi="微软雅黑" w:eastAsia="微软雅黑" w:cs="微软雅黑"/>
          <w:i w:val="0"/>
          <w:iCs w:val="0"/>
          <w:caps w:val="0"/>
          <w:color w:val="auto"/>
          <w:spacing w:val="0"/>
          <w:sz w:val="26"/>
          <w:szCs w:val="26"/>
        </w:rPr>
      </w:pPr>
      <w:r>
        <w:rPr>
          <w:rFonts w:hint="eastAsia" w:ascii="宋体" w:hAnsi="宋体" w:eastAsia="宋体" w:cs="宋体"/>
          <w:b/>
          <w:bCs/>
          <w:i w:val="0"/>
          <w:iCs w:val="0"/>
          <w:caps w:val="0"/>
          <w:color w:val="auto"/>
          <w:spacing w:val="0"/>
          <w:kern w:val="0"/>
          <w:sz w:val="32"/>
          <w:szCs w:val="32"/>
          <w:shd w:val="clear" w:fill="FFFFFF"/>
          <w:lang w:val="en-US" w:eastAsia="zh-CN" w:bidi="ar"/>
        </w:rPr>
        <w:t>1.</w:t>
      </w:r>
      <w:r>
        <w:rPr>
          <w:rFonts w:hint="eastAsia" w:ascii="仿宋_GB2312" w:hAnsi="微软雅黑" w:eastAsia="仿宋_GB2312" w:cs="仿宋_GB2312"/>
          <w:b/>
          <w:bCs/>
          <w:i w:val="0"/>
          <w:iCs w:val="0"/>
          <w:caps w:val="0"/>
          <w:color w:val="auto"/>
          <w:spacing w:val="0"/>
          <w:kern w:val="0"/>
          <w:sz w:val="32"/>
          <w:szCs w:val="32"/>
          <w:shd w:val="clear" w:fill="FFFFFF"/>
          <w:lang w:val="en-US" w:eastAsia="zh-CN" w:bidi="ar"/>
        </w:rPr>
        <w:t>聚焦辖区燃气安全隐患排查整治。</w:t>
      </w:r>
      <w:r>
        <w:rPr>
          <w:rFonts w:hint="eastAsia" w:ascii="仿宋_GB2312" w:hAnsi="微软雅黑" w:eastAsia="仿宋_GB2312" w:cs="仿宋_GB2312"/>
          <w:i w:val="0"/>
          <w:iCs w:val="0"/>
          <w:caps w:val="0"/>
          <w:color w:val="auto"/>
          <w:spacing w:val="0"/>
          <w:kern w:val="0"/>
          <w:sz w:val="32"/>
          <w:szCs w:val="32"/>
          <w:shd w:val="clear" w:fill="FFFFFF"/>
          <w:lang w:val="en-US" w:eastAsia="zh-CN" w:bidi="ar"/>
        </w:rPr>
        <w:t>聚力整治辖区燃气安全隐患排查整治九个方面重点内容。协助完成县城燃气老旧管网和圈围占压燃气管网治理。推动餐饮等使用燃气的生产经营单位安装燃气泄漏报警装置。</w:t>
      </w:r>
    </w:p>
    <w:p w14:paraId="4BCCB04E">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Autospacing="0" w:afterAutospacing="0" w:line="560" w:lineRule="exact"/>
        <w:ind w:left="0" w:right="0" w:firstLine="632"/>
        <w:jc w:val="both"/>
        <w:textAlignment w:val="auto"/>
        <w:rPr>
          <w:rFonts w:hint="eastAsia" w:ascii="微软雅黑" w:hAnsi="微软雅黑" w:eastAsia="微软雅黑" w:cs="微软雅黑"/>
          <w:i w:val="0"/>
          <w:iCs w:val="0"/>
          <w:caps w:val="0"/>
          <w:color w:val="auto"/>
          <w:spacing w:val="0"/>
          <w:sz w:val="26"/>
          <w:szCs w:val="26"/>
        </w:rPr>
      </w:pPr>
      <w:r>
        <w:rPr>
          <w:rFonts w:hint="eastAsia" w:ascii="宋体" w:hAnsi="宋体" w:eastAsia="宋体" w:cs="宋体"/>
          <w:b/>
          <w:bCs/>
          <w:i w:val="0"/>
          <w:iCs w:val="0"/>
          <w:caps w:val="0"/>
          <w:color w:val="auto"/>
          <w:spacing w:val="0"/>
          <w:sz w:val="32"/>
          <w:szCs w:val="32"/>
          <w:shd w:val="clear" w:fill="FFFFFF"/>
        </w:rPr>
        <w:t>2.</w:t>
      </w:r>
      <w:r>
        <w:rPr>
          <w:rFonts w:hint="eastAsia" w:ascii="仿宋_GB2312" w:hAnsi="微软雅黑" w:eastAsia="仿宋_GB2312" w:cs="仿宋_GB2312"/>
          <w:b/>
          <w:bCs/>
          <w:i w:val="0"/>
          <w:iCs w:val="0"/>
          <w:caps w:val="0"/>
          <w:color w:val="auto"/>
          <w:spacing w:val="0"/>
          <w:sz w:val="32"/>
          <w:szCs w:val="32"/>
          <w:shd w:val="clear" w:fill="FFFFFF"/>
        </w:rPr>
        <w:t>聚焦危险化学品安全风险集中治理。</w:t>
      </w:r>
      <w:r>
        <w:rPr>
          <w:rFonts w:hint="eastAsia" w:ascii="仿宋_GB2312" w:hAnsi="微软雅黑" w:eastAsia="仿宋_GB2312" w:cs="仿宋_GB2312"/>
          <w:i w:val="0"/>
          <w:iCs w:val="0"/>
          <w:caps w:val="0"/>
          <w:color w:val="auto"/>
          <w:spacing w:val="0"/>
          <w:sz w:val="32"/>
          <w:szCs w:val="32"/>
          <w:shd w:val="clear" w:fill="FFFFFF"/>
        </w:rPr>
        <w:t>落实大型油气储存基地、高危细分领域、老旧装置、油气长输管道、现场与设计符合性、自动化提升、危废处置、交通运输等领域环节安全风险整治措施，着力解决危化品领域存在的系统性、工程性风险隐患。加强烟花爆竹经营环节的安全监管，推动《烟花爆竹零售店（点）安全技术规范》贯彻执行。在辖区危化领域开展“无隐患”岗位创建活动，提升化工园区隐患排查治理水平，降低风险评估等级。开展危化品生产、储存等企业全覆盖专家指导服务。加大从业人员学历提升和工伤预防能力提升培训力度。</w:t>
      </w:r>
    </w:p>
    <w:p w14:paraId="2D514F43">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Autospacing="0" w:afterAutospacing="0" w:line="560" w:lineRule="exact"/>
        <w:ind w:left="0" w:right="0" w:firstLine="632"/>
        <w:jc w:val="both"/>
        <w:textAlignment w:val="auto"/>
        <w:rPr>
          <w:rFonts w:hint="eastAsia" w:ascii="微软雅黑" w:hAnsi="微软雅黑" w:eastAsia="微软雅黑" w:cs="微软雅黑"/>
          <w:i w:val="0"/>
          <w:iCs w:val="0"/>
          <w:caps w:val="0"/>
          <w:color w:val="auto"/>
          <w:spacing w:val="0"/>
          <w:sz w:val="26"/>
          <w:szCs w:val="26"/>
        </w:rPr>
      </w:pPr>
      <w:r>
        <w:rPr>
          <w:rFonts w:hint="eastAsia" w:ascii="楷体_GB2312" w:hAnsi="微软雅黑" w:eastAsia="楷体_GB2312" w:cs="楷体_GB2312"/>
          <w:b/>
          <w:bCs/>
          <w:i w:val="0"/>
          <w:iCs w:val="0"/>
          <w:caps w:val="0"/>
          <w:color w:val="auto"/>
          <w:spacing w:val="0"/>
          <w:sz w:val="32"/>
          <w:szCs w:val="32"/>
          <w:shd w:val="clear" w:fill="FFFFFF"/>
        </w:rPr>
        <w:t>（三）紧盯重点任务</w:t>
      </w:r>
    </w:p>
    <w:p w14:paraId="54E5DC3E">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Autospacing="0" w:afterAutospacing="0" w:line="560" w:lineRule="exact"/>
        <w:ind w:left="0" w:right="0" w:firstLine="632"/>
        <w:jc w:val="both"/>
        <w:textAlignment w:val="auto"/>
        <w:rPr>
          <w:rFonts w:hint="eastAsia" w:ascii="微软雅黑" w:hAnsi="微软雅黑" w:eastAsia="微软雅黑" w:cs="微软雅黑"/>
          <w:i w:val="0"/>
          <w:iCs w:val="0"/>
          <w:caps w:val="0"/>
          <w:color w:val="auto"/>
          <w:spacing w:val="0"/>
          <w:sz w:val="26"/>
          <w:szCs w:val="26"/>
        </w:rPr>
      </w:pPr>
      <w:r>
        <w:rPr>
          <w:rFonts w:hint="eastAsia" w:ascii="仿宋_GB2312" w:hAnsi="微软雅黑" w:eastAsia="仿宋_GB2312" w:cs="仿宋_GB2312"/>
          <w:i w:val="0"/>
          <w:iCs w:val="0"/>
          <w:caps w:val="0"/>
          <w:color w:val="auto"/>
          <w:spacing w:val="0"/>
          <w:sz w:val="32"/>
          <w:szCs w:val="32"/>
          <w:shd w:val="clear" w:fill="FFFFFF"/>
        </w:rPr>
        <w:t>推进交通运输、建筑施工、城市运行、消防、工贸、农村等行业领域治理，筑牢安全风险“防火墙”。</w:t>
      </w:r>
    </w:p>
    <w:p w14:paraId="3C02345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Autospacing="0" w:afterAutospacing="0" w:line="560" w:lineRule="exact"/>
        <w:ind w:left="0" w:right="0" w:firstLine="632"/>
        <w:jc w:val="both"/>
        <w:textAlignment w:val="auto"/>
        <w:rPr>
          <w:rFonts w:hint="eastAsia" w:ascii="微软雅黑" w:hAnsi="微软雅黑" w:eastAsia="微软雅黑" w:cs="微软雅黑"/>
          <w:i w:val="0"/>
          <w:iCs w:val="0"/>
          <w:caps w:val="0"/>
          <w:color w:val="auto"/>
          <w:spacing w:val="0"/>
          <w:sz w:val="26"/>
          <w:szCs w:val="26"/>
        </w:rPr>
      </w:pPr>
      <w:r>
        <w:rPr>
          <w:rFonts w:hint="eastAsia" w:ascii="宋体" w:hAnsi="宋体" w:eastAsia="宋体" w:cs="宋体"/>
          <w:b/>
          <w:bCs/>
          <w:i w:val="0"/>
          <w:iCs w:val="0"/>
          <w:caps w:val="0"/>
          <w:color w:val="auto"/>
          <w:spacing w:val="0"/>
          <w:sz w:val="32"/>
          <w:szCs w:val="32"/>
          <w:shd w:val="clear" w:fill="FFFFFF"/>
        </w:rPr>
        <w:t>1.</w:t>
      </w:r>
      <w:r>
        <w:rPr>
          <w:rFonts w:hint="eastAsia" w:ascii="仿宋_GB2312" w:hAnsi="微软雅黑" w:eastAsia="仿宋_GB2312" w:cs="仿宋_GB2312"/>
          <w:b/>
          <w:bCs/>
          <w:i w:val="0"/>
          <w:iCs w:val="0"/>
          <w:caps w:val="0"/>
          <w:color w:val="auto"/>
          <w:spacing w:val="0"/>
          <w:sz w:val="32"/>
          <w:szCs w:val="32"/>
          <w:shd w:val="clear" w:fill="FFFFFF"/>
        </w:rPr>
        <w:t>交通运输领域。</w:t>
      </w:r>
      <w:r>
        <w:rPr>
          <w:rFonts w:hint="eastAsia" w:ascii="仿宋_GB2312" w:hAnsi="微软雅黑" w:eastAsia="仿宋_GB2312" w:cs="仿宋_GB2312"/>
          <w:b w:val="0"/>
          <w:bCs w:val="0"/>
          <w:i w:val="0"/>
          <w:iCs w:val="0"/>
          <w:caps w:val="0"/>
          <w:color w:val="auto"/>
          <w:spacing w:val="0"/>
          <w:sz w:val="32"/>
          <w:szCs w:val="32"/>
          <w:shd w:val="clear" w:fill="FFFFFF"/>
        </w:rPr>
        <w:t>落实道路交通安全“</w:t>
      </w:r>
      <w:r>
        <w:rPr>
          <w:rFonts w:hint="eastAsia" w:ascii="宋体" w:hAnsi="宋体" w:eastAsia="宋体" w:cs="宋体"/>
          <w:b w:val="0"/>
          <w:bCs w:val="0"/>
          <w:i w:val="0"/>
          <w:iCs w:val="0"/>
          <w:caps w:val="0"/>
          <w:color w:val="auto"/>
          <w:spacing w:val="0"/>
          <w:sz w:val="32"/>
          <w:szCs w:val="32"/>
          <w:shd w:val="clear" w:fill="FFFFFF"/>
        </w:rPr>
        <w:t>50</w:t>
      </w:r>
      <w:r>
        <w:rPr>
          <w:rFonts w:hint="eastAsia" w:ascii="仿宋_GB2312" w:hAnsi="微软雅黑" w:eastAsia="仿宋_GB2312" w:cs="仿宋_GB2312"/>
          <w:b w:val="0"/>
          <w:bCs w:val="0"/>
          <w:i w:val="0"/>
          <w:iCs w:val="0"/>
          <w:caps w:val="0"/>
          <w:color w:val="auto"/>
          <w:spacing w:val="0"/>
          <w:sz w:val="32"/>
          <w:szCs w:val="32"/>
          <w:shd w:val="clear" w:fill="FFFFFF"/>
        </w:rPr>
        <w:t>条”意见，全覆盖开展道路交通“人、车、路、法”四个关键要素专项治理。</w:t>
      </w:r>
      <w:r>
        <w:rPr>
          <w:rFonts w:hint="eastAsia" w:ascii="仿宋_GB2312" w:hAnsi="微软雅黑" w:eastAsia="仿宋_GB2312" w:cs="仿宋_GB2312"/>
          <w:i w:val="0"/>
          <w:iCs w:val="0"/>
          <w:caps w:val="0"/>
          <w:color w:val="auto"/>
          <w:spacing w:val="0"/>
          <w:sz w:val="32"/>
          <w:szCs w:val="32"/>
          <w:shd w:val="clear" w:fill="FFFFFF"/>
        </w:rPr>
        <w:t>落实重点车辆动态监管责任，紧盯重点企业隐患治理，加大对运输企业的联合检查力度。完成“千灯万带”示范工程以及农村公路生命防护工程建设任务。多措并举强化铁路沿线安全环境治理。健全完善邮政企业安全生产规范化管理。开展水上运输专项整治，</w:t>
      </w:r>
      <w:r>
        <w:rPr>
          <w:rFonts w:hint="eastAsia" w:ascii="仿宋_GB2312" w:hAnsi="宋体" w:eastAsia="仿宋_GB2312" w:cs="仿宋_GB2312"/>
          <w:i w:val="0"/>
          <w:iCs w:val="0"/>
          <w:caps w:val="0"/>
          <w:color w:val="auto"/>
          <w:spacing w:val="0"/>
          <w:sz w:val="32"/>
          <w:szCs w:val="32"/>
          <w:shd w:val="clear" w:fill="FFFFFF"/>
        </w:rPr>
        <w:t>严厉打击无证无照船舶非法从事水上运输、超载运输等违法违规行为。</w:t>
      </w:r>
    </w:p>
    <w:p w14:paraId="4A189912">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Autospacing="0" w:afterAutospacing="0" w:line="560" w:lineRule="exact"/>
        <w:ind w:left="0" w:right="0" w:firstLine="632"/>
        <w:jc w:val="both"/>
        <w:textAlignment w:val="auto"/>
        <w:rPr>
          <w:rFonts w:hint="eastAsia" w:ascii="微软雅黑" w:hAnsi="微软雅黑" w:eastAsia="微软雅黑" w:cs="微软雅黑"/>
          <w:i w:val="0"/>
          <w:iCs w:val="0"/>
          <w:caps w:val="0"/>
          <w:color w:val="auto"/>
          <w:spacing w:val="0"/>
          <w:sz w:val="26"/>
          <w:szCs w:val="26"/>
        </w:rPr>
      </w:pPr>
      <w:r>
        <w:rPr>
          <w:rFonts w:hint="eastAsia" w:ascii="宋体" w:hAnsi="宋体" w:eastAsia="宋体" w:cs="宋体"/>
          <w:b/>
          <w:bCs/>
          <w:i w:val="0"/>
          <w:iCs w:val="0"/>
          <w:caps w:val="0"/>
          <w:color w:val="auto"/>
          <w:spacing w:val="0"/>
          <w:kern w:val="0"/>
          <w:sz w:val="32"/>
          <w:szCs w:val="32"/>
          <w:shd w:val="clear" w:fill="FFFFFF"/>
          <w:lang w:val="en-US" w:eastAsia="zh-CN" w:bidi="ar"/>
        </w:rPr>
        <w:t>2.</w:t>
      </w:r>
      <w:r>
        <w:rPr>
          <w:rFonts w:hint="eastAsia" w:ascii="仿宋_GB2312" w:hAnsi="微软雅黑" w:eastAsia="仿宋_GB2312" w:cs="仿宋_GB2312"/>
          <w:b/>
          <w:bCs/>
          <w:i w:val="0"/>
          <w:iCs w:val="0"/>
          <w:caps w:val="0"/>
          <w:color w:val="auto"/>
          <w:spacing w:val="0"/>
          <w:kern w:val="0"/>
          <w:sz w:val="32"/>
          <w:szCs w:val="32"/>
          <w:shd w:val="clear" w:fill="FFFFFF"/>
          <w:lang w:val="en-US" w:eastAsia="zh-CN" w:bidi="ar"/>
        </w:rPr>
        <w:t>建筑施工领域。</w:t>
      </w:r>
      <w:r>
        <w:rPr>
          <w:rFonts w:hint="eastAsia" w:ascii="仿宋_GB2312" w:hAnsi="微软雅黑" w:eastAsia="仿宋_GB2312" w:cs="仿宋_GB2312"/>
          <w:b w:val="0"/>
          <w:bCs w:val="0"/>
          <w:i w:val="0"/>
          <w:iCs w:val="0"/>
          <w:caps w:val="0"/>
          <w:color w:val="auto"/>
          <w:spacing w:val="0"/>
          <w:kern w:val="0"/>
          <w:sz w:val="32"/>
          <w:szCs w:val="32"/>
          <w:shd w:val="clear" w:fill="FFFFFF"/>
          <w:lang w:val="en-US" w:eastAsia="zh-CN" w:bidi="ar"/>
        </w:rPr>
        <w:t>全面落实建筑施工安全“</w:t>
      </w:r>
      <w:r>
        <w:rPr>
          <w:rFonts w:hint="eastAsia" w:ascii="宋体" w:hAnsi="宋体" w:eastAsia="宋体" w:cs="宋体"/>
          <w:b w:val="0"/>
          <w:bCs w:val="0"/>
          <w:i w:val="0"/>
          <w:iCs w:val="0"/>
          <w:caps w:val="0"/>
          <w:color w:val="auto"/>
          <w:spacing w:val="0"/>
          <w:kern w:val="0"/>
          <w:sz w:val="32"/>
          <w:szCs w:val="32"/>
          <w:shd w:val="clear" w:fill="FFFFFF"/>
          <w:lang w:val="en-US" w:eastAsia="zh-CN" w:bidi="ar"/>
        </w:rPr>
        <w:t>40</w:t>
      </w:r>
      <w:r>
        <w:rPr>
          <w:rFonts w:hint="eastAsia" w:ascii="仿宋_GB2312" w:hAnsi="微软雅黑" w:eastAsia="仿宋_GB2312" w:cs="仿宋_GB2312"/>
          <w:b w:val="0"/>
          <w:bCs w:val="0"/>
          <w:i w:val="0"/>
          <w:iCs w:val="0"/>
          <w:caps w:val="0"/>
          <w:color w:val="auto"/>
          <w:spacing w:val="0"/>
          <w:kern w:val="0"/>
          <w:sz w:val="32"/>
          <w:szCs w:val="32"/>
          <w:shd w:val="clear" w:fill="FFFFFF"/>
          <w:lang w:val="en-US" w:eastAsia="zh-CN" w:bidi="ar"/>
        </w:rPr>
        <w:t>条”意见，</w:t>
      </w:r>
      <w:r>
        <w:rPr>
          <w:rFonts w:hint="eastAsia" w:ascii="仿宋_GB2312" w:hAnsi="微软雅黑" w:eastAsia="仿宋_GB2312" w:cs="仿宋_GB2312"/>
          <w:i w:val="0"/>
          <w:iCs w:val="0"/>
          <w:caps w:val="0"/>
          <w:color w:val="auto"/>
          <w:spacing w:val="0"/>
          <w:kern w:val="0"/>
          <w:sz w:val="32"/>
          <w:szCs w:val="32"/>
          <w:shd w:val="clear" w:fill="FFFFFF"/>
          <w:lang w:val="en-US" w:eastAsia="zh-CN" w:bidi="ar"/>
        </w:rPr>
        <w:t>强化建筑施工现场安全管理，持续强化危大工程监管。出台治理建筑行业高处坠落、物体打击、坍塌等具体举措。建立典型案例定期曝光机制。优化提升建筑工地“四小”、“安全教育日”等平台和举措。加强公路、铁路、电力、水利等重大基础设施工程施工安全风险管控。</w:t>
      </w:r>
    </w:p>
    <w:p w14:paraId="52A68417">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Autospacing="0" w:afterAutospacing="0" w:line="560" w:lineRule="exact"/>
        <w:ind w:left="0" w:right="0" w:firstLine="632"/>
        <w:jc w:val="both"/>
        <w:textAlignment w:val="auto"/>
        <w:rPr>
          <w:rFonts w:hint="eastAsia" w:ascii="微软雅黑" w:hAnsi="微软雅黑" w:eastAsia="微软雅黑" w:cs="微软雅黑"/>
          <w:i w:val="0"/>
          <w:iCs w:val="0"/>
          <w:caps w:val="0"/>
          <w:color w:val="auto"/>
          <w:spacing w:val="0"/>
          <w:sz w:val="26"/>
          <w:szCs w:val="26"/>
        </w:rPr>
      </w:pPr>
      <w:r>
        <w:rPr>
          <w:rFonts w:hint="eastAsia" w:ascii="宋体" w:hAnsi="宋体" w:eastAsia="宋体" w:cs="宋体"/>
          <w:b/>
          <w:bCs/>
          <w:i w:val="0"/>
          <w:iCs w:val="0"/>
          <w:caps w:val="0"/>
          <w:color w:val="auto"/>
          <w:spacing w:val="0"/>
          <w:kern w:val="0"/>
          <w:sz w:val="32"/>
          <w:szCs w:val="32"/>
          <w:shd w:val="clear" w:fill="FFFFFF"/>
          <w:lang w:val="en-US" w:eastAsia="zh-CN" w:bidi="ar"/>
        </w:rPr>
        <w:t>3.</w:t>
      </w:r>
      <w:r>
        <w:rPr>
          <w:rFonts w:hint="eastAsia" w:ascii="仿宋_GB2312" w:hAnsi="微软雅黑" w:eastAsia="仿宋_GB2312" w:cs="仿宋_GB2312"/>
          <w:b/>
          <w:bCs/>
          <w:i w:val="0"/>
          <w:iCs w:val="0"/>
          <w:caps w:val="0"/>
          <w:color w:val="auto"/>
          <w:spacing w:val="0"/>
          <w:kern w:val="0"/>
          <w:sz w:val="32"/>
          <w:szCs w:val="32"/>
          <w:shd w:val="clear" w:fill="FFFFFF"/>
          <w:lang w:val="en-US" w:eastAsia="zh-CN" w:bidi="ar"/>
        </w:rPr>
        <w:t>城市运行领域。</w:t>
      </w:r>
      <w:r>
        <w:rPr>
          <w:rFonts w:hint="eastAsia" w:ascii="仿宋_GB2312" w:hAnsi="微软雅黑" w:eastAsia="仿宋_GB2312" w:cs="仿宋_GB2312"/>
          <w:i w:val="0"/>
          <w:iCs w:val="0"/>
          <w:caps w:val="0"/>
          <w:color w:val="auto"/>
          <w:spacing w:val="0"/>
          <w:kern w:val="0"/>
          <w:sz w:val="32"/>
          <w:szCs w:val="32"/>
          <w:shd w:val="clear" w:fill="FFFFFF"/>
          <w:lang w:val="en-US" w:eastAsia="zh-CN" w:bidi="ar"/>
        </w:rPr>
        <w:t>突出城市桥梁、户外广告、供水、燃气、供电、渣土运输、垃圾终端处理设施、城市交通和场站、三线交越等重点部位整治，深入打击野蛮开挖行为，确保城市运行安全。</w:t>
      </w:r>
    </w:p>
    <w:p w14:paraId="1C9AC961">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Autospacing="0" w:afterAutospacing="0" w:line="560" w:lineRule="exact"/>
        <w:ind w:left="0" w:right="0" w:firstLine="632"/>
        <w:jc w:val="both"/>
        <w:textAlignment w:val="auto"/>
        <w:rPr>
          <w:rFonts w:hint="eastAsia" w:ascii="微软雅黑" w:hAnsi="微软雅黑" w:eastAsia="微软雅黑" w:cs="微软雅黑"/>
          <w:i w:val="0"/>
          <w:iCs w:val="0"/>
          <w:caps w:val="0"/>
          <w:color w:val="auto"/>
          <w:spacing w:val="0"/>
          <w:sz w:val="26"/>
          <w:szCs w:val="26"/>
        </w:rPr>
      </w:pPr>
      <w:r>
        <w:rPr>
          <w:rFonts w:hint="eastAsia" w:ascii="宋体" w:hAnsi="宋体" w:eastAsia="宋体" w:cs="宋体"/>
          <w:b/>
          <w:bCs/>
          <w:i w:val="0"/>
          <w:iCs w:val="0"/>
          <w:caps w:val="0"/>
          <w:color w:val="auto"/>
          <w:spacing w:val="0"/>
          <w:kern w:val="0"/>
          <w:sz w:val="32"/>
          <w:szCs w:val="32"/>
          <w:shd w:val="clear" w:fill="FFFFFF"/>
          <w:lang w:val="en-US" w:eastAsia="zh-CN" w:bidi="ar"/>
        </w:rPr>
        <w:t>4.</w:t>
      </w:r>
      <w:r>
        <w:rPr>
          <w:rFonts w:hint="eastAsia" w:ascii="仿宋_GB2312" w:hAnsi="微软雅黑" w:eastAsia="仿宋_GB2312" w:cs="仿宋_GB2312"/>
          <w:b/>
          <w:bCs/>
          <w:i w:val="0"/>
          <w:iCs w:val="0"/>
          <w:caps w:val="0"/>
          <w:color w:val="auto"/>
          <w:spacing w:val="0"/>
          <w:kern w:val="0"/>
          <w:sz w:val="32"/>
          <w:szCs w:val="32"/>
          <w:shd w:val="clear" w:fill="FFFFFF"/>
          <w:lang w:val="en-US" w:eastAsia="zh-CN" w:bidi="ar"/>
        </w:rPr>
        <w:t>消防领域。</w:t>
      </w:r>
      <w:r>
        <w:rPr>
          <w:rFonts w:hint="eastAsia" w:ascii="仿宋_GB2312" w:hAnsi="微软雅黑" w:eastAsia="仿宋_GB2312" w:cs="仿宋_GB2312"/>
          <w:i w:val="0"/>
          <w:iCs w:val="0"/>
          <w:caps w:val="0"/>
          <w:color w:val="auto"/>
          <w:spacing w:val="0"/>
          <w:kern w:val="0"/>
          <w:sz w:val="32"/>
          <w:szCs w:val="32"/>
          <w:shd w:val="clear" w:fill="FFFFFF"/>
          <w:lang w:val="en-US" w:eastAsia="zh-CN" w:bidi="ar"/>
        </w:rPr>
        <w:t>持续推动打通生命通道、行业系统消防安全标准化管理、“智赣</w:t>
      </w:r>
      <w:r>
        <w:rPr>
          <w:rFonts w:hint="eastAsia" w:ascii="宋体" w:hAnsi="宋体" w:eastAsia="宋体" w:cs="宋体"/>
          <w:i w:val="0"/>
          <w:iCs w:val="0"/>
          <w:caps w:val="0"/>
          <w:color w:val="auto"/>
          <w:spacing w:val="0"/>
          <w:kern w:val="0"/>
          <w:sz w:val="32"/>
          <w:szCs w:val="32"/>
          <w:shd w:val="clear" w:fill="FFFFFF"/>
          <w:lang w:val="en-US" w:eastAsia="zh-CN" w:bidi="ar"/>
        </w:rPr>
        <w:t>119</w:t>
      </w:r>
      <w:r>
        <w:rPr>
          <w:rFonts w:hint="eastAsia" w:ascii="仿宋_GB2312" w:hAnsi="微软雅黑" w:eastAsia="仿宋_GB2312" w:cs="仿宋_GB2312"/>
          <w:i w:val="0"/>
          <w:iCs w:val="0"/>
          <w:caps w:val="0"/>
          <w:color w:val="auto"/>
          <w:spacing w:val="0"/>
          <w:kern w:val="0"/>
          <w:sz w:val="32"/>
          <w:szCs w:val="32"/>
          <w:shd w:val="clear" w:fill="FFFFFF"/>
          <w:lang w:val="en-US" w:eastAsia="zh-CN" w:bidi="ar"/>
        </w:rPr>
        <w:t>”建设等工作。抓牢“高低大化”“老幼古标”等重点场所，持续紧盯“九小”场所、合用场所、群租房和安置小区等高风险场所。推动高风险场所消防治理列入年度民生实事工程。</w:t>
      </w:r>
    </w:p>
    <w:p w14:paraId="43C4863F">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Autospacing="0" w:afterAutospacing="0" w:line="560" w:lineRule="exact"/>
        <w:ind w:left="0" w:right="0" w:firstLine="632"/>
        <w:jc w:val="both"/>
        <w:textAlignment w:val="auto"/>
        <w:rPr>
          <w:rFonts w:hint="eastAsia" w:ascii="微软雅黑" w:hAnsi="微软雅黑" w:eastAsia="微软雅黑" w:cs="微软雅黑"/>
          <w:i w:val="0"/>
          <w:iCs w:val="0"/>
          <w:caps w:val="0"/>
          <w:color w:val="auto"/>
          <w:spacing w:val="0"/>
          <w:sz w:val="26"/>
          <w:szCs w:val="26"/>
        </w:rPr>
      </w:pPr>
      <w:r>
        <w:rPr>
          <w:rFonts w:hint="eastAsia" w:ascii="宋体" w:hAnsi="宋体" w:eastAsia="宋体" w:cs="宋体"/>
          <w:b/>
          <w:bCs/>
          <w:i w:val="0"/>
          <w:iCs w:val="0"/>
          <w:caps w:val="0"/>
          <w:color w:val="auto"/>
          <w:spacing w:val="0"/>
          <w:kern w:val="0"/>
          <w:sz w:val="32"/>
          <w:szCs w:val="32"/>
          <w:shd w:val="clear" w:fill="FFFFFF"/>
          <w:lang w:val="en-US" w:eastAsia="zh-CN" w:bidi="ar"/>
        </w:rPr>
        <w:t>5.</w:t>
      </w:r>
      <w:r>
        <w:rPr>
          <w:rFonts w:hint="eastAsia" w:ascii="仿宋_GB2312" w:hAnsi="微软雅黑" w:eastAsia="仿宋_GB2312" w:cs="仿宋_GB2312"/>
          <w:b/>
          <w:bCs/>
          <w:i w:val="0"/>
          <w:iCs w:val="0"/>
          <w:caps w:val="0"/>
          <w:color w:val="auto"/>
          <w:spacing w:val="0"/>
          <w:kern w:val="0"/>
          <w:sz w:val="32"/>
          <w:szCs w:val="32"/>
          <w:shd w:val="clear" w:fill="FFFFFF"/>
          <w:lang w:val="en-US" w:eastAsia="zh-CN" w:bidi="ar"/>
        </w:rPr>
        <w:t>工贸行业。</w:t>
      </w:r>
      <w:r>
        <w:rPr>
          <w:rFonts w:hint="eastAsia" w:ascii="仿宋_GB2312" w:hAnsi="微软雅黑" w:eastAsia="仿宋_GB2312" w:cs="仿宋_GB2312"/>
          <w:i w:val="0"/>
          <w:iCs w:val="0"/>
          <w:caps w:val="0"/>
          <w:color w:val="auto"/>
          <w:spacing w:val="0"/>
          <w:kern w:val="0"/>
          <w:sz w:val="32"/>
          <w:szCs w:val="32"/>
          <w:shd w:val="clear" w:fill="FFFFFF"/>
          <w:lang w:val="en-US" w:eastAsia="zh-CN" w:bidi="ar"/>
        </w:rPr>
        <w:t>持续推进工贸行业金属冶炼、涉爆粉尘、有限空间等“</w:t>
      </w:r>
      <w:r>
        <w:rPr>
          <w:rFonts w:hint="eastAsia" w:ascii="宋体" w:hAnsi="宋体" w:eastAsia="宋体" w:cs="宋体"/>
          <w:i w:val="0"/>
          <w:iCs w:val="0"/>
          <w:caps w:val="0"/>
          <w:color w:val="auto"/>
          <w:spacing w:val="0"/>
          <w:kern w:val="0"/>
          <w:sz w:val="32"/>
          <w:szCs w:val="32"/>
          <w:shd w:val="clear" w:fill="FFFFFF"/>
          <w:lang w:val="en-US" w:eastAsia="zh-CN" w:bidi="ar"/>
        </w:rPr>
        <w:t>25</w:t>
      </w:r>
      <w:r>
        <w:rPr>
          <w:rFonts w:hint="eastAsia" w:ascii="仿宋_GB2312" w:hAnsi="微软雅黑" w:eastAsia="仿宋_GB2312" w:cs="仿宋_GB2312"/>
          <w:i w:val="0"/>
          <w:iCs w:val="0"/>
          <w:caps w:val="0"/>
          <w:color w:val="auto"/>
          <w:spacing w:val="0"/>
          <w:kern w:val="0"/>
          <w:sz w:val="32"/>
          <w:szCs w:val="32"/>
          <w:shd w:val="clear" w:fill="FFFFFF"/>
          <w:lang w:val="en-US" w:eastAsia="zh-CN" w:bidi="ar"/>
        </w:rPr>
        <w:t>项”重点事项执法检查。严格落实动火、有限空间等特殊作业管控措施。</w:t>
      </w:r>
    </w:p>
    <w:p w14:paraId="438C058E">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Autospacing="0" w:afterAutospacing="0" w:line="560" w:lineRule="exact"/>
        <w:ind w:left="0" w:right="0" w:firstLine="632"/>
        <w:jc w:val="both"/>
        <w:textAlignment w:val="auto"/>
        <w:rPr>
          <w:rFonts w:hint="eastAsia" w:ascii="微软雅黑" w:hAnsi="微软雅黑" w:eastAsia="微软雅黑" w:cs="微软雅黑"/>
          <w:i w:val="0"/>
          <w:iCs w:val="0"/>
          <w:caps w:val="0"/>
          <w:color w:val="auto"/>
          <w:spacing w:val="0"/>
          <w:sz w:val="26"/>
          <w:szCs w:val="26"/>
        </w:rPr>
      </w:pPr>
      <w:r>
        <w:rPr>
          <w:rFonts w:hint="eastAsia" w:ascii="宋体" w:hAnsi="宋体" w:eastAsia="宋体" w:cs="宋体"/>
          <w:b/>
          <w:bCs/>
          <w:i w:val="0"/>
          <w:iCs w:val="0"/>
          <w:caps w:val="0"/>
          <w:color w:val="auto"/>
          <w:spacing w:val="0"/>
          <w:kern w:val="0"/>
          <w:sz w:val="32"/>
          <w:szCs w:val="32"/>
          <w:shd w:val="clear" w:fill="FFFFFF"/>
          <w:lang w:val="en-US" w:eastAsia="zh-CN" w:bidi="ar"/>
        </w:rPr>
        <w:t>7.</w:t>
      </w:r>
      <w:r>
        <w:rPr>
          <w:rFonts w:hint="eastAsia" w:ascii="仿宋_GB2312" w:hAnsi="微软雅黑" w:eastAsia="仿宋_GB2312" w:cs="仿宋_GB2312"/>
          <w:b/>
          <w:bCs/>
          <w:i w:val="0"/>
          <w:iCs w:val="0"/>
          <w:caps w:val="0"/>
          <w:color w:val="auto"/>
          <w:spacing w:val="0"/>
          <w:kern w:val="0"/>
          <w:sz w:val="32"/>
          <w:szCs w:val="32"/>
          <w:shd w:val="clear" w:fill="FFFFFF"/>
          <w:lang w:val="en-US" w:eastAsia="zh-CN" w:bidi="ar"/>
        </w:rPr>
        <w:t>农村领域。</w:t>
      </w:r>
      <w:r>
        <w:rPr>
          <w:rFonts w:hint="eastAsia" w:ascii="仿宋_GB2312" w:hAnsi="微软雅黑" w:eastAsia="仿宋_GB2312" w:cs="仿宋_GB2312"/>
          <w:i w:val="0"/>
          <w:iCs w:val="0"/>
          <w:caps w:val="0"/>
          <w:color w:val="auto"/>
          <w:spacing w:val="0"/>
          <w:kern w:val="0"/>
          <w:sz w:val="32"/>
          <w:szCs w:val="32"/>
          <w:shd w:val="clear" w:fill="FFFFFF"/>
          <w:lang w:val="en-US" w:eastAsia="zh-CN" w:bidi="ar"/>
        </w:rPr>
        <w:t>健全完善行政村兼职安全员队伍管理考核办法，督促安全员认真履职。全面加强农村地区集会、自建房屋、受限空间作业、燃气使用等方面生产经营活动的农村农事活动巡查管控。</w:t>
      </w:r>
    </w:p>
    <w:p w14:paraId="3F9FBB34">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Autospacing="0" w:afterAutospacing="0" w:line="560" w:lineRule="exact"/>
        <w:ind w:left="0" w:right="0" w:firstLine="632"/>
        <w:jc w:val="both"/>
        <w:textAlignment w:val="auto"/>
        <w:rPr>
          <w:rFonts w:hint="eastAsia" w:ascii="微软雅黑" w:hAnsi="微软雅黑" w:eastAsia="微软雅黑" w:cs="微软雅黑"/>
          <w:i w:val="0"/>
          <w:iCs w:val="0"/>
          <w:caps w:val="0"/>
          <w:color w:val="auto"/>
          <w:spacing w:val="0"/>
          <w:sz w:val="26"/>
          <w:szCs w:val="26"/>
        </w:rPr>
      </w:pPr>
      <w:r>
        <w:rPr>
          <w:rFonts w:hint="eastAsia" w:ascii="宋体" w:hAnsi="宋体" w:eastAsia="宋体" w:cs="宋体"/>
          <w:b/>
          <w:bCs/>
          <w:i w:val="0"/>
          <w:iCs w:val="0"/>
          <w:caps w:val="0"/>
          <w:color w:val="auto"/>
          <w:spacing w:val="0"/>
          <w:kern w:val="0"/>
          <w:sz w:val="32"/>
          <w:szCs w:val="32"/>
          <w:shd w:val="clear" w:fill="FFFFFF"/>
          <w:lang w:val="en-US" w:eastAsia="zh-CN" w:bidi="ar"/>
        </w:rPr>
        <w:t>8.</w:t>
      </w:r>
      <w:r>
        <w:rPr>
          <w:rFonts w:hint="eastAsia" w:ascii="仿宋_GB2312" w:hAnsi="微软雅黑" w:eastAsia="仿宋_GB2312" w:cs="仿宋_GB2312"/>
          <w:b/>
          <w:bCs/>
          <w:i w:val="0"/>
          <w:iCs w:val="0"/>
          <w:caps w:val="0"/>
          <w:color w:val="auto"/>
          <w:spacing w:val="0"/>
          <w:kern w:val="0"/>
          <w:sz w:val="32"/>
          <w:szCs w:val="32"/>
          <w:shd w:val="clear" w:fill="FFFFFF"/>
          <w:lang w:val="en-US" w:eastAsia="zh-CN" w:bidi="ar"/>
        </w:rPr>
        <w:t>其他行业领域。</w:t>
      </w:r>
      <w:r>
        <w:rPr>
          <w:rFonts w:hint="eastAsia" w:ascii="仿宋_GB2312" w:hAnsi="宋体" w:eastAsia="仿宋_GB2312" w:cs="仿宋_GB2312"/>
          <w:b/>
          <w:bCs/>
          <w:i w:val="0"/>
          <w:iCs w:val="0"/>
          <w:caps w:val="0"/>
          <w:color w:val="auto"/>
          <w:spacing w:val="0"/>
          <w:kern w:val="0"/>
          <w:sz w:val="32"/>
          <w:szCs w:val="32"/>
          <w:shd w:val="clear" w:fill="FFFFFF"/>
          <w:lang w:val="en-US" w:eastAsia="zh-CN" w:bidi="ar"/>
        </w:rPr>
        <w:t>特种设备领域</w:t>
      </w:r>
      <w:r>
        <w:rPr>
          <w:rFonts w:hint="eastAsia" w:ascii="仿宋_GB2312" w:hAnsi="宋体" w:eastAsia="仿宋_GB2312" w:cs="仿宋_GB2312"/>
          <w:i w:val="0"/>
          <w:iCs w:val="0"/>
          <w:caps w:val="0"/>
          <w:color w:val="auto"/>
          <w:spacing w:val="0"/>
          <w:kern w:val="0"/>
          <w:sz w:val="32"/>
          <w:szCs w:val="32"/>
          <w:shd w:val="clear" w:fill="FFFFFF"/>
          <w:lang w:val="en-US" w:eastAsia="zh-CN" w:bidi="ar"/>
        </w:rPr>
        <w:t>，重点开展设备超期未检专项整治、电梯质量安全提升、客运索道联合整治、黑气瓶整治巩固提升</w:t>
      </w:r>
      <w:r>
        <w:rPr>
          <w:rFonts w:hint="eastAsia" w:ascii="仿宋_GB2312" w:hAnsi="微软雅黑" w:eastAsia="仿宋_GB2312" w:cs="仿宋_GB2312"/>
          <w:i w:val="0"/>
          <w:iCs w:val="0"/>
          <w:caps w:val="0"/>
          <w:color w:val="auto"/>
          <w:spacing w:val="0"/>
          <w:kern w:val="0"/>
          <w:sz w:val="32"/>
          <w:szCs w:val="32"/>
          <w:shd w:val="clear" w:fill="FFFFFF"/>
          <w:lang w:val="en-US" w:eastAsia="zh-CN" w:bidi="ar"/>
        </w:rPr>
        <w:t>“</w:t>
      </w:r>
      <w:r>
        <w:rPr>
          <w:rFonts w:hint="eastAsia" w:ascii="仿宋_GB2312" w:hAnsi="宋体" w:eastAsia="仿宋_GB2312" w:cs="仿宋_GB2312"/>
          <w:i w:val="0"/>
          <w:iCs w:val="0"/>
          <w:caps w:val="0"/>
          <w:color w:val="auto"/>
          <w:spacing w:val="0"/>
          <w:kern w:val="0"/>
          <w:sz w:val="32"/>
          <w:szCs w:val="32"/>
          <w:shd w:val="clear" w:fill="FFFFFF"/>
          <w:lang w:val="en-US" w:eastAsia="zh-CN" w:bidi="ar"/>
        </w:rPr>
        <w:t>四大</w:t>
      </w:r>
      <w:r>
        <w:rPr>
          <w:rFonts w:hint="eastAsia" w:ascii="仿宋_GB2312" w:hAnsi="微软雅黑" w:eastAsia="仿宋_GB2312" w:cs="仿宋_GB2312"/>
          <w:i w:val="0"/>
          <w:iCs w:val="0"/>
          <w:caps w:val="0"/>
          <w:color w:val="auto"/>
          <w:spacing w:val="0"/>
          <w:kern w:val="0"/>
          <w:sz w:val="32"/>
          <w:szCs w:val="32"/>
          <w:shd w:val="clear" w:fill="FFFFFF"/>
          <w:lang w:val="en-US" w:eastAsia="zh-CN" w:bidi="ar"/>
        </w:rPr>
        <w:t>”</w:t>
      </w:r>
      <w:r>
        <w:rPr>
          <w:rFonts w:hint="eastAsia" w:ascii="仿宋_GB2312" w:hAnsi="宋体" w:eastAsia="仿宋_GB2312" w:cs="仿宋_GB2312"/>
          <w:i w:val="0"/>
          <w:iCs w:val="0"/>
          <w:caps w:val="0"/>
          <w:color w:val="auto"/>
          <w:spacing w:val="0"/>
          <w:kern w:val="0"/>
          <w:sz w:val="32"/>
          <w:szCs w:val="32"/>
          <w:shd w:val="clear" w:fill="FFFFFF"/>
          <w:lang w:val="en-US" w:eastAsia="zh-CN" w:bidi="ar"/>
        </w:rPr>
        <w:t>专项行动，加强城镇燃气市场整治，推行电梯维保单位信用监管；强化电梯应急处置建设，确保载客电梯应急平台覆盖面达</w:t>
      </w:r>
      <w:r>
        <w:rPr>
          <w:rFonts w:hint="eastAsia" w:ascii="仿宋_GB2312" w:hAnsi="微软雅黑" w:eastAsia="仿宋_GB2312" w:cs="仿宋_GB2312"/>
          <w:i w:val="0"/>
          <w:iCs w:val="0"/>
          <w:caps w:val="0"/>
          <w:color w:val="auto"/>
          <w:spacing w:val="0"/>
          <w:kern w:val="0"/>
          <w:sz w:val="32"/>
          <w:szCs w:val="32"/>
          <w:shd w:val="clear" w:fill="FFFFFF"/>
          <w:lang w:val="en-US" w:eastAsia="zh-CN" w:bidi="ar"/>
        </w:rPr>
        <w:t>到</w:t>
      </w:r>
      <w:r>
        <w:rPr>
          <w:rFonts w:hint="eastAsia" w:ascii="宋体" w:hAnsi="宋体" w:eastAsia="宋体" w:cs="宋体"/>
          <w:i w:val="0"/>
          <w:iCs w:val="0"/>
          <w:caps w:val="0"/>
          <w:color w:val="auto"/>
          <w:spacing w:val="0"/>
          <w:kern w:val="0"/>
          <w:sz w:val="32"/>
          <w:szCs w:val="32"/>
          <w:shd w:val="clear" w:fill="FFFFFF"/>
          <w:lang w:val="en-US" w:eastAsia="zh-CN" w:bidi="ar"/>
        </w:rPr>
        <w:t>90%</w:t>
      </w:r>
      <w:r>
        <w:rPr>
          <w:rFonts w:hint="eastAsia" w:ascii="仿宋_GB2312" w:hAnsi="微软雅黑" w:eastAsia="仿宋_GB2312" w:cs="仿宋_GB2312"/>
          <w:i w:val="0"/>
          <w:iCs w:val="0"/>
          <w:caps w:val="0"/>
          <w:color w:val="auto"/>
          <w:spacing w:val="0"/>
          <w:kern w:val="0"/>
          <w:sz w:val="32"/>
          <w:szCs w:val="32"/>
          <w:shd w:val="clear" w:fill="FFFFFF"/>
          <w:lang w:val="en-US" w:eastAsia="zh-CN" w:bidi="ar"/>
        </w:rPr>
        <w:t>以上</w:t>
      </w:r>
      <w:r>
        <w:rPr>
          <w:rFonts w:hint="eastAsia" w:ascii="仿宋_GB2312" w:hAnsi="宋体" w:eastAsia="仿宋_GB2312" w:cs="仿宋_GB2312"/>
          <w:i w:val="0"/>
          <w:iCs w:val="0"/>
          <w:caps w:val="0"/>
          <w:color w:val="auto"/>
          <w:spacing w:val="0"/>
          <w:kern w:val="0"/>
          <w:sz w:val="32"/>
          <w:szCs w:val="32"/>
          <w:shd w:val="clear" w:fill="FFFFFF"/>
          <w:lang w:val="en-US" w:eastAsia="zh-CN" w:bidi="ar"/>
        </w:rPr>
        <w:t>。</w:t>
      </w:r>
      <w:r>
        <w:rPr>
          <w:rFonts w:hint="eastAsia" w:ascii="仿宋_GB2312" w:hAnsi="微软雅黑" w:eastAsia="仿宋_GB2312" w:cs="仿宋_GB2312"/>
          <w:b/>
          <w:bCs/>
          <w:i w:val="0"/>
          <w:iCs w:val="0"/>
          <w:caps w:val="0"/>
          <w:color w:val="auto"/>
          <w:spacing w:val="0"/>
          <w:kern w:val="0"/>
          <w:sz w:val="32"/>
          <w:szCs w:val="32"/>
          <w:shd w:val="clear" w:fill="FFFFFF"/>
          <w:lang w:val="en-US" w:eastAsia="zh-CN" w:bidi="ar"/>
        </w:rPr>
        <w:t>旅游领域</w:t>
      </w:r>
      <w:r>
        <w:rPr>
          <w:rFonts w:hint="eastAsia" w:ascii="仿宋_GB2312" w:hAnsi="微软雅黑" w:eastAsia="仿宋_GB2312" w:cs="仿宋_GB2312"/>
          <w:i w:val="0"/>
          <w:iCs w:val="0"/>
          <w:caps w:val="0"/>
          <w:color w:val="auto"/>
          <w:spacing w:val="0"/>
          <w:kern w:val="0"/>
          <w:sz w:val="32"/>
          <w:szCs w:val="32"/>
          <w:shd w:val="clear" w:fill="FFFFFF"/>
          <w:lang w:val="en-US" w:eastAsia="zh-CN" w:bidi="ar"/>
        </w:rPr>
        <w:t>，加强“旅游包车”安全监管，组织开展游乐场所及旅游景区设备设施常态化安全隐患排查，落实流量管控措施，</w:t>
      </w:r>
      <w:r>
        <w:rPr>
          <w:rFonts w:hint="eastAsia" w:ascii="仿宋_GB2312" w:hAnsi="宋体" w:eastAsia="仿宋_GB2312" w:cs="仿宋_GB2312"/>
          <w:i w:val="0"/>
          <w:iCs w:val="0"/>
          <w:caps w:val="0"/>
          <w:color w:val="auto"/>
          <w:spacing w:val="0"/>
          <w:kern w:val="0"/>
          <w:sz w:val="32"/>
          <w:szCs w:val="32"/>
          <w:shd w:val="clear" w:fill="FFFFFF"/>
          <w:lang w:val="en-US" w:eastAsia="zh-CN" w:bidi="ar"/>
        </w:rPr>
        <w:t>全面推进高风险旅游项目安全评估。</w:t>
      </w:r>
      <w:r>
        <w:rPr>
          <w:rFonts w:hint="eastAsia" w:ascii="仿宋_GB2312" w:hAnsi="微软雅黑" w:eastAsia="仿宋_GB2312" w:cs="仿宋_GB2312"/>
          <w:i w:val="0"/>
          <w:iCs w:val="0"/>
          <w:caps w:val="0"/>
          <w:color w:val="auto"/>
          <w:spacing w:val="0"/>
          <w:kern w:val="0"/>
          <w:sz w:val="32"/>
          <w:szCs w:val="32"/>
          <w:shd w:val="clear" w:fill="FFFFFF"/>
          <w:lang w:val="en-US" w:eastAsia="zh-CN" w:bidi="ar"/>
        </w:rPr>
        <w:t>持续巩固提升</w:t>
      </w:r>
      <w:r>
        <w:rPr>
          <w:rFonts w:hint="eastAsia" w:ascii="仿宋_GB2312" w:hAnsi="微软雅黑" w:eastAsia="仿宋_GB2312" w:cs="仿宋_GB2312"/>
          <w:b/>
          <w:bCs/>
          <w:i w:val="0"/>
          <w:iCs w:val="0"/>
          <w:caps w:val="0"/>
          <w:color w:val="auto"/>
          <w:spacing w:val="0"/>
          <w:kern w:val="0"/>
          <w:sz w:val="32"/>
          <w:szCs w:val="32"/>
          <w:shd w:val="clear" w:fill="FFFFFF"/>
          <w:lang w:val="en-US" w:eastAsia="zh-CN" w:bidi="ar"/>
        </w:rPr>
        <w:t>烟花爆竹、民爆、校园、商贸、能源、农机</w:t>
      </w:r>
      <w:r>
        <w:rPr>
          <w:rFonts w:hint="eastAsia" w:ascii="仿宋_GB2312" w:hAnsi="微软雅黑" w:eastAsia="仿宋_GB2312" w:cs="仿宋_GB2312"/>
          <w:i w:val="0"/>
          <w:iCs w:val="0"/>
          <w:caps w:val="0"/>
          <w:color w:val="auto"/>
          <w:spacing w:val="0"/>
          <w:kern w:val="0"/>
          <w:sz w:val="32"/>
          <w:szCs w:val="32"/>
          <w:shd w:val="clear" w:fill="FFFFFF"/>
          <w:lang w:val="en-US" w:eastAsia="zh-CN" w:bidi="ar"/>
        </w:rPr>
        <w:t>等行业领域安全风险防控能力建设，有效防控安全风险，及时消除各类安全隐患。</w:t>
      </w:r>
    </w:p>
    <w:p w14:paraId="3F1DF4F5">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Autospacing="0" w:afterAutospacing="0" w:line="560" w:lineRule="exact"/>
        <w:ind w:left="0" w:right="0" w:firstLine="632"/>
        <w:jc w:val="both"/>
        <w:textAlignment w:val="auto"/>
        <w:rPr>
          <w:rFonts w:hint="eastAsia" w:ascii="微软雅黑" w:hAnsi="微软雅黑" w:eastAsia="微软雅黑" w:cs="微软雅黑"/>
          <w:i w:val="0"/>
          <w:iCs w:val="0"/>
          <w:caps w:val="0"/>
          <w:color w:val="auto"/>
          <w:spacing w:val="0"/>
          <w:sz w:val="26"/>
          <w:szCs w:val="26"/>
        </w:rPr>
      </w:pPr>
      <w:r>
        <w:rPr>
          <w:rFonts w:hint="eastAsia" w:ascii="黑体" w:hAnsi="宋体" w:eastAsia="黑体" w:cs="黑体"/>
          <w:b w:val="0"/>
          <w:bCs w:val="0"/>
          <w:i w:val="0"/>
          <w:iCs w:val="0"/>
          <w:caps w:val="0"/>
          <w:color w:val="auto"/>
          <w:spacing w:val="0"/>
          <w:kern w:val="0"/>
          <w:sz w:val="32"/>
          <w:szCs w:val="32"/>
          <w:shd w:val="clear" w:fill="FFFFFF"/>
          <w:lang w:val="en-US" w:eastAsia="zh-CN" w:bidi="ar"/>
        </w:rPr>
        <w:t>三、注重事前预防，全力推进“五个全覆盖”</w:t>
      </w:r>
    </w:p>
    <w:p w14:paraId="03C22263">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Autospacing="0" w:afterAutospacing="0" w:line="560" w:lineRule="exact"/>
        <w:ind w:left="0" w:right="0" w:firstLine="632"/>
        <w:jc w:val="both"/>
        <w:textAlignment w:val="auto"/>
        <w:rPr>
          <w:rFonts w:hint="eastAsia" w:ascii="微软雅黑" w:hAnsi="微软雅黑" w:eastAsia="微软雅黑" w:cs="微软雅黑"/>
          <w:i w:val="0"/>
          <w:iCs w:val="0"/>
          <w:caps w:val="0"/>
          <w:color w:val="auto"/>
          <w:spacing w:val="0"/>
          <w:sz w:val="26"/>
          <w:szCs w:val="26"/>
        </w:rPr>
      </w:pPr>
      <w:r>
        <w:rPr>
          <w:rFonts w:hint="eastAsia" w:ascii="楷体_GB2312" w:hAnsi="微软雅黑" w:eastAsia="楷体_GB2312" w:cs="楷体_GB2312"/>
          <w:b/>
          <w:bCs/>
          <w:i w:val="0"/>
          <w:iCs w:val="0"/>
          <w:caps w:val="0"/>
          <w:color w:val="auto"/>
          <w:spacing w:val="0"/>
          <w:kern w:val="0"/>
          <w:sz w:val="32"/>
          <w:szCs w:val="32"/>
          <w:shd w:val="clear" w:fill="FFFFFF"/>
          <w:lang w:val="en-US" w:eastAsia="zh-CN" w:bidi="ar"/>
        </w:rPr>
        <w:t>（一）推进责任落实全覆盖</w:t>
      </w:r>
    </w:p>
    <w:p w14:paraId="595B1733">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Autospacing="0" w:afterAutospacing="0" w:line="560" w:lineRule="exact"/>
        <w:ind w:left="0" w:right="0" w:firstLine="632"/>
        <w:jc w:val="both"/>
        <w:textAlignment w:val="auto"/>
        <w:rPr>
          <w:rFonts w:hint="eastAsia" w:ascii="微软雅黑" w:hAnsi="微软雅黑" w:eastAsia="微软雅黑" w:cs="微软雅黑"/>
          <w:i w:val="0"/>
          <w:iCs w:val="0"/>
          <w:caps w:val="0"/>
          <w:color w:val="auto"/>
          <w:spacing w:val="0"/>
          <w:sz w:val="26"/>
          <w:szCs w:val="26"/>
        </w:rPr>
      </w:pPr>
      <w:r>
        <w:rPr>
          <w:rFonts w:hint="eastAsia" w:ascii="宋体" w:hAnsi="宋体" w:eastAsia="宋体" w:cs="宋体"/>
          <w:b/>
          <w:bCs/>
          <w:i w:val="0"/>
          <w:iCs w:val="0"/>
          <w:caps w:val="0"/>
          <w:color w:val="auto"/>
          <w:spacing w:val="0"/>
          <w:kern w:val="0"/>
          <w:sz w:val="32"/>
          <w:szCs w:val="32"/>
          <w:shd w:val="clear" w:fill="FFFFFF"/>
          <w:lang w:val="en-US" w:eastAsia="zh-CN" w:bidi="ar"/>
        </w:rPr>
        <w:t>1.</w:t>
      </w:r>
      <w:r>
        <w:rPr>
          <w:rFonts w:hint="eastAsia" w:ascii="仿宋_GB2312" w:hAnsi="微软雅黑" w:eastAsia="仿宋_GB2312" w:cs="仿宋_GB2312"/>
          <w:b/>
          <w:bCs/>
          <w:i w:val="0"/>
          <w:iCs w:val="0"/>
          <w:caps w:val="0"/>
          <w:color w:val="auto"/>
          <w:spacing w:val="0"/>
          <w:kern w:val="0"/>
          <w:sz w:val="32"/>
          <w:szCs w:val="32"/>
          <w:shd w:val="clear" w:fill="FFFFFF"/>
          <w:lang w:val="en-US" w:eastAsia="zh-CN" w:bidi="ar"/>
        </w:rPr>
        <w:t>持续强化党政领导责任。</w:t>
      </w:r>
      <w:r>
        <w:rPr>
          <w:rFonts w:hint="eastAsia" w:ascii="仿宋_GB2312" w:hAnsi="微软雅黑" w:eastAsia="仿宋_GB2312" w:cs="仿宋_GB2312"/>
          <w:i w:val="0"/>
          <w:iCs w:val="0"/>
          <w:caps w:val="0"/>
          <w:color w:val="auto"/>
          <w:spacing w:val="0"/>
          <w:kern w:val="0"/>
          <w:sz w:val="32"/>
          <w:szCs w:val="32"/>
          <w:shd w:val="clear" w:fill="FFFFFF"/>
          <w:lang w:val="en-US" w:eastAsia="zh-CN" w:bidi="ar"/>
        </w:rPr>
        <w:t>将安全生产纳入镇党委议事日程和镇政府重点工作，制定党政领导干部安全生产职责清单和年度“工作清单”。进一步规范党政领导安全生产挂点责任制。做好市级安全生产专项巡查准备工作，组织开展镇级领域安全生产专项督查工作。</w:t>
      </w:r>
    </w:p>
    <w:p w14:paraId="02257012">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Autospacing="0" w:afterAutospacing="0" w:line="560" w:lineRule="exact"/>
        <w:ind w:left="0" w:right="0" w:firstLine="632"/>
        <w:jc w:val="both"/>
        <w:textAlignment w:val="auto"/>
        <w:rPr>
          <w:rFonts w:hint="eastAsia" w:ascii="微软雅黑" w:hAnsi="微软雅黑" w:eastAsia="微软雅黑" w:cs="微软雅黑"/>
          <w:i w:val="0"/>
          <w:iCs w:val="0"/>
          <w:caps w:val="0"/>
          <w:color w:val="auto"/>
          <w:spacing w:val="0"/>
          <w:sz w:val="26"/>
          <w:szCs w:val="26"/>
        </w:rPr>
      </w:pPr>
      <w:r>
        <w:rPr>
          <w:rFonts w:hint="eastAsia" w:ascii="宋体" w:hAnsi="宋体" w:eastAsia="宋体" w:cs="宋体"/>
          <w:b/>
          <w:bCs/>
          <w:i w:val="0"/>
          <w:iCs w:val="0"/>
          <w:caps w:val="0"/>
          <w:color w:val="auto"/>
          <w:spacing w:val="0"/>
          <w:kern w:val="0"/>
          <w:sz w:val="32"/>
          <w:szCs w:val="32"/>
          <w:shd w:val="clear" w:fill="FFFFFF"/>
          <w:lang w:val="en-US" w:eastAsia="zh-CN" w:bidi="ar"/>
        </w:rPr>
        <w:t>2.</w:t>
      </w:r>
      <w:r>
        <w:rPr>
          <w:rFonts w:hint="eastAsia" w:ascii="仿宋_GB2312" w:hAnsi="微软雅黑" w:eastAsia="仿宋_GB2312" w:cs="仿宋_GB2312"/>
          <w:b/>
          <w:bCs/>
          <w:i w:val="0"/>
          <w:iCs w:val="0"/>
          <w:caps w:val="0"/>
          <w:color w:val="auto"/>
          <w:spacing w:val="0"/>
          <w:kern w:val="0"/>
          <w:sz w:val="32"/>
          <w:szCs w:val="32"/>
          <w:shd w:val="clear" w:fill="FFFFFF"/>
          <w:lang w:val="en-US" w:eastAsia="zh-CN" w:bidi="ar"/>
        </w:rPr>
        <w:t>压紧压实部门监管责任。</w:t>
      </w:r>
      <w:r>
        <w:rPr>
          <w:rFonts w:hint="eastAsia" w:ascii="仿宋_GB2312" w:hAnsi="微软雅黑" w:eastAsia="仿宋_GB2312" w:cs="仿宋_GB2312"/>
          <w:i w:val="0"/>
          <w:iCs w:val="0"/>
          <w:caps w:val="0"/>
          <w:color w:val="auto"/>
          <w:spacing w:val="0"/>
          <w:kern w:val="0"/>
          <w:sz w:val="32"/>
          <w:szCs w:val="32"/>
          <w:shd w:val="clear" w:fill="FFFFFF"/>
          <w:lang w:val="en-US" w:eastAsia="zh-CN" w:bidi="ar"/>
        </w:rPr>
        <w:t>全面落实《兴国县安全生产工作职责规定》，推动有关部门加强对新技术、新产品、新业态、新模式的安全风险研判，着力消除监管盲区。健全完善安全生产专业委员会办公室运行机制，配齐配强工作人员，定期研判协调解决本镇范围内安全生产工作中存在的突出问题。</w:t>
      </w:r>
    </w:p>
    <w:p w14:paraId="13989079">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Autospacing="0" w:afterAutospacing="0" w:line="560" w:lineRule="exact"/>
        <w:ind w:left="0" w:right="0" w:firstLine="632"/>
        <w:jc w:val="both"/>
        <w:textAlignment w:val="auto"/>
        <w:rPr>
          <w:rFonts w:hint="eastAsia" w:ascii="微软雅黑" w:hAnsi="微软雅黑" w:eastAsia="微软雅黑" w:cs="微软雅黑"/>
          <w:i w:val="0"/>
          <w:iCs w:val="0"/>
          <w:caps w:val="0"/>
          <w:color w:val="auto"/>
          <w:spacing w:val="0"/>
          <w:sz w:val="26"/>
          <w:szCs w:val="26"/>
        </w:rPr>
      </w:pPr>
      <w:r>
        <w:rPr>
          <w:rFonts w:hint="eastAsia" w:ascii="宋体" w:hAnsi="宋体" w:eastAsia="宋体" w:cs="宋体"/>
          <w:b/>
          <w:bCs/>
          <w:i w:val="0"/>
          <w:iCs w:val="0"/>
          <w:caps w:val="0"/>
          <w:color w:val="auto"/>
          <w:spacing w:val="0"/>
          <w:kern w:val="0"/>
          <w:sz w:val="32"/>
          <w:szCs w:val="32"/>
          <w:shd w:val="clear" w:fill="FFFFFF"/>
          <w:lang w:val="en-US" w:eastAsia="zh-CN" w:bidi="ar"/>
        </w:rPr>
        <w:t>3.</w:t>
      </w:r>
      <w:r>
        <w:rPr>
          <w:rFonts w:hint="eastAsia" w:ascii="仿宋_GB2312" w:hAnsi="微软雅黑" w:eastAsia="仿宋_GB2312" w:cs="仿宋_GB2312"/>
          <w:b/>
          <w:bCs/>
          <w:i w:val="0"/>
          <w:iCs w:val="0"/>
          <w:caps w:val="0"/>
          <w:color w:val="auto"/>
          <w:spacing w:val="0"/>
          <w:kern w:val="0"/>
          <w:sz w:val="32"/>
          <w:szCs w:val="32"/>
          <w:shd w:val="clear" w:fill="FFFFFF"/>
          <w:lang w:val="en-US" w:eastAsia="zh-CN" w:bidi="ar"/>
        </w:rPr>
        <w:t>全面落实企业主体责任。</w:t>
      </w:r>
      <w:r>
        <w:rPr>
          <w:rFonts w:hint="eastAsia" w:ascii="仿宋_GB2312" w:hAnsi="微软雅黑" w:eastAsia="仿宋_GB2312" w:cs="仿宋_GB2312"/>
          <w:i w:val="0"/>
          <w:iCs w:val="0"/>
          <w:caps w:val="0"/>
          <w:color w:val="auto"/>
          <w:spacing w:val="0"/>
          <w:kern w:val="0"/>
          <w:sz w:val="32"/>
          <w:szCs w:val="32"/>
          <w:shd w:val="clear" w:fill="FFFFFF"/>
          <w:lang w:val="en-US" w:eastAsia="zh-CN" w:bidi="ar"/>
        </w:rPr>
        <w:t>落实《江西省生产一线从业人员落实安全生产责任指导意见》，开展无隐患岗位创建活动。紧盯企业法定代表人和实际控制人，严格落实“一报告、双签字”“五个一”“十个一次”制度要求。深入开展打击假冒政府网站制售安全生产假证专项行动。强化外卖配送、网约车、网络货运平台等互联网平台安全主体责任落实。</w:t>
      </w:r>
    </w:p>
    <w:p w14:paraId="5C044EC4">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Autospacing="0" w:afterAutospacing="0" w:line="560" w:lineRule="exact"/>
        <w:ind w:left="0" w:right="0" w:firstLine="632"/>
        <w:jc w:val="both"/>
        <w:textAlignment w:val="auto"/>
        <w:rPr>
          <w:rFonts w:hint="eastAsia" w:ascii="微软雅黑" w:hAnsi="微软雅黑" w:eastAsia="微软雅黑" w:cs="微软雅黑"/>
          <w:i w:val="0"/>
          <w:iCs w:val="0"/>
          <w:caps w:val="0"/>
          <w:color w:val="auto"/>
          <w:spacing w:val="0"/>
          <w:sz w:val="26"/>
          <w:szCs w:val="26"/>
        </w:rPr>
      </w:pPr>
      <w:r>
        <w:rPr>
          <w:rFonts w:hint="eastAsia" w:ascii="楷体_GB2312" w:hAnsi="微软雅黑" w:eastAsia="楷体_GB2312" w:cs="楷体_GB2312"/>
          <w:b/>
          <w:bCs/>
          <w:i w:val="0"/>
          <w:iCs w:val="0"/>
          <w:caps w:val="0"/>
          <w:color w:val="auto"/>
          <w:spacing w:val="0"/>
          <w:kern w:val="0"/>
          <w:sz w:val="32"/>
          <w:szCs w:val="32"/>
          <w:shd w:val="clear" w:fill="FFFFFF"/>
          <w:lang w:val="en-US" w:eastAsia="zh-CN" w:bidi="ar"/>
        </w:rPr>
        <w:t>（二）推进风险识别全覆盖</w:t>
      </w:r>
    </w:p>
    <w:p w14:paraId="4E0FD547">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Autospacing="0" w:afterAutospacing="0" w:line="560" w:lineRule="exact"/>
        <w:ind w:left="0" w:right="0" w:firstLine="632"/>
        <w:jc w:val="both"/>
        <w:textAlignment w:val="auto"/>
        <w:rPr>
          <w:rFonts w:hint="eastAsia" w:ascii="微软雅黑" w:hAnsi="微软雅黑" w:eastAsia="微软雅黑" w:cs="微软雅黑"/>
          <w:i w:val="0"/>
          <w:iCs w:val="0"/>
          <w:caps w:val="0"/>
          <w:color w:val="auto"/>
          <w:spacing w:val="0"/>
          <w:sz w:val="26"/>
          <w:szCs w:val="26"/>
        </w:rPr>
      </w:pPr>
      <w:r>
        <w:rPr>
          <w:rFonts w:hint="eastAsia" w:ascii="宋体" w:hAnsi="宋体" w:eastAsia="宋体" w:cs="宋体"/>
          <w:b/>
          <w:bCs/>
          <w:i w:val="0"/>
          <w:iCs w:val="0"/>
          <w:caps w:val="0"/>
          <w:color w:val="auto"/>
          <w:spacing w:val="0"/>
          <w:kern w:val="0"/>
          <w:sz w:val="32"/>
          <w:szCs w:val="32"/>
          <w:shd w:val="clear" w:fill="FFFFFF"/>
          <w:lang w:val="en-US" w:eastAsia="zh-CN" w:bidi="ar"/>
        </w:rPr>
        <w:t>1.</w:t>
      </w:r>
      <w:r>
        <w:rPr>
          <w:rFonts w:hint="eastAsia" w:ascii="仿宋_GB2312" w:hAnsi="微软雅黑" w:eastAsia="仿宋_GB2312" w:cs="仿宋_GB2312"/>
          <w:b/>
          <w:bCs/>
          <w:i w:val="0"/>
          <w:iCs w:val="0"/>
          <w:caps w:val="0"/>
          <w:color w:val="auto"/>
          <w:spacing w:val="0"/>
          <w:kern w:val="0"/>
          <w:sz w:val="32"/>
          <w:szCs w:val="32"/>
          <w:shd w:val="clear" w:fill="FFFFFF"/>
          <w:lang w:val="en-US" w:eastAsia="zh-CN" w:bidi="ar"/>
        </w:rPr>
        <w:t>开展安全风险辨识。</w:t>
      </w:r>
      <w:r>
        <w:rPr>
          <w:rFonts w:hint="eastAsia" w:ascii="仿宋_GB2312" w:hAnsi="微软雅黑" w:eastAsia="仿宋_GB2312" w:cs="仿宋_GB2312"/>
          <w:b w:val="0"/>
          <w:bCs w:val="0"/>
          <w:i w:val="0"/>
          <w:iCs w:val="0"/>
          <w:caps w:val="0"/>
          <w:color w:val="auto"/>
          <w:spacing w:val="0"/>
          <w:kern w:val="0"/>
          <w:sz w:val="32"/>
          <w:szCs w:val="32"/>
          <w:shd w:val="clear" w:fill="FFFFFF"/>
          <w:lang w:val="en-US" w:eastAsia="zh-CN" w:bidi="ar"/>
        </w:rPr>
        <w:t>组织本镇辖区内各行业领域</w:t>
      </w:r>
      <w:r>
        <w:rPr>
          <w:rFonts w:hint="eastAsia" w:ascii="仿宋_GB2312" w:hAnsi="微软雅黑" w:eastAsia="仿宋_GB2312" w:cs="仿宋_GB2312"/>
          <w:i w:val="0"/>
          <w:iCs w:val="0"/>
          <w:caps w:val="0"/>
          <w:color w:val="auto"/>
          <w:spacing w:val="0"/>
          <w:kern w:val="0"/>
          <w:sz w:val="32"/>
          <w:szCs w:val="32"/>
          <w:shd w:val="clear" w:fill="FFFFFF"/>
          <w:lang w:val="en-US" w:eastAsia="zh-CN" w:bidi="ar"/>
        </w:rPr>
        <w:t>全覆盖排查辨识工作岗位、生产环节、生产工艺、设备设施、作业环境、人员行为和管理体系等方面存在的各类风险源，全面掌握各类风险源种类、数量和分布状况，摸清安全风险源底数，并持续更新完善，确保危险化学品、工贸以及烟花爆竹领域一季度完成，其他行业领域二季度完成。</w:t>
      </w:r>
    </w:p>
    <w:p w14:paraId="4614382C">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Autospacing="0" w:afterAutospacing="0" w:line="560" w:lineRule="exact"/>
        <w:ind w:left="0" w:right="0" w:firstLine="632"/>
        <w:jc w:val="both"/>
        <w:textAlignment w:val="auto"/>
        <w:rPr>
          <w:rFonts w:hint="eastAsia" w:ascii="微软雅黑" w:hAnsi="微软雅黑" w:eastAsia="微软雅黑" w:cs="微软雅黑"/>
          <w:i w:val="0"/>
          <w:iCs w:val="0"/>
          <w:caps w:val="0"/>
          <w:color w:val="auto"/>
          <w:spacing w:val="0"/>
          <w:sz w:val="26"/>
          <w:szCs w:val="26"/>
        </w:rPr>
      </w:pPr>
      <w:r>
        <w:rPr>
          <w:rFonts w:hint="eastAsia" w:ascii="宋体" w:hAnsi="宋体" w:eastAsia="宋体" w:cs="宋体"/>
          <w:b/>
          <w:bCs/>
          <w:i w:val="0"/>
          <w:iCs w:val="0"/>
          <w:caps w:val="0"/>
          <w:color w:val="auto"/>
          <w:spacing w:val="0"/>
          <w:kern w:val="0"/>
          <w:sz w:val="32"/>
          <w:szCs w:val="32"/>
          <w:shd w:val="clear" w:fill="FFFFFF"/>
          <w:lang w:val="en-US" w:eastAsia="zh-CN" w:bidi="ar"/>
        </w:rPr>
        <w:t>2.</w:t>
      </w:r>
      <w:r>
        <w:rPr>
          <w:rFonts w:hint="eastAsia" w:ascii="仿宋_GB2312" w:hAnsi="微软雅黑" w:eastAsia="仿宋_GB2312" w:cs="仿宋_GB2312"/>
          <w:b/>
          <w:bCs/>
          <w:i w:val="0"/>
          <w:iCs w:val="0"/>
          <w:caps w:val="0"/>
          <w:color w:val="auto"/>
          <w:spacing w:val="0"/>
          <w:kern w:val="0"/>
          <w:sz w:val="32"/>
          <w:szCs w:val="32"/>
          <w:shd w:val="clear" w:fill="FFFFFF"/>
          <w:lang w:val="en-US" w:eastAsia="zh-CN" w:bidi="ar"/>
        </w:rPr>
        <w:t>科学评定风险等级。</w:t>
      </w:r>
      <w:r>
        <w:rPr>
          <w:rFonts w:hint="eastAsia" w:ascii="仿宋_GB2312" w:hAnsi="微软雅黑" w:eastAsia="仿宋_GB2312" w:cs="仿宋_GB2312"/>
          <w:i w:val="0"/>
          <w:iCs w:val="0"/>
          <w:caps w:val="0"/>
          <w:color w:val="auto"/>
          <w:spacing w:val="0"/>
          <w:kern w:val="0"/>
          <w:sz w:val="32"/>
          <w:szCs w:val="32"/>
          <w:shd w:val="clear" w:fill="FFFFFF"/>
          <w:lang w:val="en-US" w:eastAsia="zh-CN" w:bidi="ar"/>
        </w:rPr>
        <w:t>对辨识的安全风险进行分类梳理，对风险源引发事故的可能性及后果严重性进行分析评估，建立“安全生产风险地图”，根据事故和隐患情况，确定“红、橙、黄、绿”风险等级，并向社会公布，实行动态评估更新。</w:t>
      </w:r>
    </w:p>
    <w:p w14:paraId="78B1DB66">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Autospacing="0" w:afterAutospacing="0" w:line="560" w:lineRule="exact"/>
        <w:ind w:left="0" w:right="0" w:firstLine="632"/>
        <w:jc w:val="both"/>
        <w:textAlignment w:val="auto"/>
        <w:rPr>
          <w:rFonts w:hint="eastAsia" w:ascii="微软雅黑" w:hAnsi="微软雅黑" w:eastAsia="微软雅黑" w:cs="微软雅黑"/>
          <w:i w:val="0"/>
          <w:iCs w:val="0"/>
          <w:caps w:val="0"/>
          <w:color w:val="auto"/>
          <w:spacing w:val="0"/>
          <w:sz w:val="26"/>
          <w:szCs w:val="26"/>
        </w:rPr>
      </w:pPr>
      <w:r>
        <w:rPr>
          <w:rFonts w:hint="eastAsia" w:ascii="宋体" w:hAnsi="宋体" w:eastAsia="宋体" w:cs="宋体"/>
          <w:b/>
          <w:bCs/>
          <w:i w:val="0"/>
          <w:iCs w:val="0"/>
          <w:caps w:val="0"/>
          <w:color w:val="auto"/>
          <w:spacing w:val="0"/>
          <w:kern w:val="0"/>
          <w:sz w:val="32"/>
          <w:szCs w:val="32"/>
          <w:shd w:val="clear" w:fill="FFFFFF"/>
          <w:lang w:val="en-US" w:eastAsia="zh-CN" w:bidi="ar"/>
        </w:rPr>
        <w:t>3.</w:t>
      </w:r>
      <w:r>
        <w:rPr>
          <w:rFonts w:hint="eastAsia" w:ascii="仿宋_GB2312" w:hAnsi="微软雅黑" w:eastAsia="仿宋_GB2312" w:cs="仿宋_GB2312"/>
          <w:b/>
          <w:bCs/>
          <w:i w:val="0"/>
          <w:iCs w:val="0"/>
          <w:caps w:val="0"/>
          <w:color w:val="auto"/>
          <w:spacing w:val="0"/>
          <w:kern w:val="0"/>
          <w:sz w:val="32"/>
          <w:szCs w:val="32"/>
          <w:shd w:val="clear" w:fill="FFFFFF"/>
          <w:lang w:val="en-US" w:eastAsia="zh-CN" w:bidi="ar"/>
        </w:rPr>
        <w:t>落实风险管控措施。</w:t>
      </w:r>
      <w:r>
        <w:rPr>
          <w:rFonts w:hint="eastAsia" w:ascii="仿宋_GB2312" w:hAnsi="微软雅黑" w:eastAsia="仿宋_GB2312" w:cs="仿宋_GB2312"/>
          <w:b w:val="0"/>
          <w:bCs w:val="0"/>
          <w:i w:val="0"/>
          <w:iCs w:val="0"/>
          <w:caps w:val="0"/>
          <w:color w:val="auto"/>
          <w:spacing w:val="0"/>
          <w:kern w:val="0"/>
          <w:sz w:val="32"/>
          <w:szCs w:val="32"/>
          <w:shd w:val="clear" w:fill="FFFFFF"/>
          <w:lang w:val="en-US" w:eastAsia="zh-CN" w:bidi="ar"/>
        </w:rPr>
        <w:t>对辨识出的风险点，</w:t>
      </w:r>
      <w:r>
        <w:rPr>
          <w:rFonts w:hint="eastAsia" w:ascii="仿宋_GB2312" w:hAnsi="微软雅黑" w:eastAsia="仿宋_GB2312" w:cs="仿宋_GB2312"/>
          <w:i w:val="0"/>
          <w:iCs w:val="0"/>
          <w:caps w:val="0"/>
          <w:color w:val="auto"/>
          <w:spacing w:val="0"/>
          <w:kern w:val="0"/>
          <w:sz w:val="32"/>
          <w:szCs w:val="32"/>
          <w:shd w:val="clear" w:fill="FFFFFF"/>
          <w:lang w:val="en-US" w:eastAsia="zh-CN" w:bidi="ar"/>
        </w:rPr>
        <w:t>从组织、制度、技术、应急处置等方面落实安全风险管控措施，明确各风险点责任部门和责任人</w:t>
      </w:r>
      <w:r>
        <w:rPr>
          <w:rFonts w:hint="eastAsia" w:ascii="仿宋_GB2312" w:hAnsi="宋体" w:eastAsia="仿宋_GB2312" w:cs="仿宋_GB2312"/>
          <w:i w:val="0"/>
          <w:iCs w:val="0"/>
          <w:caps w:val="0"/>
          <w:color w:val="auto"/>
          <w:spacing w:val="0"/>
          <w:kern w:val="0"/>
          <w:sz w:val="32"/>
          <w:szCs w:val="32"/>
          <w:shd w:val="clear" w:fill="FFFFFF"/>
          <w:lang w:val="en-US" w:eastAsia="zh-CN" w:bidi="ar"/>
        </w:rPr>
        <w:t>，</w:t>
      </w:r>
      <w:r>
        <w:rPr>
          <w:rFonts w:hint="eastAsia" w:ascii="仿宋_GB2312" w:hAnsi="微软雅黑" w:eastAsia="仿宋_GB2312" w:cs="仿宋_GB2312"/>
          <w:i w:val="0"/>
          <w:iCs w:val="0"/>
          <w:caps w:val="0"/>
          <w:color w:val="auto"/>
          <w:spacing w:val="0"/>
          <w:kern w:val="0"/>
          <w:sz w:val="32"/>
          <w:szCs w:val="32"/>
          <w:shd w:val="clear" w:fill="FFFFFF"/>
          <w:lang w:val="en-US" w:eastAsia="zh-CN" w:bidi="ar"/>
        </w:rPr>
        <w:t>动态评估、调整风险等级和管控措施，确保安全风险始终处于受控状态。</w:t>
      </w:r>
    </w:p>
    <w:p w14:paraId="6B33275E">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Autospacing="0" w:afterAutospacing="0" w:line="560" w:lineRule="exact"/>
        <w:ind w:left="0" w:right="0" w:firstLine="632"/>
        <w:jc w:val="both"/>
        <w:textAlignment w:val="auto"/>
        <w:rPr>
          <w:rFonts w:hint="eastAsia" w:ascii="微软雅黑" w:hAnsi="微软雅黑" w:eastAsia="微软雅黑" w:cs="微软雅黑"/>
          <w:i w:val="0"/>
          <w:iCs w:val="0"/>
          <w:caps w:val="0"/>
          <w:color w:val="auto"/>
          <w:spacing w:val="0"/>
          <w:sz w:val="26"/>
          <w:szCs w:val="26"/>
        </w:rPr>
      </w:pPr>
      <w:r>
        <w:rPr>
          <w:rFonts w:hint="eastAsia" w:ascii="楷体_GB2312" w:hAnsi="微软雅黑" w:eastAsia="楷体_GB2312" w:cs="楷体_GB2312"/>
          <w:b/>
          <w:bCs/>
          <w:i w:val="0"/>
          <w:iCs w:val="0"/>
          <w:caps w:val="0"/>
          <w:color w:val="auto"/>
          <w:spacing w:val="0"/>
          <w:kern w:val="0"/>
          <w:sz w:val="32"/>
          <w:szCs w:val="32"/>
          <w:shd w:val="clear" w:fill="FFFFFF"/>
          <w:lang w:val="en-US" w:eastAsia="zh-CN" w:bidi="ar"/>
        </w:rPr>
        <w:t>（三）推进隐患整治全覆盖</w:t>
      </w:r>
    </w:p>
    <w:p w14:paraId="7B9611FA">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Autospacing="0" w:afterAutospacing="0" w:line="560" w:lineRule="exact"/>
        <w:ind w:left="0" w:right="0" w:firstLine="632"/>
        <w:jc w:val="left"/>
        <w:textAlignment w:val="auto"/>
        <w:rPr>
          <w:rFonts w:hint="eastAsia" w:ascii="微软雅黑" w:hAnsi="微软雅黑" w:eastAsia="微软雅黑" w:cs="微软雅黑"/>
          <w:i w:val="0"/>
          <w:iCs w:val="0"/>
          <w:caps w:val="0"/>
          <w:color w:val="auto"/>
          <w:spacing w:val="0"/>
          <w:sz w:val="26"/>
          <w:szCs w:val="26"/>
        </w:rPr>
      </w:pPr>
      <w:r>
        <w:rPr>
          <w:rFonts w:hint="eastAsia" w:ascii="宋体" w:hAnsi="宋体" w:eastAsia="宋体" w:cs="宋体"/>
          <w:b/>
          <w:bCs/>
          <w:i w:val="0"/>
          <w:iCs w:val="0"/>
          <w:caps w:val="0"/>
          <w:color w:val="auto"/>
          <w:spacing w:val="0"/>
          <w:kern w:val="0"/>
          <w:sz w:val="32"/>
          <w:szCs w:val="32"/>
          <w:shd w:val="clear" w:fill="FFFFFF"/>
          <w:lang w:val="en-US" w:eastAsia="zh-CN" w:bidi="ar"/>
        </w:rPr>
        <w:t>1.</w:t>
      </w:r>
      <w:r>
        <w:rPr>
          <w:rFonts w:hint="eastAsia" w:ascii="仿宋_GB2312" w:hAnsi="微软雅黑" w:eastAsia="仿宋_GB2312" w:cs="仿宋_GB2312"/>
          <w:b/>
          <w:bCs/>
          <w:i w:val="0"/>
          <w:iCs w:val="0"/>
          <w:caps w:val="0"/>
          <w:color w:val="auto"/>
          <w:spacing w:val="0"/>
          <w:kern w:val="0"/>
          <w:sz w:val="32"/>
          <w:szCs w:val="32"/>
          <w:shd w:val="clear" w:fill="FFFFFF"/>
          <w:lang w:val="en-US" w:eastAsia="zh-CN" w:bidi="ar"/>
        </w:rPr>
        <w:t>强化隐患排查清零。</w:t>
      </w:r>
      <w:r>
        <w:rPr>
          <w:rFonts w:hint="eastAsia" w:ascii="仿宋_GB2312" w:hAnsi="微软雅黑" w:eastAsia="仿宋_GB2312" w:cs="仿宋_GB2312"/>
          <w:i w:val="0"/>
          <w:iCs w:val="0"/>
          <w:caps w:val="0"/>
          <w:color w:val="auto"/>
          <w:spacing w:val="0"/>
          <w:kern w:val="0"/>
          <w:sz w:val="32"/>
          <w:szCs w:val="32"/>
          <w:shd w:val="clear" w:fill="FFFFFF"/>
          <w:lang w:val="en-US" w:eastAsia="zh-CN" w:bidi="ar"/>
        </w:rPr>
        <w:t>建立完善隐患排查治理体系，落实隐患排查治理制度，制定符合实际的隐患排查治理清单。对排查发现的问题隐患，建立工作台账，立行立改，实施闭环管理。</w:t>
      </w:r>
      <w:r>
        <w:rPr>
          <w:rFonts w:hint="eastAsia" w:ascii="仿宋_GB2312" w:hAnsi="微软雅黑" w:eastAsia="仿宋_GB2312" w:cs="仿宋_GB2312"/>
          <w:b w:val="0"/>
          <w:bCs w:val="0"/>
          <w:i w:val="0"/>
          <w:iCs w:val="0"/>
          <w:caps w:val="0"/>
          <w:color w:val="auto"/>
          <w:spacing w:val="0"/>
          <w:kern w:val="0"/>
          <w:sz w:val="32"/>
          <w:szCs w:val="32"/>
          <w:shd w:val="clear" w:fill="FFFFFF"/>
          <w:lang w:val="en-US" w:eastAsia="zh-CN" w:bidi="ar"/>
        </w:rPr>
        <w:t>对一时不能整改的问题隐患，实行驻村领导挂点督办。对经整改仍然不符合安全条件的，依法申请予以关闭。</w:t>
      </w:r>
    </w:p>
    <w:p w14:paraId="3DB7E13A">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Autospacing="0" w:afterAutospacing="0" w:line="560" w:lineRule="exact"/>
        <w:ind w:left="0" w:right="0" w:firstLine="632"/>
        <w:jc w:val="left"/>
        <w:textAlignment w:val="auto"/>
        <w:rPr>
          <w:rFonts w:hint="eastAsia" w:ascii="微软雅黑" w:hAnsi="微软雅黑" w:eastAsia="微软雅黑" w:cs="微软雅黑"/>
          <w:i w:val="0"/>
          <w:iCs w:val="0"/>
          <w:caps w:val="0"/>
          <w:color w:val="auto"/>
          <w:spacing w:val="0"/>
          <w:sz w:val="26"/>
          <w:szCs w:val="26"/>
        </w:rPr>
      </w:pPr>
      <w:r>
        <w:rPr>
          <w:rFonts w:hint="eastAsia" w:ascii="宋体" w:hAnsi="宋体" w:eastAsia="宋体" w:cs="宋体"/>
          <w:b/>
          <w:bCs/>
          <w:i w:val="0"/>
          <w:iCs w:val="0"/>
          <w:caps w:val="0"/>
          <w:color w:val="auto"/>
          <w:spacing w:val="0"/>
          <w:kern w:val="0"/>
          <w:sz w:val="32"/>
          <w:szCs w:val="32"/>
          <w:shd w:val="clear" w:fill="FFFFFF"/>
          <w:lang w:val="en-US" w:eastAsia="zh-CN" w:bidi="ar"/>
        </w:rPr>
        <w:t>2.</w:t>
      </w:r>
      <w:r>
        <w:rPr>
          <w:rFonts w:hint="eastAsia" w:ascii="仿宋_GB2312" w:hAnsi="微软雅黑" w:eastAsia="仿宋_GB2312" w:cs="仿宋_GB2312"/>
          <w:b/>
          <w:bCs/>
          <w:i w:val="0"/>
          <w:iCs w:val="0"/>
          <w:caps w:val="0"/>
          <w:color w:val="auto"/>
          <w:spacing w:val="0"/>
          <w:kern w:val="0"/>
          <w:sz w:val="32"/>
          <w:szCs w:val="32"/>
          <w:shd w:val="clear" w:fill="FFFFFF"/>
          <w:lang w:val="en-US" w:eastAsia="zh-CN" w:bidi="ar"/>
        </w:rPr>
        <w:t>加大督查检查力度。</w:t>
      </w:r>
      <w:r>
        <w:rPr>
          <w:rFonts w:hint="eastAsia" w:ascii="仿宋_GB2312" w:hAnsi="微软雅黑" w:eastAsia="仿宋_GB2312" w:cs="仿宋_GB2312"/>
          <w:b w:val="0"/>
          <w:bCs w:val="0"/>
          <w:i w:val="0"/>
          <w:iCs w:val="0"/>
          <w:caps w:val="0"/>
          <w:color w:val="auto"/>
          <w:spacing w:val="0"/>
          <w:kern w:val="0"/>
          <w:sz w:val="32"/>
          <w:szCs w:val="32"/>
          <w:shd w:val="clear" w:fill="FFFFFF"/>
          <w:lang w:val="en-US" w:eastAsia="zh-CN" w:bidi="ar"/>
        </w:rPr>
        <w:t>通过政府购买服务方式引入第三方参与各行业领域安全生产监督检查工作；常态化开展“四不两直”安全监管执法；镇安委办牵头抓总，</w:t>
      </w:r>
      <w:r>
        <w:rPr>
          <w:rFonts w:hint="eastAsia" w:ascii="仿宋_GB2312" w:hAnsi="微软雅黑" w:eastAsia="仿宋_GB2312" w:cs="仿宋_GB2312"/>
          <w:i w:val="0"/>
          <w:iCs w:val="0"/>
          <w:caps w:val="0"/>
          <w:color w:val="auto"/>
          <w:spacing w:val="0"/>
          <w:kern w:val="0"/>
          <w:sz w:val="32"/>
          <w:szCs w:val="32"/>
          <w:shd w:val="clear" w:fill="FFFFFF"/>
          <w:lang w:val="en-US" w:eastAsia="zh-CN" w:bidi="ar"/>
        </w:rPr>
        <w:t>突出春节、“五一”、中秋、国庆等重点节假日，全国两会</w:t>
      </w:r>
      <w:bookmarkStart w:id="0" w:name="_GoBack"/>
      <w:bookmarkEnd w:id="0"/>
      <w:r>
        <w:rPr>
          <w:rFonts w:hint="eastAsia" w:ascii="仿宋_GB2312" w:hAnsi="微软雅黑" w:eastAsia="仿宋_GB2312" w:cs="仿宋_GB2312"/>
          <w:i w:val="0"/>
          <w:iCs w:val="0"/>
          <w:caps w:val="0"/>
          <w:color w:val="auto"/>
          <w:spacing w:val="0"/>
          <w:kern w:val="0"/>
          <w:sz w:val="32"/>
          <w:szCs w:val="32"/>
          <w:shd w:val="clear" w:fill="FFFFFF"/>
          <w:lang w:val="en-US" w:eastAsia="zh-CN" w:bidi="ar"/>
        </w:rPr>
        <w:t>及党的二十大等敏感时期，开展常态化明查暗访，抓住重大隐患，严查实改，坚决防范各类安全风险。</w:t>
      </w:r>
    </w:p>
    <w:p w14:paraId="17B43B6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Autospacing="0" w:afterAutospacing="0" w:line="560" w:lineRule="exact"/>
        <w:ind w:left="0" w:right="0" w:firstLine="632"/>
        <w:jc w:val="left"/>
        <w:textAlignment w:val="auto"/>
        <w:rPr>
          <w:rFonts w:hint="eastAsia" w:ascii="微软雅黑" w:hAnsi="微软雅黑" w:eastAsia="微软雅黑" w:cs="微软雅黑"/>
          <w:i w:val="0"/>
          <w:iCs w:val="0"/>
          <w:caps w:val="0"/>
          <w:color w:val="auto"/>
          <w:spacing w:val="0"/>
          <w:sz w:val="26"/>
          <w:szCs w:val="26"/>
        </w:rPr>
      </w:pPr>
      <w:r>
        <w:rPr>
          <w:rFonts w:hint="eastAsia" w:ascii="宋体" w:hAnsi="宋体" w:eastAsia="宋体" w:cs="宋体"/>
          <w:b/>
          <w:bCs/>
          <w:i w:val="0"/>
          <w:iCs w:val="0"/>
          <w:caps w:val="0"/>
          <w:color w:val="auto"/>
          <w:spacing w:val="0"/>
          <w:sz w:val="32"/>
          <w:szCs w:val="32"/>
          <w:shd w:val="clear" w:fill="FFFFFF"/>
        </w:rPr>
        <w:t>3.</w:t>
      </w:r>
      <w:r>
        <w:rPr>
          <w:rFonts w:hint="eastAsia" w:ascii="仿宋_GB2312" w:hAnsi="微软雅黑" w:eastAsia="仿宋_GB2312" w:cs="仿宋_GB2312"/>
          <w:b/>
          <w:bCs/>
          <w:i w:val="0"/>
          <w:iCs w:val="0"/>
          <w:caps w:val="0"/>
          <w:color w:val="auto"/>
          <w:spacing w:val="0"/>
          <w:sz w:val="32"/>
          <w:szCs w:val="32"/>
          <w:shd w:val="clear" w:fill="FFFFFF"/>
        </w:rPr>
        <w:t>严格隐患事故查处。</w:t>
      </w:r>
      <w:r>
        <w:rPr>
          <w:rFonts w:hint="eastAsia" w:ascii="仿宋_GB2312" w:hAnsi="微软雅黑" w:eastAsia="仿宋_GB2312" w:cs="仿宋_GB2312"/>
          <w:b w:val="0"/>
          <w:bCs w:val="0"/>
          <w:i w:val="0"/>
          <w:iCs w:val="0"/>
          <w:caps w:val="0"/>
          <w:color w:val="auto"/>
          <w:spacing w:val="0"/>
          <w:sz w:val="32"/>
          <w:szCs w:val="32"/>
          <w:shd w:val="clear" w:fill="FFFFFF"/>
        </w:rPr>
        <w:t>落实重大事故隐患挂牌督办制度，加大预防性处罚力度，对事故隐患实行零容忍，该处罚的必须坚决依法予以处罚。</w:t>
      </w:r>
      <w:r>
        <w:rPr>
          <w:rFonts w:hint="eastAsia" w:ascii="仿宋_GB2312" w:hAnsi="微软雅黑" w:eastAsia="仿宋_GB2312" w:cs="仿宋_GB2312"/>
          <w:i w:val="0"/>
          <w:iCs w:val="0"/>
          <w:caps w:val="0"/>
          <w:color w:val="auto"/>
          <w:spacing w:val="0"/>
          <w:sz w:val="32"/>
          <w:szCs w:val="32"/>
          <w:shd w:val="clear" w:fill="FFFFFF"/>
        </w:rPr>
        <w:t>在重点敏感时期，固化“三个一律”措施。督促生产安全事故按期结案，及时向社会公布事故调查报告，并强化事故警示教育。对</w:t>
      </w:r>
      <w:r>
        <w:rPr>
          <w:rFonts w:hint="eastAsia" w:ascii="宋体" w:hAnsi="宋体" w:eastAsia="宋体" w:cs="宋体"/>
          <w:i w:val="0"/>
          <w:iCs w:val="0"/>
          <w:caps w:val="0"/>
          <w:color w:val="auto"/>
          <w:spacing w:val="0"/>
          <w:sz w:val="32"/>
          <w:szCs w:val="32"/>
          <w:shd w:val="clear" w:fill="FFFFFF"/>
        </w:rPr>
        <w:t>2020</w:t>
      </w:r>
      <w:r>
        <w:rPr>
          <w:rFonts w:hint="eastAsia" w:ascii="仿宋_GB2312" w:hAnsi="微软雅黑" w:eastAsia="仿宋_GB2312" w:cs="仿宋_GB2312"/>
          <w:i w:val="0"/>
          <w:iCs w:val="0"/>
          <w:caps w:val="0"/>
          <w:color w:val="auto"/>
          <w:spacing w:val="0"/>
          <w:sz w:val="32"/>
          <w:szCs w:val="32"/>
          <w:shd w:val="clear" w:fill="FFFFFF"/>
        </w:rPr>
        <w:t>年以来发生的、事故调查结案满</w:t>
      </w:r>
      <w:r>
        <w:rPr>
          <w:rFonts w:hint="eastAsia" w:ascii="宋体" w:hAnsi="宋体" w:eastAsia="宋体" w:cs="宋体"/>
          <w:i w:val="0"/>
          <w:iCs w:val="0"/>
          <w:caps w:val="0"/>
          <w:color w:val="auto"/>
          <w:spacing w:val="0"/>
          <w:sz w:val="32"/>
          <w:szCs w:val="32"/>
          <w:shd w:val="clear" w:fill="FFFFFF"/>
        </w:rPr>
        <w:t>10</w:t>
      </w:r>
      <w:r>
        <w:rPr>
          <w:rFonts w:hint="eastAsia" w:ascii="仿宋_GB2312" w:hAnsi="微软雅黑" w:eastAsia="仿宋_GB2312" w:cs="仿宋_GB2312"/>
          <w:i w:val="0"/>
          <w:iCs w:val="0"/>
          <w:caps w:val="0"/>
          <w:color w:val="auto"/>
          <w:spacing w:val="0"/>
          <w:sz w:val="32"/>
          <w:szCs w:val="32"/>
          <w:shd w:val="clear" w:fill="FFFFFF"/>
        </w:rPr>
        <w:t>个月的事故，开展事故责任追究和落实事故防范措施情况的评估。持续开展一般生产经营性道路交通事故调查，倒逼企业落实主体责任。</w:t>
      </w:r>
    </w:p>
    <w:p w14:paraId="256682A7">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Autospacing="0" w:afterAutospacing="0" w:line="560" w:lineRule="exact"/>
        <w:ind w:left="0" w:right="0" w:firstLine="632"/>
        <w:jc w:val="both"/>
        <w:textAlignment w:val="auto"/>
        <w:rPr>
          <w:rFonts w:hint="eastAsia" w:ascii="微软雅黑" w:hAnsi="微软雅黑" w:eastAsia="微软雅黑" w:cs="微软雅黑"/>
          <w:i w:val="0"/>
          <w:iCs w:val="0"/>
          <w:caps w:val="0"/>
          <w:color w:val="auto"/>
          <w:spacing w:val="0"/>
          <w:sz w:val="26"/>
          <w:szCs w:val="26"/>
        </w:rPr>
      </w:pPr>
      <w:r>
        <w:rPr>
          <w:rFonts w:hint="eastAsia" w:ascii="楷体_GB2312" w:hAnsi="微软雅黑" w:eastAsia="楷体_GB2312" w:cs="楷体_GB2312"/>
          <w:b/>
          <w:bCs/>
          <w:i w:val="0"/>
          <w:iCs w:val="0"/>
          <w:caps w:val="0"/>
          <w:color w:val="auto"/>
          <w:spacing w:val="0"/>
          <w:kern w:val="0"/>
          <w:sz w:val="32"/>
          <w:szCs w:val="32"/>
          <w:shd w:val="clear" w:fill="FFFFFF"/>
          <w:lang w:val="en-US" w:eastAsia="zh-CN" w:bidi="ar"/>
        </w:rPr>
        <w:t>（四）推进宣传培训全覆盖</w:t>
      </w:r>
    </w:p>
    <w:p w14:paraId="547D0EDB">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Autospacing="0" w:afterAutospacing="0" w:line="560" w:lineRule="exact"/>
        <w:ind w:left="0" w:right="0" w:firstLine="632"/>
        <w:jc w:val="both"/>
        <w:textAlignment w:val="auto"/>
        <w:rPr>
          <w:rFonts w:hint="eastAsia" w:ascii="微软雅黑" w:hAnsi="微软雅黑" w:eastAsia="微软雅黑" w:cs="微软雅黑"/>
          <w:i w:val="0"/>
          <w:iCs w:val="0"/>
          <w:caps w:val="0"/>
          <w:color w:val="auto"/>
          <w:spacing w:val="0"/>
          <w:sz w:val="26"/>
          <w:szCs w:val="26"/>
        </w:rPr>
      </w:pPr>
      <w:r>
        <w:rPr>
          <w:rFonts w:hint="eastAsia" w:ascii="宋体" w:hAnsi="宋体" w:eastAsia="宋体" w:cs="宋体"/>
          <w:b/>
          <w:bCs/>
          <w:i w:val="0"/>
          <w:iCs w:val="0"/>
          <w:caps w:val="0"/>
          <w:color w:val="auto"/>
          <w:spacing w:val="0"/>
          <w:kern w:val="0"/>
          <w:sz w:val="32"/>
          <w:szCs w:val="32"/>
          <w:shd w:val="clear" w:fill="FFFFFF"/>
          <w:lang w:val="en-US" w:eastAsia="zh-CN" w:bidi="ar"/>
        </w:rPr>
        <w:t>1.</w:t>
      </w:r>
      <w:r>
        <w:rPr>
          <w:rFonts w:hint="eastAsia" w:ascii="仿宋_GB2312" w:hAnsi="微软雅黑" w:eastAsia="仿宋_GB2312" w:cs="仿宋_GB2312"/>
          <w:b/>
          <w:bCs/>
          <w:i w:val="0"/>
          <w:iCs w:val="0"/>
          <w:caps w:val="0"/>
          <w:color w:val="auto"/>
          <w:spacing w:val="0"/>
          <w:kern w:val="0"/>
          <w:sz w:val="32"/>
          <w:szCs w:val="32"/>
          <w:shd w:val="clear" w:fill="FFFFFF"/>
          <w:lang w:val="en-US" w:eastAsia="zh-CN" w:bidi="ar"/>
        </w:rPr>
        <w:t>开展全员安全培训。</w:t>
      </w:r>
      <w:r>
        <w:rPr>
          <w:rFonts w:hint="eastAsia" w:ascii="仿宋_GB2312" w:hAnsi="微软雅黑" w:eastAsia="仿宋_GB2312" w:cs="仿宋_GB2312"/>
          <w:i w:val="0"/>
          <w:iCs w:val="0"/>
          <w:caps w:val="0"/>
          <w:color w:val="auto"/>
          <w:spacing w:val="0"/>
          <w:kern w:val="0"/>
          <w:sz w:val="32"/>
          <w:szCs w:val="32"/>
          <w:shd w:val="clear" w:fill="FFFFFF"/>
          <w:lang w:val="en-US" w:eastAsia="zh-CN" w:bidi="ar"/>
        </w:rPr>
        <w:t>依托行业院校，组织安全监管干部开展集中轮训。建立健全镇、村安全员队伍培训教育制度，确保每季度不少于</w:t>
      </w:r>
      <w:r>
        <w:rPr>
          <w:rFonts w:hint="eastAsia" w:ascii="宋体" w:hAnsi="宋体" w:eastAsia="宋体" w:cs="宋体"/>
          <w:i w:val="0"/>
          <w:iCs w:val="0"/>
          <w:caps w:val="0"/>
          <w:color w:val="auto"/>
          <w:spacing w:val="0"/>
          <w:kern w:val="0"/>
          <w:sz w:val="32"/>
          <w:szCs w:val="32"/>
          <w:shd w:val="clear" w:fill="FFFFFF"/>
          <w:lang w:val="en-US" w:eastAsia="zh-CN" w:bidi="ar"/>
        </w:rPr>
        <w:t>1</w:t>
      </w:r>
      <w:r>
        <w:rPr>
          <w:rFonts w:hint="eastAsia" w:ascii="仿宋_GB2312" w:hAnsi="微软雅黑" w:eastAsia="仿宋_GB2312" w:cs="仿宋_GB2312"/>
          <w:i w:val="0"/>
          <w:iCs w:val="0"/>
          <w:caps w:val="0"/>
          <w:color w:val="auto"/>
          <w:spacing w:val="0"/>
          <w:kern w:val="0"/>
          <w:sz w:val="32"/>
          <w:szCs w:val="32"/>
          <w:shd w:val="clear" w:fill="FFFFFF"/>
          <w:lang w:val="en-US" w:eastAsia="zh-CN" w:bidi="ar"/>
        </w:rPr>
        <w:t>次安全培训。全面推进“三项岗位人员”开展全覆盖培训，落实从业人员日常培训要求，推广企业开工上好安全“第一课”，提升从业人员安全意识。集中开展安全生产培训考核规范提升行动</w:t>
      </w:r>
      <w:r>
        <w:rPr>
          <w:rFonts w:hint="eastAsia" w:ascii="仿宋_GB2312" w:hAnsi="微软雅黑" w:eastAsia="仿宋_GB2312" w:cs="仿宋_GB2312"/>
          <w:b w:val="0"/>
          <w:bCs w:val="0"/>
          <w:i w:val="0"/>
          <w:iCs w:val="0"/>
          <w:caps w:val="0"/>
          <w:color w:val="auto"/>
          <w:spacing w:val="0"/>
          <w:kern w:val="0"/>
          <w:sz w:val="32"/>
          <w:szCs w:val="32"/>
          <w:shd w:val="clear" w:fill="FFFFFF"/>
          <w:lang w:val="en-US" w:eastAsia="zh-CN" w:bidi="ar"/>
        </w:rPr>
        <w:t>，建设安全生产技能实训基地</w:t>
      </w:r>
      <w:r>
        <w:rPr>
          <w:rFonts w:hint="eastAsia" w:ascii="仿宋_GB2312" w:hAnsi="微软雅黑" w:eastAsia="仿宋_GB2312" w:cs="仿宋_GB2312"/>
          <w:i w:val="0"/>
          <w:iCs w:val="0"/>
          <w:caps w:val="0"/>
          <w:color w:val="auto"/>
          <w:spacing w:val="0"/>
          <w:kern w:val="0"/>
          <w:sz w:val="32"/>
          <w:szCs w:val="32"/>
          <w:shd w:val="clear" w:fill="FFFFFF"/>
          <w:lang w:val="en-US" w:eastAsia="zh-CN" w:bidi="ar"/>
        </w:rPr>
        <w:t>。</w:t>
      </w:r>
      <w:r>
        <w:rPr>
          <w:rFonts w:hint="eastAsia" w:ascii="仿宋_GB2312" w:hAnsi="微软雅黑" w:eastAsia="仿宋_GB2312" w:cs="仿宋_GB2312"/>
          <w:b w:val="0"/>
          <w:bCs w:val="0"/>
          <w:i w:val="0"/>
          <w:iCs w:val="0"/>
          <w:caps w:val="0"/>
          <w:color w:val="auto"/>
          <w:spacing w:val="0"/>
          <w:kern w:val="0"/>
          <w:sz w:val="32"/>
          <w:szCs w:val="32"/>
          <w:shd w:val="clear" w:fill="FFFFFF"/>
          <w:lang w:val="en-US" w:eastAsia="zh-CN" w:bidi="ar"/>
        </w:rPr>
        <w:t>开展安全培训专项执法。</w:t>
      </w:r>
    </w:p>
    <w:p w14:paraId="27A450DF">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Autospacing="0" w:afterAutospacing="0" w:line="560" w:lineRule="exact"/>
        <w:ind w:left="0" w:right="0" w:firstLine="632"/>
        <w:textAlignment w:val="auto"/>
        <w:rPr>
          <w:rFonts w:hint="eastAsia" w:ascii="微软雅黑" w:hAnsi="微软雅黑" w:eastAsia="微软雅黑" w:cs="微软雅黑"/>
          <w:i w:val="0"/>
          <w:iCs w:val="0"/>
          <w:caps w:val="0"/>
          <w:color w:val="auto"/>
          <w:spacing w:val="0"/>
          <w:sz w:val="26"/>
          <w:szCs w:val="26"/>
        </w:rPr>
      </w:pPr>
      <w:r>
        <w:rPr>
          <w:rFonts w:hint="eastAsia" w:ascii="宋体" w:hAnsi="宋体" w:eastAsia="宋体" w:cs="宋体"/>
          <w:b/>
          <w:bCs/>
          <w:i w:val="0"/>
          <w:iCs w:val="0"/>
          <w:caps w:val="0"/>
          <w:color w:val="auto"/>
          <w:spacing w:val="0"/>
          <w:sz w:val="32"/>
          <w:szCs w:val="32"/>
          <w:shd w:val="clear" w:fill="FFFFFF"/>
        </w:rPr>
        <w:t>2.</w:t>
      </w:r>
      <w:r>
        <w:rPr>
          <w:rFonts w:hint="eastAsia" w:ascii="仿宋_GB2312" w:hAnsi="微软雅黑" w:eastAsia="仿宋_GB2312" w:cs="仿宋_GB2312"/>
          <w:b/>
          <w:bCs/>
          <w:i w:val="0"/>
          <w:iCs w:val="0"/>
          <w:caps w:val="0"/>
          <w:color w:val="auto"/>
          <w:spacing w:val="0"/>
          <w:sz w:val="32"/>
          <w:szCs w:val="32"/>
          <w:shd w:val="clear" w:fill="FFFFFF"/>
        </w:rPr>
        <w:t>提升全民安全意识。</w:t>
      </w:r>
      <w:r>
        <w:rPr>
          <w:rFonts w:hint="eastAsia" w:ascii="仿宋_GB2312" w:hAnsi="微软雅黑" w:eastAsia="仿宋_GB2312" w:cs="仿宋_GB2312"/>
          <w:i w:val="0"/>
          <w:iCs w:val="0"/>
          <w:caps w:val="0"/>
          <w:color w:val="auto"/>
          <w:spacing w:val="0"/>
          <w:sz w:val="32"/>
          <w:szCs w:val="32"/>
          <w:shd w:val="clear" w:fill="FFFFFF"/>
        </w:rPr>
        <w:t>组织开展“新《</w:t>
      </w:r>
      <w:r>
        <w:rPr>
          <w:rFonts w:hint="eastAsia" w:ascii="仿宋_GB2312" w:hAnsi="微软雅黑" w:eastAsia="仿宋_GB2312" w:cs="仿宋_GB2312"/>
          <w:i w:val="0"/>
          <w:iCs w:val="0"/>
          <w:caps w:val="0"/>
          <w:color w:val="auto"/>
          <w:spacing w:val="0"/>
          <w:sz w:val="32"/>
          <w:szCs w:val="32"/>
          <w:shd w:val="clear" w:fill="FFFFFF"/>
          <w:lang w:val="en-US" w:eastAsia="zh-CN"/>
        </w:rPr>
        <w:t>中华人民共和国</w:t>
      </w:r>
      <w:r>
        <w:rPr>
          <w:rFonts w:hint="eastAsia" w:ascii="仿宋_GB2312" w:hAnsi="微软雅黑" w:eastAsia="仿宋_GB2312" w:cs="仿宋_GB2312"/>
          <w:i w:val="0"/>
          <w:iCs w:val="0"/>
          <w:caps w:val="0"/>
          <w:color w:val="auto"/>
          <w:spacing w:val="0"/>
          <w:sz w:val="32"/>
          <w:szCs w:val="32"/>
          <w:shd w:val="clear" w:fill="FFFFFF"/>
        </w:rPr>
        <w:t>安全生产法》宣贯年”活动，营造懂法守法用法的良好氛围。</w:t>
      </w:r>
      <w:r>
        <w:rPr>
          <w:rFonts w:hint="eastAsia" w:ascii="仿宋_GB2312" w:hAnsi="微软雅黑" w:eastAsia="仿宋_GB2312" w:cs="仿宋_GB2312"/>
          <w:b w:val="0"/>
          <w:bCs w:val="0"/>
          <w:i w:val="0"/>
          <w:iCs w:val="0"/>
          <w:caps w:val="0"/>
          <w:color w:val="auto"/>
          <w:spacing w:val="0"/>
          <w:sz w:val="32"/>
          <w:szCs w:val="32"/>
          <w:shd w:val="clear" w:fill="FFFFFF"/>
        </w:rPr>
        <w:t>持续加大安全生产公益宣传力度，广泛报道安全生产好经验、好做法，大力推进安全知识“五进”活动，营造人人关注安全的良好氛围。创新开展“安全生产月”“安康杯竞赛”“全国消防安全日”“安全生产法宣传周”“全国交通安全日”等主题宣传活动。将安全元素融入公园、广场、乡村服务场所等公共设施，</w:t>
      </w:r>
      <w:r>
        <w:rPr>
          <w:rFonts w:hint="eastAsia" w:ascii="仿宋_GB2312" w:hAnsi="微软雅黑" w:eastAsia="仿宋_GB2312" w:cs="仿宋_GB2312"/>
          <w:i w:val="0"/>
          <w:iCs w:val="0"/>
          <w:caps w:val="0"/>
          <w:color w:val="auto"/>
          <w:spacing w:val="0"/>
          <w:sz w:val="32"/>
          <w:szCs w:val="32"/>
          <w:shd w:val="clear" w:fill="FFFFFF"/>
        </w:rPr>
        <w:t>推动全民安全意识水平整体提升。</w:t>
      </w:r>
    </w:p>
    <w:p w14:paraId="4CFFBFB9">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Autospacing="0" w:afterAutospacing="0" w:line="560" w:lineRule="exact"/>
        <w:ind w:left="0" w:right="0" w:firstLine="632"/>
        <w:jc w:val="both"/>
        <w:textAlignment w:val="auto"/>
        <w:rPr>
          <w:rFonts w:hint="eastAsia" w:ascii="微软雅黑" w:hAnsi="微软雅黑" w:eastAsia="微软雅黑" w:cs="微软雅黑"/>
          <w:i w:val="0"/>
          <w:iCs w:val="0"/>
          <w:caps w:val="0"/>
          <w:color w:val="auto"/>
          <w:spacing w:val="0"/>
          <w:sz w:val="26"/>
          <w:szCs w:val="26"/>
        </w:rPr>
      </w:pPr>
      <w:r>
        <w:rPr>
          <w:rFonts w:hint="eastAsia" w:ascii="楷体_GB2312" w:hAnsi="微软雅黑" w:eastAsia="楷体_GB2312" w:cs="楷体_GB2312"/>
          <w:b/>
          <w:bCs/>
          <w:i w:val="0"/>
          <w:iCs w:val="0"/>
          <w:caps w:val="0"/>
          <w:color w:val="auto"/>
          <w:spacing w:val="0"/>
          <w:kern w:val="0"/>
          <w:sz w:val="32"/>
          <w:szCs w:val="32"/>
          <w:shd w:val="clear" w:fill="FFFFFF"/>
          <w:lang w:val="en-US" w:eastAsia="zh-CN" w:bidi="ar"/>
        </w:rPr>
        <w:t>（五）推进能力提升全覆盖</w:t>
      </w:r>
    </w:p>
    <w:p w14:paraId="45002B94">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Autospacing="0" w:afterAutospacing="0" w:line="560" w:lineRule="exact"/>
        <w:ind w:left="0" w:right="0" w:firstLine="632"/>
        <w:jc w:val="left"/>
        <w:textAlignment w:val="auto"/>
        <w:rPr>
          <w:rFonts w:hint="eastAsia" w:ascii="微软雅黑" w:hAnsi="微软雅黑" w:eastAsia="微软雅黑" w:cs="微软雅黑"/>
          <w:i w:val="0"/>
          <w:iCs w:val="0"/>
          <w:caps w:val="0"/>
          <w:color w:val="auto"/>
          <w:spacing w:val="0"/>
          <w:sz w:val="26"/>
          <w:szCs w:val="26"/>
        </w:rPr>
      </w:pPr>
      <w:r>
        <w:rPr>
          <w:rFonts w:hint="eastAsia" w:ascii="宋体" w:hAnsi="宋体" w:eastAsia="宋体" w:cs="宋体"/>
          <w:b/>
          <w:bCs/>
          <w:i w:val="0"/>
          <w:iCs w:val="0"/>
          <w:caps w:val="0"/>
          <w:color w:val="auto"/>
          <w:spacing w:val="0"/>
          <w:kern w:val="0"/>
          <w:sz w:val="32"/>
          <w:szCs w:val="32"/>
          <w:shd w:val="clear" w:fill="FFFFFF"/>
          <w:lang w:val="en-US" w:eastAsia="zh-CN" w:bidi="ar"/>
        </w:rPr>
        <w:t>1.</w:t>
      </w:r>
      <w:r>
        <w:rPr>
          <w:rFonts w:hint="eastAsia" w:ascii="仿宋_GB2312" w:hAnsi="微软雅黑" w:eastAsia="仿宋_GB2312" w:cs="仿宋_GB2312"/>
          <w:b/>
          <w:bCs/>
          <w:i w:val="0"/>
          <w:iCs w:val="0"/>
          <w:caps w:val="0"/>
          <w:color w:val="auto"/>
          <w:spacing w:val="0"/>
          <w:kern w:val="0"/>
          <w:sz w:val="32"/>
          <w:szCs w:val="32"/>
          <w:shd w:val="clear" w:fill="FFFFFF"/>
          <w:lang w:val="en-US" w:eastAsia="zh-CN" w:bidi="ar"/>
        </w:rPr>
        <w:t>提升监管执法能力。</w:t>
      </w:r>
      <w:r>
        <w:rPr>
          <w:rFonts w:hint="eastAsia" w:ascii="仿宋_GB2312" w:hAnsi="微软雅黑" w:eastAsia="仿宋_GB2312" w:cs="仿宋_GB2312"/>
          <w:i w:val="0"/>
          <w:iCs w:val="0"/>
          <w:caps w:val="0"/>
          <w:color w:val="auto"/>
          <w:spacing w:val="0"/>
          <w:kern w:val="0"/>
          <w:sz w:val="32"/>
          <w:szCs w:val="32"/>
          <w:shd w:val="clear" w:fill="FFFFFF"/>
          <w:lang w:val="en-US" w:eastAsia="zh-CN" w:bidi="ar"/>
        </w:rPr>
        <w:t>全面落实江西省《关于深化应急管理综合行政执法改革的实施方案》，</w:t>
      </w:r>
      <w:r>
        <w:rPr>
          <w:rFonts w:hint="eastAsia" w:ascii="仿宋_GB2312" w:hAnsi="微软雅黑" w:eastAsia="仿宋_GB2312" w:cs="仿宋_GB2312"/>
          <w:b w:val="0"/>
          <w:bCs w:val="0"/>
          <w:i w:val="0"/>
          <w:iCs w:val="0"/>
          <w:caps w:val="0"/>
          <w:color w:val="auto"/>
          <w:spacing w:val="0"/>
          <w:kern w:val="0"/>
          <w:sz w:val="32"/>
          <w:szCs w:val="32"/>
          <w:shd w:val="clear" w:fill="FFFFFF"/>
          <w:lang w:val="en-US" w:eastAsia="zh-CN" w:bidi="ar"/>
        </w:rPr>
        <w:t>科学制定并严格落实年度监督检查计划，</w:t>
      </w:r>
      <w:r>
        <w:rPr>
          <w:rFonts w:hint="eastAsia" w:ascii="仿宋_GB2312" w:hAnsi="微软雅黑" w:eastAsia="仿宋_GB2312" w:cs="仿宋_GB2312"/>
          <w:i w:val="0"/>
          <w:iCs w:val="0"/>
          <w:caps w:val="0"/>
          <w:color w:val="auto"/>
          <w:spacing w:val="0"/>
          <w:kern w:val="0"/>
          <w:sz w:val="32"/>
          <w:szCs w:val="32"/>
          <w:shd w:val="clear" w:fill="FFFFFF"/>
          <w:lang w:val="en-US" w:eastAsia="zh-CN" w:bidi="ar"/>
        </w:rPr>
        <w:t>推进应急管理综合执法集中行动，</w:t>
      </w:r>
      <w:r>
        <w:rPr>
          <w:rFonts w:hint="eastAsia" w:ascii="仿宋_GB2312" w:hAnsi="微软雅黑" w:eastAsia="仿宋_GB2312" w:cs="仿宋_GB2312"/>
          <w:b w:val="0"/>
          <w:bCs w:val="0"/>
          <w:i w:val="0"/>
          <w:iCs w:val="0"/>
          <w:caps w:val="0"/>
          <w:color w:val="auto"/>
          <w:spacing w:val="0"/>
          <w:kern w:val="0"/>
          <w:sz w:val="32"/>
          <w:szCs w:val="32"/>
          <w:shd w:val="clear" w:fill="FFFFFF"/>
          <w:lang w:val="en-US" w:eastAsia="zh-CN" w:bidi="ar"/>
        </w:rPr>
        <w:t>严准狠实推进“打非治违”，确保行政执法“三项制度”执行率“六个 </w:t>
      </w:r>
      <w:r>
        <w:rPr>
          <w:rFonts w:hint="eastAsia" w:ascii="宋体" w:hAnsi="宋体" w:eastAsia="宋体" w:cs="宋体"/>
          <w:b w:val="0"/>
          <w:bCs w:val="0"/>
          <w:i w:val="0"/>
          <w:iCs w:val="0"/>
          <w:caps w:val="0"/>
          <w:color w:val="auto"/>
          <w:spacing w:val="0"/>
          <w:kern w:val="0"/>
          <w:sz w:val="32"/>
          <w:szCs w:val="32"/>
          <w:shd w:val="clear" w:fill="FFFFFF"/>
          <w:lang w:val="en-US" w:eastAsia="zh-CN" w:bidi="ar"/>
        </w:rPr>
        <w:t>100%</w:t>
      </w:r>
      <w:r>
        <w:rPr>
          <w:rFonts w:hint="eastAsia" w:ascii="仿宋_GB2312" w:hAnsi="微软雅黑" w:eastAsia="仿宋_GB2312" w:cs="仿宋_GB2312"/>
          <w:b w:val="0"/>
          <w:bCs w:val="0"/>
          <w:i w:val="0"/>
          <w:iCs w:val="0"/>
          <w:caps w:val="0"/>
          <w:color w:val="auto"/>
          <w:spacing w:val="0"/>
          <w:kern w:val="0"/>
          <w:sz w:val="32"/>
          <w:szCs w:val="32"/>
          <w:shd w:val="clear" w:fill="FFFFFF"/>
          <w:lang w:val="en-US" w:eastAsia="zh-CN" w:bidi="ar"/>
        </w:rPr>
        <w:t>”。</w:t>
      </w:r>
      <w:r>
        <w:rPr>
          <w:rFonts w:hint="eastAsia" w:ascii="仿宋_GB2312" w:hAnsi="微软雅黑" w:eastAsia="仿宋_GB2312" w:cs="仿宋_GB2312"/>
          <w:i w:val="0"/>
          <w:iCs w:val="0"/>
          <w:caps w:val="0"/>
          <w:color w:val="auto"/>
          <w:spacing w:val="0"/>
          <w:kern w:val="0"/>
          <w:sz w:val="32"/>
          <w:szCs w:val="32"/>
          <w:shd w:val="clear" w:fill="FFFFFF"/>
          <w:lang w:val="en-US" w:eastAsia="zh-CN" w:bidi="ar"/>
        </w:rPr>
        <w:t>每季度向县安委会办公室报送本镇范围内典型执法案例。</w:t>
      </w:r>
    </w:p>
    <w:p w14:paraId="6ECC1C27">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Autospacing="0" w:afterAutospacing="0" w:line="560" w:lineRule="exact"/>
        <w:ind w:left="0" w:right="0" w:firstLine="632"/>
        <w:jc w:val="both"/>
        <w:textAlignment w:val="auto"/>
        <w:rPr>
          <w:rFonts w:hint="eastAsia" w:ascii="微软雅黑" w:hAnsi="微软雅黑" w:eastAsia="微软雅黑" w:cs="微软雅黑"/>
          <w:i w:val="0"/>
          <w:iCs w:val="0"/>
          <w:caps w:val="0"/>
          <w:color w:val="auto"/>
          <w:spacing w:val="0"/>
          <w:sz w:val="26"/>
          <w:szCs w:val="26"/>
        </w:rPr>
      </w:pPr>
      <w:r>
        <w:rPr>
          <w:rFonts w:hint="eastAsia" w:ascii="宋体" w:hAnsi="宋体" w:eastAsia="宋体" w:cs="宋体"/>
          <w:b/>
          <w:bCs/>
          <w:i w:val="0"/>
          <w:iCs w:val="0"/>
          <w:caps w:val="0"/>
          <w:color w:val="auto"/>
          <w:spacing w:val="0"/>
          <w:kern w:val="0"/>
          <w:sz w:val="32"/>
          <w:szCs w:val="32"/>
          <w:shd w:val="clear" w:fill="FFFFFF"/>
          <w:lang w:val="en-US" w:eastAsia="zh-CN" w:bidi="ar"/>
        </w:rPr>
        <w:t>2.</w:t>
      </w:r>
      <w:r>
        <w:rPr>
          <w:rFonts w:hint="eastAsia" w:ascii="仿宋_GB2312" w:hAnsi="微软雅黑" w:eastAsia="仿宋_GB2312" w:cs="仿宋_GB2312"/>
          <w:b/>
          <w:bCs/>
          <w:i w:val="0"/>
          <w:iCs w:val="0"/>
          <w:caps w:val="0"/>
          <w:color w:val="auto"/>
          <w:spacing w:val="0"/>
          <w:kern w:val="0"/>
          <w:sz w:val="32"/>
          <w:szCs w:val="32"/>
          <w:shd w:val="clear" w:fill="FFFFFF"/>
          <w:lang w:val="en-US" w:eastAsia="zh-CN" w:bidi="ar"/>
        </w:rPr>
        <w:t>提升科技支撑能力。</w:t>
      </w:r>
      <w:r>
        <w:rPr>
          <w:rFonts w:hint="eastAsia" w:ascii="仿宋_GB2312" w:hAnsi="微软雅黑" w:eastAsia="仿宋_GB2312" w:cs="仿宋_GB2312"/>
          <w:i w:val="0"/>
          <w:iCs w:val="0"/>
          <w:caps w:val="0"/>
          <w:color w:val="auto"/>
          <w:spacing w:val="0"/>
          <w:kern w:val="0"/>
          <w:sz w:val="32"/>
          <w:szCs w:val="32"/>
          <w:shd w:val="clear" w:fill="FFFFFF"/>
          <w:lang w:val="en-US" w:eastAsia="zh-CN" w:bidi="ar"/>
        </w:rPr>
        <w:t>推动“智慧应急”建设，打造“数字兴国”应急指挥体系。推进国省道、建筑工地特种设备领域智能管控。在危险化学品等高危行业及高危岗位全力推进“机械化换人、自动化减人、智能化管控”行动。加快推行安全生产责任保险制度及其事故预防技术服务规范，落实相关配套制度。督促生产经营单位严格执行《企业安全生产费用提取和使用管理办法》。继续推进各行业领域企业安全生产标准化（企业、工地）创建工作。推进公路水运工程、农机等行业领域平安创建。</w:t>
      </w:r>
    </w:p>
    <w:p w14:paraId="6E8B004D">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Autospacing="0" w:afterAutospacing="0" w:line="560" w:lineRule="exact"/>
        <w:ind w:left="0" w:right="0" w:firstLine="632"/>
        <w:jc w:val="both"/>
        <w:textAlignment w:val="auto"/>
        <w:rPr>
          <w:rFonts w:hint="eastAsia" w:ascii="微软雅黑" w:hAnsi="微软雅黑" w:eastAsia="微软雅黑" w:cs="微软雅黑"/>
          <w:i w:val="0"/>
          <w:iCs w:val="0"/>
          <w:caps w:val="0"/>
          <w:color w:val="auto"/>
          <w:spacing w:val="0"/>
          <w:sz w:val="26"/>
          <w:szCs w:val="26"/>
        </w:rPr>
      </w:pPr>
      <w:r>
        <w:rPr>
          <w:rFonts w:hint="eastAsia" w:ascii="宋体" w:hAnsi="宋体" w:eastAsia="宋体" w:cs="宋体"/>
          <w:b/>
          <w:bCs/>
          <w:i w:val="0"/>
          <w:iCs w:val="0"/>
          <w:caps w:val="0"/>
          <w:color w:val="auto"/>
          <w:spacing w:val="0"/>
          <w:kern w:val="0"/>
          <w:sz w:val="32"/>
          <w:szCs w:val="32"/>
          <w:shd w:val="clear" w:fill="FFFFFF"/>
          <w:lang w:val="en-US" w:eastAsia="zh-CN" w:bidi="ar"/>
        </w:rPr>
        <w:t>3.</w:t>
      </w:r>
      <w:r>
        <w:rPr>
          <w:rFonts w:hint="eastAsia" w:ascii="仿宋_GB2312" w:hAnsi="微软雅黑" w:eastAsia="仿宋_GB2312" w:cs="仿宋_GB2312"/>
          <w:b/>
          <w:bCs/>
          <w:i w:val="0"/>
          <w:iCs w:val="0"/>
          <w:caps w:val="0"/>
          <w:color w:val="auto"/>
          <w:spacing w:val="0"/>
          <w:kern w:val="0"/>
          <w:sz w:val="32"/>
          <w:szCs w:val="32"/>
          <w:shd w:val="clear" w:fill="FFFFFF"/>
          <w:lang w:val="en-US" w:eastAsia="zh-CN" w:bidi="ar"/>
        </w:rPr>
        <w:t>提升应急处置能力。</w:t>
      </w:r>
      <w:r>
        <w:rPr>
          <w:rFonts w:hint="eastAsia" w:ascii="仿宋_GB2312" w:hAnsi="微软雅黑" w:eastAsia="仿宋_GB2312" w:cs="仿宋_GB2312"/>
          <w:i w:val="0"/>
          <w:iCs w:val="0"/>
          <w:caps w:val="0"/>
          <w:color w:val="auto"/>
          <w:spacing w:val="0"/>
          <w:kern w:val="0"/>
          <w:sz w:val="32"/>
          <w:szCs w:val="32"/>
          <w:shd w:val="clear" w:fill="FFFFFF"/>
          <w:lang w:val="en-US" w:eastAsia="zh-CN" w:bidi="ar"/>
        </w:rPr>
        <w:t>全面启动并完成安全生产专项应急预案以及道路交通、燃气、建筑施工、特种设备等部门应急预案的修订。健全完善镇应急预案和工作方案。组织开展全镇综合性应急演练，推动开展经常性实战应急演练。建立健全应急物资储备体系。出台镇级应急救援队伍规范化建设暂行办法。推动危险化学品、交通运输等行业领域专业应急救援队伍建设。强化基层应急力量，实现镇“六有”和村“三有”目标。</w:t>
      </w:r>
    </w:p>
    <w:p w14:paraId="238CFA61">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Autospacing="0" w:afterAutospacing="0" w:line="560" w:lineRule="exact"/>
        <w:ind w:left="0" w:right="0" w:firstLine="632"/>
        <w:jc w:val="left"/>
        <w:textAlignment w:val="auto"/>
        <w:rPr>
          <w:rFonts w:hint="eastAsia" w:ascii="微软雅黑" w:hAnsi="微软雅黑" w:eastAsia="微软雅黑" w:cs="微软雅黑"/>
          <w:i w:val="0"/>
          <w:iCs w:val="0"/>
          <w:caps w:val="0"/>
          <w:color w:val="auto"/>
          <w:spacing w:val="0"/>
          <w:sz w:val="26"/>
          <w:szCs w:val="26"/>
        </w:rPr>
      </w:pPr>
      <w:r>
        <w:rPr>
          <w:rFonts w:hint="eastAsia" w:ascii="宋体" w:hAnsi="宋体" w:eastAsia="宋体" w:cs="宋体"/>
          <w:b/>
          <w:bCs/>
          <w:i w:val="0"/>
          <w:iCs w:val="0"/>
          <w:caps w:val="0"/>
          <w:color w:val="auto"/>
          <w:spacing w:val="0"/>
          <w:kern w:val="0"/>
          <w:sz w:val="32"/>
          <w:szCs w:val="32"/>
          <w:shd w:val="clear" w:fill="FFFFFF"/>
          <w:lang w:val="en-US" w:eastAsia="zh-CN" w:bidi="ar"/>
        </w:rPr>
        <w:t>4.</w:t>
      </w:r>
      <w:r>
        <w:rPr>
          <w:rFonts w:hint="eastAsia" w:ascii="仿宋_GB2312" w:hAnsi="微软雅黑" w:eastAsia="仿宋_GB2312" w:cs="仿宋_GB2312"/>
          <w:b/>
          <w:bCs/>
          <w:i w:val="0"/>
          <w:iCs w:val="0"/>
          <w:caps w:val="0"/>
          <w:color w:val="auto"/>
          <w:spacing w:val="0"/>
          <w:kern w:val="0"/>
          <w:sz w:val="32"/>
          <w:szCs w:val="32"/>
          <w:shd w:val="clear" w:fill="FFFFFF"/>
          <w:lang w:val="en-US" w:eastAsia="zh-CN" w:bidi="ar"/>
        </w:rPr>
        <w:t>加强队伍作风建设。</w:t>
      </w:r>
      <w:r>
        <w:rPr>
          <w:rFonts w:hint="eastAsia" w:ascii="仿宋_GB2312" w:hAnsi="微软雅黑" w:eastAsia="仿宋_GB2312" w:cs="仿宋_GB2312"/>
          <w:i w:val="0"/>
          <w:iCs w:val="0"/>
          <w:caps w:val="0"/>
          <w:color w:val="auto"/>
          <w:spacing w:val="0"/>
          <w:kern w:val="0"/>
          <w:sz w:val="32"/>
          <w:szCs w:val="32"/>
          <w:shd w:val="clear" w:fill="FFFFFF"/>
          <w:lang w:val="en-US" w:eastAsia="zh-CN" w:bidi="ar"/>
        </w:rPr>
        <w:t>持续改进安全监管队伍工作作风，增强斗争精神，力戒形式主义、官僚主义，解决监管执法宽松软和工作标准不高、要求不严、作风不实等问题。健全完善激励约束机制，督促广大干部履职尽责、动真碰硬、担当作为。</w:t>
      </w:r>
    </w:p>
    <w:p w14:paraId="09434F5E">
      <w:pPr>
        <w:keepNext w:val="0"/>
        <w:keepLines w:val="0"/>
        <w:pageBreakBefore w:val="0"/>
        <w:kinsoku/>
        <w:overflowPunct/>
        <w:topLinePunct w:val="0"/>
        <w:autoSpaceDE/>
        <w:autoSpaceDN/>
        <w:bidi w:val="0"/>
        <w:adjustRightInd/>
        <w:snapToGrid/>
        <w:spacing w:line="560" w:lineRule="exact"/>
        <w:textAlignment w:val="auto"/>
        <w:rPr>
          <w:color w:val="auto"/>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7"/>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Q1MTE3YzRhM2UxODM4NmE2OTc2NWJiNTkwMzY5N2MifQ=="/>
  </w:docVars>
  <w:rsids>
    <w:rsidRoot w:val="00000000"/>
    <w:rsid w:val="06473D8B"/>
    <w:rsid w:val="0DE87A43"/>
    <w:rsid w:val="18095D6A"/>
    <w:rsid w:val="30041D35"/>
    <w:rsid w:val="30D01BDE"/>
    <w:rsid w:val="35822915"/>
    <w:rsid w:val="35D33517"/>
    <w:rsid w:val="4C874EF8"/>
    <w:rsid w:val="78087840"/>
    <w:rsid w:val="7B8C08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3">
    <w:name w:val="HTML Preformatted"/>
    <w:basedOn w:val="1"/>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4">
    <w:name w:val="Normal (Web)"/>
    <w:basedOn w:val="1"/>
    <w:uiPriority w:val="0"/>
    <w:rPr>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4874</Words>
  <Characters>4915</Characters>
  <Lines>0</Lines>
  <Paragraphs>0</Paragraphs>
  <TotalTime>2</TotalTime>
  <ScaleCrop>false</ScaleCrop>
  <LinksUpToDate>false</LinksUpToDate>
  <CharactersWithSpaces>4916</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燎原火</cp:lastModifiedBy>
  <dcterms:modified xsi:type="dcterms:W3CDTF">2025-02-18T08:25:28Z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5A71C87C214E48BDB8C69429346B8BE7_13</vt:lpwstr>
  </property>
  <property fmtid="{D5CDD505-2E9C-101B-9397-08002B2CF9AE}" pid="4" name="KSOTemplateDocerSaveRecord">
    <vt:lpwstr>eyJoZGlkIjoiODcyOTcyNTI0NTU5ZmNmMjczOGUwNmRjNzgwMTE4MGYiLCJ1c2VySWQiOiI3MDU0NDAwODMifQ==</vt:lpwstr>
  </property>
</Properties>
</file>